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B" w:rsidRDefault="0067778B" w:rsidP="00FC0C38">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w:sz w:val="24"/>
          <w:szCs w:val="24"/>
          <w:u w:color="000000"/>
          <w:lang w:val="en-US"/>
        </w:rPr>
      </w:pPr>
    </w:p>
    <w:p w:rsidR="0067778B" w:rsidRPr="00EF1044" w:rsidRDefault="0067778B" w:rsidP="00FC0C38">
      <w:pPr>
        <w:pStyle w:val="Heading"/>
        <w:keepNext/>
        <w:pBdr>
          <w:top w:val="none" w:sz="0" w:space="0" w:color="auto"/>
          <w:left w:val="none" w:sz="0" w:space="0" w:color="auto"/>
          <w:bottom w:val="none" w:sz="0" w:space="0" w:color="auto"/>
          <w:right w:val="none" w:sz="0" w:space="0" w:color="auto"/>
          <w:bar w:val="none" w:sz="0" w:color="auto"/>
        </w:pBdr>
        <w:spacing w:before="240" w:after="60" w:line="360" w:lineRule="auto"/>
        <w:rPr>
          <w:rFonts w:ascii="Arial Bold" w:hAnsi="Arial Bold" w:cs="Arial"/>
          <w:bCs w:val="0"/>
          <w:color w:val="333399"/>
          <w:kern w:val="32"/>
          <w:sz w:val="32"/>
          <w:szCs w:val="32"/>
          <w:u w:color="0072C6"/>
        </w:rPr>
      </w:pPr>
      <w:r w:rsidRPr="00EF1044">
        <w:rPr>
          <w:rFonts w:ascii="Arial Bold" w:hAnsi="Arial Bold" w:cs="Arial"/>
          <w:bCs w:val="0"/>
          <w:color w:val="333399"/>
          <w:kern w:val="32"/>
          <w:sz w:val="32"/>
          <w:szCs w:val="32"/>
          <w:u w:color="0072C6"/>
        </w:rPr>
        <w:t>New Guida</w:t>
      </w:r>
      <w:r>
        <w:rPr>
          <w:rFonts w:ascii="Arial Bold" w:hAnsi="Arial Bold" w:cs="Arial"/>
          <w:bCs w:val="0"/>
          <w:color w:val="333399"/>
          <w:kern w:val="32"/>
          <w:sz w:val="32"/>
          <w:szCs w:val="32"/>
          <w:u w:color="0072C6"/>
        </w:rPr>
        <w:t>nce for use of Dabigatran, Apixaban and Rivaroxa</w:t>
      </w:r>
      <w:r w:rsidRPr="00EF1044">
        <w:rPr>
          <w:rFonts w:ascii="Arial Bold" w:hAnsi="Arial Bold" w:cs="Arial"/>
          <w:bCs w:val="0"/>
          <w:color w:val="333399"/>
          <w:kern w:val="32"/>
          <w:sz w:val="32"/>
          <w:szCs w:val="32"/>
          <w:u w:color="0072C6"/>
        </w:rPr>
        <w:t>ban for patients with AF undergoing DC Cardioversion</w:t>
      </w:r>
    </w:p>
    <w:p w:rsidR="0067778B" w:rsidRPr="00EF1044" w:rsidRDefault="0067778B" w:rsidP="00FC0C38">
      <w:pPr>
        <w:pStyle w:val="Heading3"/>
        <w:keepNext/>
        <w:pBdr>
          <w:top w:val="none" w:sz="0" w:space="0" w:color="auto"/>
          <w:left w:val="none" w:sz="0" w:space="0" w:color="auto"/>
          <w:bottom w:val="none" w:sz="0" w:space="0" w:color="auto"/>
          <w:right w:val="none" w:sz="0" w:space="0" w:color="auto"/>
          <w:bar w:val="none" w:sz="0" w:color="auto"/>
        </w:pBdr>
        <w:spacing w:before="240" w:after="60" w:line="360" w:lineRule="auto"/>
        <w:rPr>
          <w:rFonts w:ascii="Arial Bold" w:hAnsi="Arial Bold" w:cs="Arial"/>
          <w:color w:val="333399"/>
          <w:spacing w:val="0"/>
          <w:sz w:val="24"/>
          <w:u w:color="0072C6"/>
          <w:lang w:val="en-US"/>
        </w:rPr>
      </w:pPr>
      <w:r w:rsidRPr="00EF1044">
        <w:rPr>
          <w:rFonts w:ascii="Arial Bold" w:hAnsi="Arial Bold" w:cs="Arial"/>
          <w:color w:val="333399"/>
          <w:spacing w:val="0"/>
          <w:sz w:val="24"/>
          <w:u w:color="0072C6"/>
          <w:lang w:val="en-US"/>
        </w:rPr>
        <w:t>Introduction</w:t>
      </w:r>
    </w:p>
    <w:p w:rsidR="0067778B" w:rsidRDefault="0067778B" w:rsidP="00FC0C38">
      <w:pPr>
        <w:pStyle w:val="Header"/>
        <w:pBdr>
          <w:top w:val="none" w:sz="0" w:space="0" w:color="auto"/>
          <w:left w:val="none" w:sz="0" w:space="0" w:color="auto"/>
          <w:bottom w:val="none" w:sz="0" w:space="0" w:color="auto"/>
          <w:right w:val="none" w:sz="0" w:space="0" w:color="auto"/>
          <w:bar w:val="none" w:sz="0" w:color="auto"/>
        </w:pBdr>
        <w:spacing w:line="360" w:lineRule="auto"/>
        <w:rPr>
          <w:rFonts w:hAnsi="Arial" w:cs="Arial"/>
        </w:rPr>
      </w:pPr>
      <w:r>
        <w:rPr>
          <w:rFonts w:hAnsi="Arial" w:cs="Arial"/>
        </w:rPr>
        <w:t>Dabigatran, apixaban and rivaroxa</w:t>
      </w:r>
      <w:r w:rsidRPr="00FC0C38">
        <w:rPr>
          <w:rFonts w:hAnsi="Arial" w:cs="Arial"/>
        </w:rPr>
        <w:t>ban (the so called novel oral anticoagulants or NOACs) are all NICE approved licensed alternatives to warfarin for stroke prevention in patients with non-valvular Atrial Fibrillation (AF).</w:t>
      </w:r>
      <w:r>
        <w:rPr>
          <w:rFonts w:hAnsi="Arial" w:cs="Arial"/>
        </w:rPr>
        <w:t xml:space="preserve"> Patients with severe renal impairment (eGFR &lt;30ml/min) should avoid NOACs and continue to be prescribed oral anticoagulation with warfarin. Currently, it is the policy that all patients on a NOAC require a transoesophageal echocardiogram (TOE) to exclude left atrial appendage thrombus, prior to undergoing an elective DCCV at SDH.</w:t>
      </w:r>
    </w:p>
    <w:p w:rsidR="0067778B" w:rsidRDefault="0067778B" w:rsidP="00FC0C38">
      <w:pPr>
        <w:pStyle w:val="Header"/>
        <w:pBdr>
          <w:top w:val="none" w:sz="0" w:space="0" w:color="auto"/>
          <w:left w:val="none" w:sz="0" w:space="0" w:color="auto"/>
          <w:bottom w:val="none" w:sz="0" w:space="0" w:color="auto"/>
          <w:right w:val="none" w:sz="0" w:space="0" w:color="auto"/>
          <w:bar w:val="none" w:sz="0" w:color="auto"/>
        </w:pBdr>
        <w:spacing w:line="360" w:lineRule="auto"/>
        <w:rPr>
          <w:rFonts w:hAnsi="Arial" w:cs="Arial"/>
        </w:rPr>
      </w:pPr>
      <w:r>
        <w:rPr>
          <w:rFonts w:hAnsi="Arial" w:cs="Arial"/>
        </w:rPr>
        <w:t>However, all 3 of the NOACs have data to support their use as</w:t>
      </w:r>
      <w:r w:rsidRPr="00FC0C38">
        <w:rPr>
          <w:rFonts w:hAnsi="Arial" w:cs="Arial"/>
        </w:rPr>
        <w:t xml:space="preserve"> safe and non-inferior alternatives to warfarin </w:t>
      </w:r>
      <w:r>
        <w:rPr>
          <w:rFonts w:hAnsi="Arial" w:cs="Arial"/>
        </w:rPr>
        <w:t>in the trial setting without the need for a TOE.</w:t>
      </w:r>
      <w:r w:rsidRPr="00B00267">
        <w:rPr>
          <w:vertAlign w:val="superscript"/>
        </w:rPr>
        <w:t xml:space="preserve"> </w:t>
      </w:r>
      <w:r w:rsidRPr="00CE3F3E">
        <w:rPr>
          <w:vertAlign w:val="superscript"/>
        </w:rPr>
        <w:t>1</w:t>
      </w:r>
      <w:r>
        <w:rPr>
          <w:vertAlign w:val="superscript"/>
        </w:rPr>
        <w:t>,2,3</w:t>
      </w:r>
      <w:r>
        <w:rPr>
          <w:rFonts w:hAnsi="Arial" w:cs="Arial"/>
        </w:rPr>
        <w:t xml:space="preserve">  In addition, dabigatran is included in the most recent updated ESC guidelines as an alternative to warfarin in patients </w:t>
      </w:r>
      <w:r w:rsidRPr="00FC0C38">
        <w:rPr>
          <w:rFonts w:hAnsi="Arial" w:cs="Arial"/>
        </w:rPr>
        <w:t>undergoing</w:t>
      </w:r>
      <w:r>
        <w:rPr>
          <w:rFonts w:hAnsi="Arial" w:cs="Arial"/>
        </w:rPr>
        <w:t xml:space="preserve"> cardioversion. </w:t>
      </w:r>
      <w:r>
        <w:rPr>
          <w:vertAlign w:val="superscript"/>
        </w:rPr>
        <w:t>4</w:t>
      </w:r>
      <w:r w:rsidRPr="00FC0C38">
        <w:rPr>
          <w:rFonts w:hAnsi="Arial" w:cs="Arial"/>
        </w:rPr>
        <w:t xml:space="preserve"> </w:t>
      </w:r>
    </w:p>
    <w:p w:rsidR="0067778B" w:rsidRDefault="0067778B" w:rsidP="00FC0C38">
      <w:pPr>
        <w:pStyle w:val="Header"/>
        <w:pBdr>
          <w:top w:val="none" w:sz="0" w:space="0" w:color="auto"/>
          <w:left w:val="none" w:sz="0" w:space="0" w:color="auto"/>
          <w:bottom w:val="none" w:sz="0" w:space="0" w:color="auto"/>
          <w:right w:val="none" w:sz="0" w:space="0" w:color="auto"/>
          <w:bar w:val="none" w:sz="0" w:color="auto"/>
        </w:pBdr>
        <w:spacing w:line="360" w:lineRule="auto"/>
        <w:rPr>
          <w:vertAlign w:val="superscript"/>
        </w:rPr>
      </w:pPr>
      <w:r>
        <w:rPr>
          <w:rFonts w:hAnsi="Arial" w:cs="Arial"/>
        </w:rPr>
        <w:t xml:space="preserve">Dabigatran has also been show to improve the efficiency of an elective DCCV </w:t>
      </w:r>
      <w:r w:rsidRPr="00FC0C38">
        <w:rPr>
          <w:rFonts w:hAnsi="Arial" w:cs="Arial"/>
        </w:rPr>
        <w:t xml:space="preserve">service as there </w:t>
      </w:r>
      <w:r>
        <w:rPr>
          <w:rFonts w:hAnsi="Arial" w:cs="Arial"/>
        </w:rPr>
        <w:t>is no</w:t>
      </w:r>
      <w:r w:rsidRPr="00FC0C38">
        <w:rPr>
          <w:rFonts w:hAnsi="Arial" w:cs="Arial"/>
        </w:rPr>
        <w:t xml:space="preserve"> need for weekly warfarin testing and both delays and cancellations secondary to sub-t</w:t>
      </w:r>
      <w:r>
        <w:rPr>
          <w:rFonts w:hAnsi="Arial" w:cs="Arial"/>
        </w:rPr>
        <w:t>herapeutic INRs will be significantly reduced.</w:t>
      </w:r>
      <w:r>
        <w:rPr>
          <w:vertAlign w:val="superscript"/>
        </w:rPr>
        <w:t>5</w:t>
      </w:r>
    </w:p>
    <w:p w:rsidR="0067778B" w:rsidRPr="00FC0C38" w:rsidRDefault="0067778B" w:rsidP="00FC0C38">
      <w:pPr>
        <w:pStyle w:val="Header"/>
        <w:pBdr>
          <w:top w:val="none" w:sz="0" w:space="0" w:color="auto"/>
          <w:left w:val="none" w:sz="0" w:space="0" w:color="auto"/>
          <w:bottom w:val="none" w:sz="0" w:space="0" w:color="auto"/>
          <w:right w:val="none" w:sz="0" w:space="0" w:color="auto"/>
          <w:bar w:val="none" w:sz="0" w:color="auto"/>
        </w:pBdr>
        <w:spacing w:line="360" w:lineRule="auto"/>
        <w:rPr>
          <w:rFonts w:hAnsi="Arial" w:cs="Arial"/>
        </w:rPr>
      </w:pPr>
    </w:p>
    <w:p w:rsidR="0067778B" w:rsidRPr="00EF1044" w:rsidRDefault="0067778B" w:rsidP="00AF4453">
      <w:pPr>
        <w:pStyle w:val="Heading3"/>
        <w:keepNext/>
        <w:pBdr>
          <w:top w:val="none" w:sz="0" w:space="0" w:color="auto"/>
          <w:left w:val="none" w:sz="0" w:space="0" w:color="auto"/>
          <w:bottom w:val="none" w:sz="0" w:space="0" w:color="auto"/>
          <w:right w:val="none" w:sz="0" w:space="0" w:color="auto"/>
          <w:bar w:val="none" w:sz="0" w:color="auto"/>
        </w:pBdr>
        <w:spacing w:before="240" w:after="60" w:line="360" w:lineRule="auto"/>
        <w:rPr>
          <w:rFonts w:ascii="Arial Bold" w:hAnsi="Arial Bold" w:cs="Arial"/>
          <w:b/>
          <w:color w:val="333399"/>
          <w:spacing w:val="0"/>
          <w:sz w:val="24"/>
          <w:szCs w:val="24"/>
          <w:u w:color="0072C6"/>
          <w:lang w:val="en-US"/>
        </w:rPr>
      </w:pPr>
      <w:r w:rsidRPr="00EF1044">
        <w:rPr>
          <w:rFonts w:ascii="Arial Bold" w:hAnsi="Arial Bold" w:cs="Arial"/>
          <w:b/>
          <w:color w:val="333399"/>
          <w:sz w:val="24"/>
          <w:szCs w:val="24"/>
          <w:u w:color="0072C6"/>
        </w:rPr>
        <w:t>Prior to Cardioversion</w:t>
      </w:r>
    </w:p>
    <w:p w:rsidR="0067778B" w:rsidRDefault="0067778B" w:rsidP="00EF1044">
      <w:pPr>
        <w:pStyle w:val="Header"/>
        <w:pBdr>
          <w:top w:val="none" w:sz="0" w:space="0" w:color="auto"/>
          <w:left w:val="none" w:sz="0" w:space="0" w:color="auto"/>
          <w:bottom w:val="none" w:sz="0" w:space="0" w:color="auto"/>
          <w:right w:val="none" w:sz="0" w:space="0" w:color="auto"/>
          <w:bar w:val="none" w:sz="0" w:color="auto"/>
        </w:pBdr>
        <w:spacing w:line="360" w:lineRule="auto"/>
        <w:rPr>
          <w:rFonts w:hAnsi="Arial" w:cs="Arial"/>
        </w:rPr>
      </w:pPr>
      <w:r w:rsidRPr="00FC0C38">
        <w:t>Patients are to be initiated on one of the NOACs for 3 weeks before an elective DC cardioversion and will remain on the drug for a further minimum of 4 weeks post procedure</w:t>
      </w:r>
      <w:r>
        <w:t xml:space="preserve"> (as per updated ESC guidelines).</w:t>
      </w:r>
      <w:r>
        <w:rPr>
          <w:vertAlign w:val="superscript"/>
        </w:rPr>
        <w:t xml:space="preserve">5 </w:t>
      </w:r>
      <w:r w:rsidRPr="00FC0C38">
        <w:t xml:space="preserve"> If patients are to remain anticoagulated after this point they may either remain on the selected </w:t>
      </w:r>
      <w:r>
        <w:t>NOAC, switch to an alternative NOAC or else be switched to warfarin</w:t>
      </w:r>
      <w:r w:rsidRPr="00FC0C38">
        <w:t xml:space="preserve"> if </w:t>
      </w:r>
      <w:r>
        <w:rPr>
          <w:rFonts w:hAnsi="Arial" w:cs="Arial"/>
        </w:rPr>
        <w:t>they do not have a licensed indication for a NOAC (ie they have significant valve disease).</w:t>
      </w:r>
    </w:p>
    <w:p w:rsidR="0067778B" w:rsidRDefault="0067778B" w:rsidP="009964EA">
      <w:pPr>
        <w:pStyle w:val="Heading3"/>
        <w:keepNext/>
        <w:pBdr>
          <w:top w:val="none" w:sz="0" w:space="0" w:color="auto"/>
          <w:left w:val="none" w:sz="0" w:space="0" w:color="auto"/>
          <w:bottom w:val="none" w:sz="0" w:space="0" w:color="auto"/>
          <w:right w:val="none" w:sz="0" w:space="0" w:color="auto"/>
          <w:bar w:val="none" w:sz="0" w:color="auto"/>
        </w:pBdr>
        <w:spacing w:before="240" w:after="60" w:line="360" w:lineRule="auto"/>
        <w:rPr>
          <w:rFonts w:ascii="Arial Bold" w:hAnsi="Arial Bold" w:cs="Arial"/>
          <w:b/>
          <w:color w:val="333399"/>
          <w:sz w:val="24"/>
          <w:szCs w:val="24"/>
          <w:u w:color="0072C6"/>
        </w:rPr>
      </w:pPr>
    </w:p>
    <w:p w:rsidR="0067778B" w:rsidRPr="00EF1044" w:rsidRDefault="0067778B" w:rsidP="009964EA">
      <w:pPr>
        <w:pStyle w:val="Heading3"/>
        <w:keepNext/>
        <w:pBdr>
          <w:top w:val="none" w:sz="0" w:space="0" w:color="auto"/>
          <w:left w:val="none" w:sz="0" w:space="0" w:color="auto"/>
          <w:bottom w:val="none" w:sz="0" w:space="0" w:color="auto"/>
          <w:right w:val="none" w:sz="0" w:space="0" w:color="auto"/>
          <w:bar w:val="none" w:sz="0" w:color="auto"/>
        </w:pBdr>
        <w:spacing w:before="240" w:after="60" w:line="360" w:lineRule="auto"/>
        <w:rPr>
          <w:rFonts w:ascii="Arial Bold" w:hAnsi="Arial Bold" w:cs="Arial"/>
          <w:b/>
          <w:color w:val="333399"/>
          <w:spacing w:val="0"/>
          <w:sz w:val="24"/>
          <w:szCs w:val="24"/>
          <w:u w:color="0072C6"/>
          <w:lang w:val="en-US"/>
        </w:rPr>
      </w:pPr>
      <w:r w:rsidRPr="00EF1044">
        <w:rPr>
          <w:rFonts w:ascii="Arial Bold" w:hAnsi="Arial Bold" w:cs="Arial"/>
          <w:b/>
          <w:color w:val="333399"/>
          <w:sz w:val="24"/>
          <w:szCs w:val="24"/>
          <w:u w:color="0072C6"/>
        </w:rPr>
        <w:t>Prior to Cardioversion</w:t>
      </w:r>
    </w:p>
    <w:p w:rsidR="0067778B" w:rsidRPr="00B8162A" w:rsidRDefault="0067778B" w:rsidP="00B8162A">
      <w:pPr>
        <w:pStyle w:val="Header"/>
        <w:pBdr>
          <w:top w:val="none" w:sz="0" w:space="0" w:color="auto"/>
          <w:left w:val="none" w:sz="0" w:space="0" w:color="auto"/>
          <w:bottom w:val="none" w:sz="0" w:space="0" w:color="auto"/>
          <w:right w:val="none" w:sz="0" w:space="0" w:color="auto"/>
          <w:bar w:val="none" w:sz="0" w:color="auto"/>
        </w:pBdr>
        <w:spacing w:line="360" w:lineRule="auto"/>
      </w:pPr>
      <w:r>
        <w:t xml:space="preserve">The choice of NOAC will be at the discretion of the Consultant in charge although as dabigatran is the only NOAC included in current guidelines it should be considered first line . </w:t>
      </w:r>
    </w:p>
    <w:p w:rsidR="0067778B" w:rsidRDefault="0067778B" w:rsidP="008D5921">
      <w:pPr>
        <w:pStyle w:val="Body"/>
        <w:numPr>
          <w:ilvl w:val="0"/>
          <w:numId w:val="20"/>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sz w:val="24"/>
          <w:szCs w:val="24"/>
          <w:u w:color="000000"/>
          <w:lang w:val="en-US"/>
        </w:rPr>
      </w:pPr>
      <w:r w:rsidRPr="00EF1044">
        <w:rPr>
          <w:rFonts w:ascii="Arial" w:hAnsi="Arial" w:cs="Arial"/>
          <w:sz w:val="24"/>
          <w:szCs w:val="24"/>
          <w:u w:color="000000"/>
          <w:lang w:val="en-US"/>
        </w:rPr>
        <w:t xml:space="preserve">Patients identified for DCCV will be referred to </w:t>
      </w:r>
      <w:smartTag w:uri="urn:schemas-microsoft-com:office:smarttags" w:element="PersonName">
        <w:r w:rsidRPr="00EF1044">
          <w:rPr>
            <w:rFonts w:ascii="Arial" w:hAnsi="Arial" w:cs="Arial"/>
            <w:sz w:val="24"/>
            <w:szCs w:val="24"/>
            <w:u w:color="000000"/>
            <w:lang w:val="en-US"/>
          </w:rPr>
          <w:t>Ros Morris</w:t>
        </w:r>
      </w:smartTag>
      <w:r>
        <w:rPr>
          <w:rFonts w:ascii="Arial" w:hAnsi="Arial" w:cs="Arial"/>
          <w:sz w:val="24"/>
          <w:szCs w:val="24"/>
          <w:u w:color="000000"/>
          <w:lang w:val="en-US"/>
        </w:rPr>
        <w:t xml:space="preserve"> to book a date for their DCCV.</w:t>
      </w:r>
    </w:p>
    <w:p w:rsidR="0067778B" w:rsidRDefault="0067778B" w:rsidP="00354179">
      <w:pPr>
        <w:pStyle w:val="Body"/>
        <w:numPr>
          <w:ilvl w:val="0"/>
          <w:numId w:val="20"/>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sz w:val="24"/>
          <w:szCs w:val="24"/>
          <w:u w:color="000000"/>
          <w:lang w:val="en-US"/>
        </w:rPr>
      </w:pPr>
      <w:r w:rsidRPr="00EF1044">
        <w:rPr>
          <w:rFonts w:ascii="Arial" w:hAnsi="Arial" w:cs="Arial"/>
          <w:sz w:val="24"/>
          <w:szCs w:val="24"/>
          <w:u w:color="000000"/>
          <w:lang w:val="en-US"/>
        </w:rPr>
        <w:t xml:space="preserve">Patients </w:t>
      </w:r>
      <w:r>
        <w:rPr>
          <w:rFonts w:ascii="Arial" w:hAnsi="Arial" w:cs="Arial"/>
          <w:sz w:val="24"/>
          <w:szCs w:val="24"/>
          <w:u w:color="000000"/>
          <w:lang w:val="en-US"/>
        </w:rPr>
        <w:t>should be also be referred to the anti</w:t>
      </w:r>
      <w:r w:rsidRPr="00EF1044">
        <w:rPr>
          <w:rFonts w:ascii="Arial" w:hAnsi="Arial" w:cs="Arial"/>
          <w:sz w:val="24"/>
          <w:szCs w:val="24"/>
          <w:u w:color="000000"/>
          <w:lang w:val="en-US"/>
        </w:rPr>
        <w:t xml:space="preserve">coagulation clinic where they will receive counselling and information of potential side effects and what to do if these occur will be explained to patients. that they may be switched to warfarin if they are to remain </w:t>
      </w:r>
      <w:r>
        <w:rPr>
          <w:rFonts w:ascii="Arial" w:hAnsi="Arial" w:cs="Arial"/>
          <w:sz w:val="24"/>
          <w:szCs w:val="24"/>
          <w:u w:color="000000"/>
          <w:lang w:val="en-US"/>
        </w:rPr>
        <w:t>on anticoagulation longer term. Patients will be given a card stating which anticoagulant they will be taking.</w:t>
      </w:r>
    </w:p>
    <w:p w:rsidR="0067778B" w:rsidRDefault="0067778B" w:rsidP="00354179">
      <w:pPr>
        <w:pStyle w:val="Body"/>
        <w:numPr>
          <w:ilvl w:val="0"/>
          <w:numId w:val="20"/>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sz w:val="24"/>
          <w:szCs w:val="24"/>
          <w:u w:color="000000"/>
          <w:lang w:val="en-US"/>
        </w:rPr>
      </w:pPr>
      <w:r w:rsidRPr="00EF1044">
        <w:rPr>
          <w:rFonts w:ascii="Arial" w:hAnsi="Arial" w:cs="Arial"/>
          <w:sz w:val="24"/>
          <w:szCs w:val="24"/>
          <w:u w:color="000000"/>
          <w:lang w:val="en-US"/>
        </w:rPr>
        <w:t>Patients must have up to date U&amp;E’s, LFT’s, baseline clotting and recent TFT’s. If they do not then the patient should be sent for the appropriate blood tests at the initial clinic visit to check these.</w:t>
      </w:r>
    </w:p>
    <w:p w:rsidR="0067778B" w:rsidRDefault="0067778B" w:rsidP="00354179">
      <w:pPr>
        <w:pStyle w:val="Body"/>
        <w:numPr>
          <w:ilvl w:val="0"/>
          <w:numId w:val="20"/>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sz w:val="24"/>
          <w:szCs w:val="24"/>
          <w:u w:color="000000"/>
          <w:lang w:val="en-US"/>
        </w:rPr>
      </w:pPr>
      <w:r w:rsidRPr="00EF1044">
        <w:rPr>
          <w:rFonts w:ascii="Arial" w:hAnsi="Arial" w:cs="Arial"/>
          <w:sz w:val="24"/>
          <w:szCs w:val="24"/>
          <w:u w:color="000000"/>
          <w:lang w:val="en-US"/>
        </w:rPr>
        <w:t>The patient’s drug history will be checked prior to initiation of a NOAC by the clinician listing for DCCV to check for any significant interactions and to confirm suitability. Importance of drug compliance will be strongly emphasised.</w:t>
      </w:r>
    </w:p>
    <w:p w:rsidR="0067778B" w:rsidRPr="009F4A16" w:rsidRDefault="0067778B" w:rsidP="009F4A16">
      <w:pPr>
        <w:pStyle w:val="Body"/>
        <w:numPr>
          <w:ilvl w:val="0"/>
          <w:numId w:val="20"/>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i/>
          <w:sz w:val="24"/>
          <w:szCs w:val="24"/>
          <w:u w:color="000000"/>
          <w:lang w:val="en-US"/>
        </w:rPr>
      </w:pPr>
      <w:r>
        <w:rPr>
          <w:rFonts w:ascii="Arial" w:hAnsi="Arial" w:cs="Arial"/>
          <w:sz w:val="24"/>
          <w:szCs w:val="24"/>
          <w:u w:color="000000"/>
          <w:lang w:val="en-US"/>
        </w:rPr>
        <w:t>Patients should be issued an SDH prescription for 28 days</w:t>
      </w:r>
      <w:r w:rsidRPr="00EF1044">
        <w:rPr>
          <w:rFonts w:ascii="Arial" w:hAnsi="Arial" w:cs="Arial"/>
          <w:sz w:val="24"/>
          <w:szCs w:val="24"/>
          <w:u w:color="000000"/>
          <w:lang w:val="en-US"/>
        </w:rPr>
        <w:t xml:space="preserve"> supply so that </w:t>
      </w:r>
      <w:r>
        <w:rPr>
          <w:rFonts w:ascii="Arial" w:hAnsi="Arial" w:cs="Arial"/>
          <w:sz w:val="24"/>
          <w:szCs w:val="24"/>
          <w:u w:color="000000"/>
          <w:lang w:val="en-US"/>
        </w:rPr>
        <w:t>it is known both that</w:t>
      </w:r>
      <w:r w:rsidRPr="00EF1044">
        <w:rPr>
          <w:rFonts w:ascii="Arial" w:hAnsi="Arial" w:cs="Arial"/>
          <w:sz w:val="24"/>
          <w:szCs w:val="24"/>
          <w:u w:color="000000"/>
          <w:lang w:val="en-US"/>
        </w:rPr>
        <w:t xml:space="preserve"> </w:t>
      </w:r>
      <w:r>
        <w:rPr>
          <w:rFonts w:ascii="Arial" w:hAnsi="Arial" w:cs="Arial"/>
          <w:sz w:val="24"/>
          <w:szCs w:val="24"/>
          <w:u w:color="000000"/>
          <w:lang w:val="en-US"/>
        </w:rPr>
        <w:t>the patient has the drug and when it was started</w:t>
      </w:r>
    </w:p>
    <w:p w:rsidR="0067778B" w:rsidRDefault="0067778B" w:rsidP="00F27C9D">
      <w:pPr>
        <w:pStyle w:val="Body"/>
        <w:numPr>
          <w:ilvl w:val="0"/>
          <w:numId w:val="20"/>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4"/>
          <w:szCs w:val="24"/>
          <w:u w:color="000000"/>
          <w:lang w:val="en-US"/>
        </w:rPr>
      </w:pPr>
      <w:r w:rsidRPr="00EF1044">
        <w:rPr>
          <w:rFonts w:ascii="Arial" w:hAnsi="Arial" w:cs="Arial"/>
          <w:sz w:val="24"/>
          <w:szCs w:val="24"/>
          <w:u w:color="000000"/>
          <w:lang w:val="en-US"/>
        </w:rPr>
        <w:t xml:space="preserve">The patient will </w:t>
      </w:r>
      <w:r>
        <w:rPr>
          <w:rFonts w:ascii="Arial" w:hAnsi="Arial" w:cs="Arial"/>
          <w:sz w:val="24"/>
          <w:szCs w:val="24"/>
          <w:u w:color="000000"/>
          <w:lang w:val="en-US"/>
        </w:rPr>
        <w:t xml:space="preserve">subsequently </w:t>
      </w:r>
      <w:r w:rsidRPr="00EF1044">
        <w:rPr>
          <w:rFonts w:ascii="Arial" w:hAnsi="Arial" w:cs="Arial"/>
          <w:sz w:val="24"/>
          <w:szCs w:val="24"/>
          <w:u w:color="000000"/>
          <w:lang w:val="en-US"/>
        </w:rPr>
        <w:t xml:space="preserve">be contacted to arrange the date of the procedure and will be asked about </w:t>
      </w:r>
      <w:r>
        <w:rPr>
          <w:rFonts w:ascii="Arial" w:hAnsi="Arial" w:cs="Arial"/>
          <w:sz w:val="24"/>
          <w:szCs w:val="24"/>
          <w:u w:color="000000"/>
          <w:lang w:val="en-US"/>
        </w:rPr>
        <w:t xml:space="preserve">any </w:t>
      </w:r>
      <w:r w:rsidRPr="00EF1044">
        <w:rPr>
          <w:rFonts w:ascii="Arial" w:hAnsi="Arial" w:cs="Arial"/>
          <w:sz w:val="24"/>
          <w:szCs w:val="24"/>
          <w:u w:color="000000"/>
          <w:lang w:val="en-US"/>
        </w:rPr>
        <w:t>side effects.</w:t>
      </w:r>
    </w:p>
    <w:p w:rsidR="0067778B" w:rsidRPr="00101DC4" w:rsidRDefault="0067778B" w:rsidP="00253830">
      <w:pPr>
        <w:pStyle w:val="Body"/>
        <w:numPr>
          <w:ilvl w:val="0"/>
          <w:numId w:val="20"/>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4"/>
          <w:szCs w:val="24"/>
          <w:u w:color="000000"/>
          <w:lang w:val="en-US"/>
        </w:rPr>
      </w:pPr>
      <w:r w:rsidRPr="00101DC4">
        <w:rPr>
          <w:rFonts w:ascii="Arial" w:hAnsi="Arial" w:cs="Arial"/>
          <w:b/>
          <w:sz w:val="24"/>
          <w:szCs w:val="24"/>
          <w:u w:color="000000"/>
          <w:lang w:val="en-US"/>
        </w:rPr>
        <w:t>At the pre-admission visit</w:t>
      </w:r>
      <w:r w:rsidRPr="00101DC4">
        <w:rPr>
          <w:rFonts w:ascii="Arial" w:hAnsi="Arial" w:cs="Arial"/>
          <w:sz w:val="24"/>
          <w:szCs w:val="24"/>
          <w:u w:color="000000"/>
          <w:lang w:val="en-US"/>
        </w:rPr>
        <w:t>,</w:t>
      </w:r>
      <w:r w:rsidRPr="00253830">
        <w:rPr>
          <w:rFonts w:ascii="Arial" w:hAnsi="Arial" w:cs="Arial"/>
          <w:sz w:val="24"/>
          <w:szCs w:val="24"/>
          <w:u w:color="000000"/>
          <w:lang w:val="en-US"/>
        </w:rPr>
        <w:t xml:space="preserve"> </w:t>
      </w:r>
      <w:r w:rsidRPr="00101DC4">
        <w:rPr>
          <w:rFonts w:ascii="Arial" w:hAnsi="Arial" w:cs="Arial"/>
          <w:b/>
          <w:sz w:val="24"/>
          <w:szCs w:val="24"/>
          <w:u w:color="000000"/>
          <w:lang w:val="en-US"/>
        </w:rPr>
        <w:t>2-3 days before DCCV</w:t>
      </w:r>
      <w:r>
        <w:rPr>
          <w:rFonts w:ascii="Arial" w:hAnsi="Arial" w:cs="Arial"/>
          <w:sz w:val="24"/>
          <w:szCs w:val="24"/>
          <w:u w:color="000000"/>
          <w:lang w:val="en-US"/>
        </w:rPr>
        <w:t>:</w:t>
      </w:r>
    </w:p>
    <w:p w:rsidR="0067778B" w:rsidRPr="00101DC4" w:rsidRDefault="0067778B" w:rsidP="00253830">
      <w:pPr>
        <w:pStyle w:val="Body"/>
        <w:numPr>
          <w:ilvl w:val="0"/>
          <w:numId w:val="20"/>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4"/>
          <w:szCs w:val="24"/>
          <w:u w:color="000000"/>
          <w:lang w:val="en-US"/>
        </w:rPr>
      </w:pPr>
      <w:r>
        <w:rPr>
          <w:rFonts w:ascii="Arial" w:hAnsi="Arial" w:cs="Arial"/>
          <w:sz w:val="24"/>
          <w:szCs w:val="24"/>
          <w:u w:color="000000"/>
          <w:lang w:val="en-US"/>
        </w:rPr>
        <w:t>It will be checked that they have had both a CXR and an echocardiogram and the results confirmed</w:t>
      </w:r>
    </w:p>
    <w:p w:rsidR="0067778B" w:rsidRPr="00101DC4" w:rsidRDefault="0067778B" w:rsidP="00253830">
      <w:pPr>
        <w:pStyle w:val="Body"/>
        <w:numPr>
          <w:ilvl w:val="0"/>
          <w:numId w:val="20"/>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4"/>
          <w:szCs w:val="24"/>
          <w:u w:color="000000"/>
          <w:lang w:val="en-US"/>
        </w:rPr>
      </w:pPr>
      <w:r>
        <w:rPr>
          <w:rFonts w:ascii="Arial" w:hAnsi="Arial" w:cs="Arial"/>
          <w:sz w:val="24"/>
          <w:szCs w:val="24"/>
          <w:u w:color="000000"/>
          <w:lang w:val="en-US"/>
        </w:rPr>
        <w:t>A repeat 12 lead ECG to confirm AF</w:t>
      </w:r>
    </w:p>
    <w:p w:rsidR="0067778B" w:rsidRPr="00101DC4" w:rsidRDefault="0067778B" w:rsidP="00253830">
      <w:pPr>
        <w:pStyle w:val="Body"/>
        <w:numPr>
          <w:ilvl w:val="0"/>
          <w:numId w:val="20"/>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4"/>
          <w:szCs w:val="24"/>
          <w:u w:color="000000"/>
          <w:lang w:val="en-US"/>
        </w:rPr>
      </w:pPr>
      <w:r>
        <w:rPr>
          <w:rFonts w:ascii="Arial" w:hAnsi="Arial" w:cs="Arial"/>
          <w:sz w:val="24"/>
          <w:szCs w:val="24"/>
          <w:u w:color="000000"/>
          <w:lang w:val="en-US"/>
        </w:rPr>
        <w:t>A repeat</w:t>
      </w:r>
      <w:r w:rsidRPr="00253830">
        <w:rPr>
          <w:rFonts w:ascii="Arial" w:hAnsi="Arial" w:cs="Arial"/>
          <w:sz w:val="24"/>
          <w:szCs w:val="24"/>
          <w:u w:color="000000"/>
          <w:lang w:val="en-US"/>
        </w:rPr>
        <w:t xml:space="preserve"> U&amp;E’s should be checked</w:t>
      </w:r>
      <w:r>
        <w:rPr>
          <w:rFonts w:ascii="Arial" w:hAnsi="Arial" w:cs="Arial"/>
          <w:sz w:val="24"/>
          <w:szCs w:val="24"/>
          <w:u w:color="000000"/>
          <w:lang w:val="en-US"/>
        </w:rPr>
        <w:t xml:space="preserve"> and either an aPTT or PT depending on type of NOAC (see below)</w:t>
      </w:r>
    </w:p>
    <w:p w:rsidR="0067778B" w:rsidRPr="00101DC4" w:rsidRDefault="0067778B" w:rsidP="00101DC4">
      <w:pPr>
        <w:pStyle w:val="Body"/>
        <w:numPr>
          <w:ilvl w:val="0"/>
          <w:numId w:val="20"/>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sz w:val="24"/>
          <w:szCs w:val="24"/>
          <w:u w:color="000000"/>
          <w:lang w:val="en-US"/>
        </w:rPr>
      </w:pPr>
      <w:r>
        <w:rPr>
          <w:rFonts w:ascii="Arial" w:hAnsi="Arial" w:cs="Arial"/>
          <w:sz w:val="24"/>
          <w:szCs w:val="24"/>
          <w:u w:color="000000"/>
          <w:lang w:val="en-US"/>
        </w:rPr>
        <w:t xml:space="preserve">The patient will </w:t>
      </w:r>
      <w:r w:rsidRPr="00101DC4">
        <w:rPr>
          <w:rFonts w:ascii="Arial" w:hAnsi="Arial" w:cs="Arial"/>
          <w:sz w:val="24"/>
          <w:szCs w:val="24"/>
          <w:u w:color="000000"/>
          <w:lang w:val="en-US"/>
        </w:rPr>
        <w:t xml:space="preserve">be given a </w:t>
      </w:r>
      <w:r>
        <w:rPr>
          <w:rFonts w:ascii="Arial" w:hAnsi="Arial" w:cs="Arial"/>
          <w:sz w:val="24"/>
          <w:szCs w:val="24"/>
          <w:u w:color="000000"/>
          <w:lang w:val="en-US"/>
        </w:rPr>
        <w:t>BHF patient information booklet.</w:t>
      </w:r>
    </w:p>
    <w:p w:rsidR="0067778B" w:rsidRPr="009964EA" w:rsidRDefault="0067778B" w:rsidP="00101DC4">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4"/>
          <w:szCs w:val="24"/>
          <w:u w:color="000000"/>
          <w:lang w:val="en-US"/>
        </w:rPr>
      </w:pPr>
    </w:p>
    <w:p w:rsidR="0067778B" w:rsidRPr="009964EA" w:rsidRDefault="0067778B" w:rsidP="009964EA">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4"/>
          <w:szCs w:val="24"/>
          <w:u w:color="000000"/>
          <w:lang w:val="en-US"/>
        </w:rPr>
      </w:pPr>
    </w:p>
    <w:p w:rsidR="0067778B" w:rsidRDefault="0067778B" w:rsidP="00101DC4">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sz w:val="24"/>
          <w:szCs w:val="24"/>
        </w:rPr>
      </w:pPr>
      <w:r>
        <w:rPr>
          <w:rFonts w:ascii="Arial" w:hAnsi="Arial" w:cs="Arial"/>
          <w:b/>
          <w:sz w:val="24"/>
          <w:szCs w:val="24"/>
          <w:u w:color="000000"/>
          <w:lang w:val="en-US"/>
        </w:rPr>
        <w:t>P</w:t>
      </w:r>
      <w:r w:rsidRPr="00101DC4">
        <w:rPr>
          <w:rFonts w:ascii="Arial" w:hAnsi="Arial" w:cs="Arial"/>
          <w:b/>
          <w:sz w:val="24"/>
          <w:szCs w:val="24"/>
          <w:u w:color="000000"/>
          <w:lang w:val="en-US"/>
        </w:rPr>
        <w:t>re-admission visit</w:t>
      </w:r>
      <w:r w:rsidRPr="00253830">
        <w:rPr>
          <w:rFonts w:ascii="Arial" w:hAnsi="Arial" w:cs="Arial"/>
          <w:sz w:val="24"/>
          <w:szCs w:val="24"/>
        </w:rPr>
        <w:t xml:space="preserve"> </w:t>
      </w:r>
    </w:p>
    <w:p w:rsidR="0067778B" w:rsidRPr="00101DC4" w:rsidRDefault="0067778B" w:rsidP="00101DC4">
      <w:pPr>
        <w:pStyle w:val="Body"/>
        <w:numPr>
          <w:ilvl w:val="1"/>
          <w:numId w:val="20"/>
        </w:numPr>
        <w:pBdr>
          <w:top w:val="none" w:sz="0" w:space="0" w:color="auto"/>
          <w:left w:val="none" w:sz="0" w:space="0" w:color="auto"/>
          <w:bottom w:val="none" w:sz="0" w:space="0" w:color="auto"/>
          <w:right w:val="none" w:sz="0" w:space="0" w:color="auto"/>
          <w:bar w:val="none" w:sz="0" w:color="auto"/>
        </w:pBdr>
        <w:tabs>
          <w:tab w:val="clear" w:pos="1080"/>
          <w:tab w:val="num" w:pos="360"/>
        </w:tabs>
        <w:spacing w:line="360" w:lineRule="auto"/>
        <w:ind w:hanging="1080"/>
        <w:rPr>
          <w:rFonts w:ascii="Arial" w:hAnsi="Arial" w:cs="Arial"/>
          <w:b/>
          <w:sz w:val="24"/>
          <w:szCs w:val="24"/>
          <w:u w:color="000000"/>
          <w:lang w:val="en-US"/>
        </w:rPr>
      </w:pPr>
      <w:r w:rsidRPr="00253830">
        <w:rPr>
          <w:rFonts w:ascii="Arial" w:hAnsi="Arial" w:cs="Arial"/>
          <w:sz w:val="24"/>
          <w:szCs w:val="24"/>
        </w:rPr>
        <w:t>There are currently no gold standard measurements</w:t>
      </w:r>
      <w:r>
        <w:rPr>
          <w:rFonts w:ascii="Arial" w:hAnsi="Arial" w:cs="Arial"/>
          <w:sz w:val="24"/>
          <w:szCs w:val="24"/>
        </w:rPr>
        <w:t xml:space="preserve"> for any of the NOACs, however,</w:t>
      </w:r>
    </w:p>
    <w:p w:rsidR="0067778B" w:rsidRPr="00253830" w:rsidRDefault="0067778B" w:rsidP="00101DC4">
      <w:pPr>
        <w:pStyle w:val="Body"/>
        <w:pBdr>
          <w:top w:val="none" w:sz="0" w:space="0" w:color="auto"/>
          <w:left w:val="none" w:sz="0" w:space="0" w:color="auto"/>
          <w:bottom w:val="none" w:sz="0" w:space="0" w:color="auto"/>
          <w:right w:val="none" w:sz="0" w:space="0" w:color="auto"/>
          <w:bar w:val="none" w:sz="0" w:color="auto"/>
        </w:pBdr>
        <w:spacing w:line="360" w:lineRule="auto"/>
        <w:ind w:left="360"/>
        <w:rPr>
          <w:rFonts w:ascii="Arial" w:hAnsi="Arial" w:cs="Arial"/>
          <w:b/>
          <w:sz w:val="24"/>
          <w:szCs w:val="24"/>
          <w:u w:color="000000"/>
          <w:lang w:val="en-US"/>
        </w:rPr>
      </w:pPr>
      <w:r w:rsidRPr="00253830">
        <w:rPr>
          <w:rFonts w:ascii="Arial" w:hAnsi="Arial" w:cs="Arial"/>
          <w:sz w:val="24"/>
          <w:szCs w:val="24"/>
        </w:rPr>
        <w:lastRenderedPageBreak/>
        <w:t xml:space="preserve">dabigatran does prolong </w:t>
      </w:r>
      <w:r w:rsidRPr="00253830">
        <w:rPr>
          <w:rFonts w:ascii="Arial" w:hAnsi="Arial" w:cs="Arial"/>
          <w:color w:val="231F20"/>
          <w:sz w:val="24"/>
          <w:szCs w:val="24"/>
        </w:rPr>
        <w:t>activated partial thromboplastin time</w:t>
      </w:r>
      <w:r w:rsidRPr="00253830">
        <w:rPr>
          <w:rFonts w:ascii="Arial" w:hAnsi="Arial" w:cs="Arial"/>
          <w:sz w:val="24"/>
          <w:szCs w:val="24"/>
        </w:rPr>
        <w:t xml:space="preserve"> </w:t>
      </w:r>
      <w:r>
        <w:rPr>
          <w:rFonts w:ascii="Arial" w:hAnsi="Arial" w:cs="Arial"/>
          <w:sz w:val="24"/>
          <w:szCs w:val="24"/>
        </w:rPr>
        <w:t>aPTT and both apixa</w:t>
      </w:r>
      <w:r w:rsidRPr="00253830">
        <w:rPr>
          <w:rFonts w:ascii="Arial" w:hAnsi="Arial" w:cs="Arial"/>
          <w:sz w:val="24"/>
          <w:szCs w:val="24"/>
        </w:rPr>
        <w:t>ban and r</w:t>
      </w:r>
      <w:r>
        <w:rPr>
          <w:rFonts w:ascii="Arial" w:hAnsi="Arial" w:cs="Arial"/>
          <w:sz w:val="24"/>
          <w:szCs w:val="24"/>
        </w:rPr>
        <w:t>ivaroxa</w:t>
      </w:r>
      <w:r w:rsidRPr="00253830">
        <w:rPr>
          <w:rFonts w:ascii="Arial" w:hAnsi="Arial" w:cs="Arial"/>
          <w:sz w:val="24"/>
          <w:szCs w:val="24"/>
        </w:rPr>
        <w:t>ban prolong prothrombin time (PT). Measurements of these indirectly infers patient compliance.</w:t>
      </w:r>
    </w:p>
    <w:p w:rsidR="0067778B" w:rsidRPr="00721179" w:rsidRDefault="0067778B" w:rsidP="00F27C9D">
      <w:pPr>
        <w:pStyle w:val="Body"/>
        <w:numPr>
          <w:ilvl w:val="0"/>
          <w:numId w:val="20"/>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4"/>
          <w:szCs w:val="24"/>
          <w:u w:color="000000"/>
          <w:lang w:val="en-US"/>
        </w:rPr>
      </w:pPr>
      <w:r>
        <w:rPr>
          <w:rFonts w:ascii="Arial" w:hAnsi="Arial" w:cs="Arial"/>
          <w:sz w:val="24"/>
          <w:szCs w:val="24"/>
          <w:u w:color="000000"/>
          <w:lang w:val="en-US"/>
        </w:rPr>
        <w:t>Therefore patients taking dabigatran should also have an aPTT measured whilst patients taking either apixaban or</w:t>
      </w:r>
      <w:r w:rsidRPr="00253830">
        <w:rPr>
          <w:rFonts w:ascii="Arial" w:hAnsi="Arial" w:cs="Arial"/>
          <w:sz w:val="24"/>
          <w:szCs w:val="24"/>
        </w:rPr>
        <w:t xml:space="preserve"> r</w:t>
      </w:r>
      <w:r>
        <w:rPr>
          <w:rFonts w:ascii="Arial" w:hAnsi="Arial" w:cs="Arial"/>
          <w:sz w:val="24"/>
          <w:szCs w:val="24"/>
        </w:rPr>
        <w:t>ivaroxa</w:t>
      </w:r>
      <w:r w:rsidRPr="00253830">
        <w:rPr>
          <w:rFonts w:ascii="Arial" w:hAnsi="Arial" w:cs="Arial"/>
          <w:sz w:val="24"/>
          <w:szCs w:val="24"/>
        </w:rPr>
        <w:t>ban</w:t>
      </w:r>
      <w:r>
        <w:rPr>
          <w:rFonts w:ascii="Arial" w:hAnsi="Arial" w:cs="Arial"/>
          <w:sz w:val="24"/>
          <w:szCs w:val="24"/>
          <w:u w:color="000000"/>
          <w:lang w:val="en-US"/>
        </w:rPr>
        <w:t xml:space="preserve"> should have a PT measured.</w:t>
      </w:r>
    </w:p>
    <w:p w:rsidR="0067778B" w:rsidRDefault="0067778B" w:rsidP="00532848">
      <w:pPr>
        <w:pStyle w:val="Body"/>
        <w:numPr>
          <w:ilvl w:val="0"/>
          <w:numId w:val="20"/>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4"/>
          <w:szCs w:val="24"/>
          <w:u w:color="000000"/>
          <w:lang w:val="en-US"/>
        </w:rPr>
      </w:pPr>
      <w:r>
        <w:rPr>
          <w:rFonts w:ascii="Arial" w:hAnsi="Arial" w:cs="Arial"/>
          <w:sz w:val="24"/>
          <w:szCs w:val="24"/>
          <w:u w:color="000000"/>
          <w:lang w:val="en-US"/>
        </w:rPr>
        <w:t>Patients will</w:t>
      </w:r>
      <w:r w:rsidRPr="00EF1044">
        <w:rPr>
          <w:rFonts w:ascii="Arial" w:hAnsi="Arial" w:cs="Arial"/>
          <w:sz w:val="24"/>
          <w:szCs w:val="24"/>
          <w:u w:color="000000"/>
          <w:lang w:val="en-US"/>
        </w:rPr>
        <w:t xml:space="preserve"> be asked to confirm and sign a </w:t>
      </w:r>
      <w:r>
        <w:rPr>
          <w:rFonts w:ascii="Arial" w:hAnsi="Arial" w:cs="Arial"/>
          <w:sz w:val="24"/>
          <w:szCs w:val="24"/>
          <w:u w:color="000000"/>
          <w:lang w:val="en-US"/>
        </w:rPr>
        <w:t>consent form</w:t>
      </w:r>
      <w:r w:rsidRPr="00EF1044">
        <w:rPr>
          <w:rFonts w:ascii="Arial" w:hAnsi="Arial" w:cs="Arial"/>
          <w:sz w:val="24"/>
          <w:szCs w:val="24"/>
          <w:u w:color="000000"/>
          <w:lang w:val="en-US"/>
        </w:rPr>
        <w:t xml:space="preserve"> </w:t>
      </w:r>
      <w:r>
        <w:rPr>
          <w:rFonts w:ascii="Arial" w:hAnsi="Arial" w:cs="Arial"/>
          <w:sz w:val="24"/>
          <w:szCs w:val="24"/>
          <w:u w:color="000000"/>
          <w:lang w:val="en-US"/>
        </w:rPr>
        <w:t>that includes declaring that they are compliant with their anticoagulant medication whilst accepting the risk of an embolism if not (</w:t>
      </w:r>
      <w:r w:rsidRPr="00943AFB">
        <w:rPr>
          <w:rFonts w:ascii="Arial" w:hAnsi="Arial" w:cs="Arial"/>
          <w:i/>
          <w:sz w:val="24"/>
          <w:szCs w:val="24"/>
          <w:u w:color="000000"/>
          <w:lang w:val="en-US"/>
        </w:rPr>
        <w:t>Appendix 1 – Updated DCCV Consent form including Patient Compliance Statment</w:t>
      </w:r>
      <w:r>
        <w:rPr>
          <w:rFonts w:ascii="Arial" w:hAnsi="Arial" w:cs="Arial"/>
          <w:sz w:val="24"/>
          <w:szCs w:val="24"/>
          <w:u w:color="000000"/>
          <w:lang w:val="en-US"/>
        </w:rPr>
        <w:t>)</w:t>
      </w:r>
    </w:p>
    <w:p w:rsidR="0067778B" w:rsidRDefault="0067778B" w:rsidP="007864D7">
      <w:pPr>
        <w:pStyle w:val="Body"/>
        <w:numPr>
          <w:ilvl w:val="0"/>
          <w:numId w:val="20"/>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4"/>
          <w:szCs w:val="24"/>
          <w:u w:color="000000"/>
          <w:lang w:val="en-US"/>
        </w:rPr>
      </w:pPr>
      <w:r w:rsidRPr="00EF1044">
        <w:rPr>
          <w:rFonts w:ascii="Arial" w:hAnsi="Arial" w:cs="Arial"/>
          <w:sz w:val="24"/>
          <w:szCs w:val="24"/>
          <w:u w:color="000000"/>
          <w:lang w:val="en-US"/>
        </w:rPr>
        <w:t xml:space="preserve">On the day of the cardioversion patient compliance will </w:t>
      </w:r>
      <w:r>
        <w:rPr>
          <w:rFonts w:ascii="Arial" w:hAnsi="Arial" w:cs="Arial"/>
          <w:sz w:val="24"/>
          <w:szCs w:val="24"/>
          <w:u w:color="000000"/>
          <w:lang w:val="en-US"/>
        </w:rPr>
        <w:t xml:space="preserve">once </w:t>
      </w:r>
      <w:r w:rsidRPr="00EF1044">
        <w:rPr>
          <w:rFonts w:ascii="Arial" w:hAnsi="Arial" w:cs="Arial"/>
          <w:sz w:val="24"/>
          <w:szCs w:val="24"/>
          <w:u w:color="000000"/>
          <w:lang w:val="en-US"/>
        </w:rPr>
        <w:t>again be verbally confirmed prior to proceeding.</w:t>
      </w:r>
    </w:p>
    <w:p w:rsidR="0067778B" w:rsidRDefault="0067778B" w:rsidP="00532848">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4"/>
          <w:szCs w:val="24"/>
          <w:u w:color="000000"/>
          <w:lang w:val="en-US"/>
        </w:rPr>
      </w:pPr>
    </w:p>
    <w:p w:rsidR="0067778B" w:rsidRPr="00532848" w:rsidRDefault="0067778B" w:rsidP="00532848">
      <w:pPr>
        <w:pStyle w:val="Body"/>
        <w:numPr>
          <w:ilvl w:val="0"/>
          <w:numId w:val="20"/>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4"/>
          <w:szCs w:val="24"/>
          <w:u w:color="000000"/>
          <w:lang w:val="en-US"/>
        </w:rPr>
      </w:pPr>
      <w:r w:rsidRPr="00532848">
        <w:rPr>
          <w:rFonts w:ascii="Arial" w:hAnsi="Arial" w:cs="Arial"/>
          <w:b/>
          <w:sz w:val="24"/>
          <w:szCs w:val="24"/>
          <w:u w:color="000000"/>
          <w:lang w:val="en-US"/>
        </w:rPr>
        <w:t>If the patien</w:t>
      </w:r>
      <w:r>
        <w:rPr>
          <w:rFonts w:ascii="Arial" w:hAnsi="Arial" w:cs="Arial"/>
          <w:b/>
          <w:sz w:val="24"/>
          <w:szCs w:val="24"/>
          <w:u w:color="000000"/>
          <w:lang w:val="en-US"/>
        </w:rPr>
        <w:t>t has missed 2 or more consecutive doses</w:t>
      </w:r>
      <w:r w:rsidRPr="00532848">
        <w:rPr>
          <w:rFonts w:ascii="Arial" w:hAnsi="Arial" w:cs="Arial"/>
          <w:b/>
          <w:sz w:val="24"/>
          <w:szCs w:val="24"/>
          <w:u w:color="000000"/>
          <w:lang w:val="en-US"/>
        </w:rPr>
        <w:t xml:space="preserve"> in the </w:t>
      </w:r>
      <w:r>
        <w:rPr>
          <w:rFonts w:ascii="Arial" w:hAnsi="Arial" w:cs="Arial"/>
          <w:b/>
          <w:sz w:val="24"/>
          <w:szCs w:val="24"/>
          <w:u w:color="000000"/>
          <w:lang w:val="en-US"/>
        </w:rPr>
        <w:t xml:space="preserve">preceding </w:t>
      </w:r>
      <w:r w:rsidRPr="00532848">
        <w:rPr>
          <w:rFonts w:ascii="Arial" w:hAnsi="Arial" w:cs="Arial"/>
          <w:b/>
          <w:sz w:val="24"/>
          <w:szCs w:val="24"/>
          <w:u w:color="000000"/>
          <w:lang w:val="en-US"/>
        </w:rPr>
        <w:t xml:space="preserve">week </w:t>
      </w:r>
      <w:r>
        <w:rPr>
          <w:rFonts w:ascii="Arial" w:hAnsi="Arial" w:cs="Arial"/>
          <w:b/>
          <w:sz w:val="24"/>
          <w:szCs w:val="24"/>
          <w:u w:color="000000"/>
          <w:lang w:val="en-US"/>
        </w:rPr>
        <w:t>of</w:t>
      </w:r>
      <w:r w:rsidRPr="00532848">
        <w:rPr>
          <w:rFonts w:ascii="Arial" w:hAnsi="Arial" w:cs="Arial"/>
          <w:b/>
          <w:sz w:val="24"/>
          <w:szCs w:val="24"/>
          <w:u w:color="000000"/>
          <w:lang w:val="en-US"/>
        </w:rPr>
        <w:t xml:space="preserve"> the procedure then the procedure shoul</w:t>
      </w:r>
      <w:r>
        <w:rPr>
          <w:rFonts w:ascii="Arial" w:hAnsi="Arial" w:cs="Arial"/>
          <w:b/>
          <w:sz w:val="24"/>
          <w:szCs w:val="24"/>
          <w:u w:color="000000"/>
          <w:lang w:val="en-US"/>
        </w:rPr>
        <w:t>d be deferred for a minimum of a further week</w:t>
      </w:r>
      <w:r w:rsidRPr="00532848">
        <w:rPr>
          <w:rFonts w:ascii="Arial" w:hAnsi="Arial" w:cs="Arial"/>
          <w:b/>
          <w:sz w:val="24"/>
          <w:szCs w:val="24"/>
          <w:u w:color="000000"/>
          <w:lang w:val="en-US"/>
        </w:rPr>
        <w:t xml:space="preserve">. </w:t>
      </w:r>
    </w:p>
    <w:p w:rsidR="0067778B" w:rsidRPr="00532848" w:rsidRDefault="0067778B" w:rsidP="00532848">
      <w:pPr>
        <w:pStyle w:val="Body"/>
        <w:numPr>
          <w:ilvl w:val="0"/>
          <w:numId w:val="20"/>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4"/>
          <w:szCs w:val="24"/>
          <w:u w:color="000000"/>
          <w:lang w:val="en-US"/>
        </w:rPr>
      </w:pPr>
      <w:r>
        <w:rPr>
          <w:rFonts w:ascii="Arial" w:hAnsi="Arial" w:cs="Arial"/>
          <w:b/>
          <w:sz w:val="24"/>
          <w:szCs w:val="24"/>
          <w:u w:color="000000"/>
          <w:lang w:val="en-US"/>
        </w:rPr>
        <w:t>Patients should have their DCCV deferred</w:t>
      </w:r>
      <w:r w:rsidRPr="00532848">
        <w:rPr>
          <w:rFonts w:ascii="Arial" w:hAnsi="Arial" w:cs="Arial"/>
          <w:b/>
          <w:sz w:val="24"/>
          <w:szCs w:val="24"/>
          <w:u w:color="000000"/>
          <w:lang w:val="en-US"/>
        </w:rPr>
        <w:t xml:space="preserve"> </w:t>
      </w:r>
      <w:r>
        <w:rPr>
          <w:rFonts w:ascii="Arial" w:hAnsi="Arial" w:cs="Arial"/>
          <w:b/>
          <w:sz w:val="24"/>
          <w:szCs w:val="24"/>
          <w:u w:color="000000"/>
          <w:lang w:val="en-US"/>
        </w:rPr>
        <w:t>where the</w:t>
      </w:r>
      <w:r w:rsidRPr="00532848">
        <w:rPr>
          <w:rFonts w:ascii="Arial" w:hAnsi="Arial" w:cs="Arial"/>
          <w:b/>
          <w:sz w:val="24"/>
          <w:szCs w:val="24"/>
          <w:u w:color="000000"/>
          <w:lang w:val="en-US"/>
        </w:rPr>
        <w:t xml:space="preserve"> coagulation screen </w:t>
      </w:r>
      <w:r>
        <w:rPr>
          <w:rFonts w:ascii="Arial" w:hAnsi="Arial" w:cs="Arial"/>
          <w:b/>
          <w:sz w:val="24"/>
          <w:szCs w:val="24"/>
          <w:u w:color="000000"/>
          <w:lang w:val="en-US"/>
        </w:rPr>
        <w:t>is normal (ie normal aPTT or PT) suggesting</w:t>
      </w:r>
      <w:r w:rsidRPr="00532848">
        <w:rPr>
          <w:rFonts w:ascii="Arial" w:hAnsi="Arial" w:cs="Arial"/>
          <w:b/>
          <w:sz w:val="24"/>
          <w:szCs w:val="24"/>
          <w:u w:color="000000"/>
          <w:lang w:val="en-US"/>
        </w:rPr>
        <w:t xml:space="preserve"> that the patient is not </w:t>
      </w:r>
      <w:r>
        <w:rPr>
          <w:rFonts w:ascii="Arial" w:hAnsi="Arial" w:cs="Arial"/>
          <w:b/>
          <w:sz w:val="24"/>
          <w:szCs w:val="24"/>
          <w:u w:color="000000"/>
          <w:lang w:val="en-US"/>
        </w:rPr>
        <w:t>compliant and therefore not anti-coagulated</w:t>
      </w:r>
    </w:p>
    <w:p w:rsidR="0067778B" w:rsidRPr="00FC0C38" w:rsidRDefault="0067778B" w:rsidP="00FC0C38">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u w:color="000000"/>
          <w:lang w:val="en-US"/>
        </w:rPr>
      </w:pPr>
    </w:p>
    <w:p w:rsidR="0067778B" w:rsidRDefault="0067778B" w:rsidP="007864D7">
      <w:pPr>
        <w:pStyle w:val="Heading3"/>
        <w:keepNext/>
        <w:pBdr>
          <w:top w:val="none" w:sz="0" w:space="0" w:color="auto"/>
          <w:left w:val="none" w:sz="0" w:space="0" w:color="auto"/>
          <w:bottom w:val="none" w:sz="0" w:space="0" w:color="auto"/>
          <w:right w:val="none" w:sz="0" w:space="0" w:color="auto"/>
          <w:bar w:val="none" w:sz="0" w:color="auto"/>
        </w:pBdr>
        <w:spacing w:before="240" w:after="60" w:line="360" w:lineRule="auto"/>
        <w:rPr>
          <w:rFonts w:ascii="Arial" w:hAnsi="Arial" w:cs="Arial"/>
          <w:b/>
          <w:color w:val="333399"/>
          <w:sz w:val="24"/>
          <w:szCs w:val="24"/>
          <w:u w:color="0072C6"/>
        </w:rPr>
      </w:pPr>
    </w:p>
    <w:p w:rsidR="0067778B" w:rsidRDefault="0067778B" w:rsidP="000C77F7">
      <w:pPr>
        <w:pStyle w:val="Body"/>
        <w:pBdr>
          <w:top w:val="none" w:sz="0" w:space="0" w:color="auto"/>
          <w:left w:val="none" w:sz="0" w:space="0" w:color="auto"/>
          <w:bottom w:val="none" w:sz="0" w:space="0" w:color="auto"/>
          <w:right w:val="none" w:sz="0" w:space="0" w:color="auto"/>
          <w:bar w:val="none" w:sz="0" w:color="auto"/>
        </w:pBdr>
      </w:pPr>
    </w:p>
    <w:p w:rsidR="0067778B" w:rsidRDefault="0067778B" w:rsidP="000C77F7">
      <w:pPr>
        <w:pStyle w:val="Body"/>
        <w:pBdr>
          <w:top w:val="none" w:sz="0" w:space="0" w:color="auto"/>
          <w:left w:val="none" w:sz="0" w:space="0" w:color="auto"/>
          <w:bottom w:val="none" w:sz="0" w:space="0" w:color="auto"/>
          <w:right w:val="none" w:sz="0" w:space="0" w:color="auto"/>
          <w:bar w:val="none" w:sz="0" w:color="auto"/>
        </w:pBdr>
      </w:pPr>
    </w:p>
    <w:p w:rsidR="0067778B" w:rsidRDefault="0067778B" w:rsidP="000C77F7">
      <w:pPr>
        <w:pStyle w:val="Body"/>
        <w:pBdr>
          <w:top w:val="none" w:sz="0" w:space="0" w:color="auto"/>
          <w:left w:val="none" w:sz="0" w:space="0" w:color="auto"/>
          <w:bottom w:val="none" w:sz="0" w:space="0" w:color="auto"/>
          <w:right w:val="none" w:sz="0" w:space="0" w:color="auto"/>
          <w:bar w:val="none" w:sz="0" w:color="auto"/>
        </w:pBdr>
      </w:pPr>
      <w:r>
        <w:br w:type="page"/>
      </w:r>
    </w:p>
    <w:p w:rsidR="0067778B" w:rsidRPr="000C77F7" w:rsidRDefault="0067778B" w:rsidP="000C77F7">
      <w:pPr>
        <w:pStyle w:val="Body"/>
        <w:pBdr>
          <w:top w:val="none" w:sz="0" w:space="0" w:color="auto"/>
          <w:left w:val="none" w:sz="0" w:space="0" w:color="auto"/>
          <w:bottom w:val="none" w:sz="0" w:space="0" w:color="auto"/>
          <w:right w:val="none" w:sz="0" w:space="0" w:color="auto"/>
          <w:bar w:val="none" w:sz="0" w:color="auto"/>
        </w:pBdr>
      </w:pPr>
    </w:p>
    <w:p w:rsidR="0067778B" w:rsidRPr="007864D7" w:rsidRDefault="0067778B" w:rsidP="007864D7">
      <w:pPr>
        <w:pStyle w:val="Heading3"/>
        <w:keepNext/>
        <w:pBdr>
          <w:top w:val="none" w:sz="0" w:space="0" w:color="auto"/>
          <w:left w:val="none" w:sz="0" w:space="0" w:color="auto"/>
          <w:bottom w:val="none" w:sz="0" w:space="0" w:color="auto"/>
          <w:right w:val="none" w:sz="0" w:space="0" w:color="auto"/>
          <w:bar w:val="none" w:sz="0" w:color="auto"/>
        </w:pBdr>
        <w:spacing w:before="240" w:after="60" w:line="360" w:lineRule="auto"/>
        <w:rPr>
          <w:rFonts w:ascii="Arial" w:hAnsi="Arial" w:cs="Arial"/>
          <w:b/>
          <w:color w:val="333399"/>
          <w:spacing w:val="0"/>
          <w:sz w:val="24"/>
          <w:szCs w:val="24"/>
          <w:u w:color="0072C6"/>
          <w:lang w:val="en-US"/>
        </w:rPr>
      </w:pPr>
      <w:r w:rsidRPr="007864D7">
        <w:rPr>
          <w:rFonts w:ascii="Arial" w:hAnsi="Arial" w:cs="Arial"/>
          <w:b/>
          <w:color w:val="333399"/>
          <w:sz w:val="24"/>
          <w:szCs w:val="24"/>
          <w:u w:color="0072C6"/>
        </w:rPr>
        <w:t>Post Cardioversion</w:t>
      </w:r>
    </w:p>
    <w:p w:rsidR="0067778B" w:rsidRDefault="0067778B" w:rsidP="007864D7">
      <w:pPr>
        <w:pStyle w:val="Body"/>
        <w:numPr>
          <w:ilvl w:val="0"/>
          <w:numId w:val="21"/>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4"/>
          <w:szCs w:val="24"/>
          <w:u w:color="000000"/>
          <w:lang w:val="en-US"/>
        </w:rPr>
      </w:pPr>
      <w:r w:rsidRPr="007864D7">
        <w:rPr>
          <w:rFonts w:ascii="Arial" w:hAnsi="Arial" w:cs="Arial"/>
          <w:sz w:val="24"/>
          <w:szCs w:val="24"/>
          <w:u w:color="000000"/>
          <w:lang w:val="en-US"/>
        </w:rPr>
        <w:t xml:space="preserve">Following the procedure the patient will continue on </w:t>
      </w:r>
      <w:r>
        <w:rPr>
          <w:rFonts w:ascii="Arial" w:hAnsi="Arial" w:cs="Arial"/>
          <w:sz w:val="24"/>
          <w:szCs w:val="24"/>
          <w:u w:color="000000"/>
          <w:lang w:val="en-US"/>
        </w:rPr>
        <w:t>the NOAC for a minimum of 4 weeks</w:t>
      </w:r>
      <w:r w:rsidRPr="007864D7">
        <w:rPr>
          <w:rFonts w:ascii="Arial" w:hAnsi="Arial" w:cs="Arial"/>
          <w:sz w:val="24"/>
          <w:szCs w:val="24"/>
          <w:u w:color="000000"/>
          <w:lang w:val="en-US"/>
        </w:rPr>
        <w:t xml:space="preserve"> and followed up as detailed by the Consultant at the time of listing for the procedure.</w:t>
      </w:r>
    </w:p>
    <w:p w:rsidR="0067778B" w:rsidRDefault="0067778B" w:rsidP="007864D7">
      <w:pPr>
        <w:pStyle w:val="Body"/>
        <w:numPr>
          <w:ilvl w:val="0"/>
          <w:numId w:val="21"/>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4"/>
          <w:szCs w:val="24"/>
          <w:u w:color="000000"/>
          <w:lang w:val="en-US"/>
        </w:rPr>
      </w:pPr>
      <w:r>
        <w:rPr>
          <w:rFonts w:ascii="Arial" w:hAnsi="Arial" w:cs="Arial"/>
          <w:sz w:val="24"/>
          <w:szCs w:val="24"/>
          <w:u w:color="000000"/>
          <w:lang w:val="en-US"/>
        </w:rPr>
        <w:t>Prior to this</w:t>
      </w:r>
      <w:r w:rsidRPr="007864D7">
        <w:rPr>
          <w:rFonts w:ascii="Arial" w:hAnsi="Arial" w:cs="Arial"/>
          <w:sz w:val="24"/>
          <w:szCs w:val="24"/>
          <w:u w:color="000000"/>
          <w:lang w:val="en-US"/>
        </w:rPr>
        <w:t xml:space="preserve"> appointment a routine ECG should be performed</w:t>
      </w:r>
    </w:p>
    <w:p w:rsidR="0067778B" w:rsidRDefault="0067778B" w:rsidP="007864D7">
      <w:pPr>
        <w:pStyle w:val="Body"/>
        <w:numPr>
          <w:ilvl w:val="0"/>
          <w:numId w:val="21"/>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4"/>
          <w:szCs w:val="24"/>
          <w:u w:color="000000"/>
          <w:lang w:val="en-US"/>
        </w:rPr>
      </w:pPr>
      <w:r w:rsidRPr="007864D7">
        <w:rPr>
          <w:rFonts w:ascii="Arial" w:hAnsi="Arial" w:cs="Arial"/>
          <w:sz w:val="24"/>
          <w:szCs w:val="24"/>
          <w:u w:color="000000"/>
          <w:lang w:val="en-US"/>
        </w:rPr>
        <w:t>If sinus rhythm has been maintained then the decision whether to continue or stop anticoagulation can be discussed with the patient.</w:t>
      </w:r>
    </w:p>
    <w:p w:rsidR="0067778B" w:rsidRPr="007864D7" w:rsidRDefault="0067778B" w:rsidP="007864D7">
      <w:pPr>
        <w:pStyle w:val="Body"/>
        <w:numPr>
          <w:ilvl w:val="0"/>
          <w:numId w:val="21"/>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4"/>
          <w:szCs w:val="24"/>
          <w:u w:color="000000"/>
          <w:lang w:val="en-US"/>
        </w:rPr>
      </w:pPr>
      <w:r w:rsidRPr="007864D7">
        <w:rPr>
          <w:rFonts w:ascii="Arial" w:hAnsi="Arial" w:cs="Arial"/>
          <w:sz w:val="24"/>
          <w:szCs w:val="24"/>
          <w:u w:color="000000"/>
          <w:lang w:val="en-US"/>
        </w:rPr>
        <w:t>If the patient is in atrial fibrillation then further treatment options can be discussed as appropriate</w:t>
      </w:r>
      <w:r>
        <w:rPr>
          <w:rFonts w:ascii="Arial" w:hAnsi="Arial" w:cs="Arial"/>
          <w:sz w:val="24"/>
          <w:szCs w:val="24"/>
          <w:u w:color="000000"/>
          <w:lang w:val="en-US"/>
        </w:rPr>
        <w:t xml:space="preserve"> </w:t>
      </w:r>
    </w:p>
    <w:p w:rsidR="0067778B" w:rsidRDefault="0067778B" w:rsidP="00FC0C38">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u w:color="000000"/>
          <w:lang w:val="en-US"/>
        </w:rPr>
      </w:pPr>
    </w:p>
    <w:p w:rsidR="0067778B" w:rsidRPr="00FC0C38" w:rsidRDefault="0067778B" w:rsidP="00FC0C38">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u w:color="000000"/>
          <w:lang w:val="en-US"/>
        </w:rPr>
      </w:pPr>
    </w:p>
    <w:p w:rsidR="0067778B" w:rsidRPr="007864D7" w:rsidRDefault="0067778B" w:rsidP="00FC0C38">
      <w:pPr>
        <w:pStyle w:val="Heading3"/>
        <w:keepNext/>
        <w:pBdr>
          <w:top w:val="none" w:sz="0" w:space="0" w:color="auto"/>
          <w:left w:val="none" w:sz="0" w:space="0" w:color="auto"/>
          <w:bottom w:val="none" w:sz="0" w:space="0" w:color="auto"/>
          <w:right w:val="none" w:sz="0" w:space="0" w:color="auto"/>
          <w:bar w:val="none" w:sz="0" w:color="auto"/>
        </w:pBdr>
        <w:spacing w:before="240" w:after="60" w:line="360" w:lineRule="auto"/>
        <w:rPr>
          <w:rFonts w:ascii="Arial" w:hAnsi="Arial" w:cs="Arial"/>
          <w:b/>
          <w:color w:val="333399"/>
          <w:spacing w:val="0"/>
          <w:sz w:val="24"/>
          <w:szCs w:val="24"/>
          <w:u w:color="0072C6"/>
          <w:lang w:val="en-US"/>
        </w:rPr>
      </w:pPr>
      <w:r w:rsidRPr="007864D7">
        <w:rPr>
          <w:rFonts w:ascii="Arial" w:hAnsi="Arial" w:cs="Arial"/>
          <w:b/>
          <w:color w:val="333399"/>
          <w:spacing w:val="0"/>
          <w:sz w:val="24"/>
          <w:szCs w:val="24"/>
          <w:u w:color="0072C6"/>
          <w:lang w:val="en-US"/>
        </w:rPr>
        <w:t>Prescribing Information</w:t>
      </w:r>
    </w:p>
    <w:p w:rsidR="0067778B" w:rsidRPr="007864D7" w:rsidRDefault="0067778B" w:rsidP="007864D7">
      <w:pPr>
        <w:pStyle w:val="Body"/>
        <w:numPr>
          <w:ilvl w:val="0"/>
          <w:numId w:val="22"/>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sz w:val="24"/>
          <w:szCs w:val="24"/>
          <w:u w:color="000000"/>
          <w:lang w:val="en-US"/>
        </w:rPr>
      </w:pPr>
      <w:r w:rsidRPr="007864D7">
        <w:rPr>
          <w:rFonts w:ascii="Arial" w:hAnsi="Arial" w:cs="Arial"/>
          <w:sz w:val="24"/>
          <w:szCs w:val="24"/>
          <w:u w:color="000000"/>
          <w:lang w:val="en-US"/>
        </w:rPr>
        <w:t xml:space="preserve">The dose of dabigatran is 150mg twice daily if aged under 80 years old (see below if abnormal renal function).  Patients </w:t>
      </w:r>
      <w:r>
        <w:rPr>
          <w:rFonts w:ascii="Arial" w:hAnsi="Arial" w:cs="Arial"/>
          <w:sz w:val="24"/>
          <w:szCs w:val="24"/>
          <w:u w:color="000000"/>
          <w:lang w:val="en-US"/>
        </w:rPr>
        <w:t xml:space="preserve">either </w:t>
      </w:r>
      <w:r w:rsidRPr="007864D7">
        <w:rPr>
          <w:rFonts w:ascii="Arial" w:hAnsi="Arial" w:cs="Arial"/>
          <w:sz w:val="24"/>
          <w:szCs w:val="24"/>
          <w:u w:color="000000"/>
          <w:lang w:val="en-US"/>
        </w:rPr>
        <w:t xml:space="preserve">aged over 80 years </w:t>
      </w:r>
      <w:r>
        <w:rPr>
          <w:rFonts w:ascii="Arial" w:hAnsi="Arial" w:cs="Arial"/>
          <w:sz w:val="24"/>
          <w:szCs w:val="24"/>
          <w:u w:color="000000"/>
          <w:lang w:val="en-US"/>
        </w:rPr>
        <w:t xml:space="preserve">or with moderate renal impairment (eGFR 30-50 mls/min) </w:t>
      </w:r>
      <w:r w:rsidRPr="007864D7">
        <w:rPr>
          <w:rFonts w:ascii="Arial" w:hAnsi="Arial" w:cs="Arial"/>
          <w:sz w:val="24"/>
          <w:szCs w:val="24"/>
          <w:u w:color="000000"/>
          <w:lang w:val="en-US"/>
        </w:rPr>
        <w:t xml:space="preserve">should be </w:t>
      </w:r>
      <w:r>
        <w:rPr>
          <w:rFonts w:ascii="Arial" w:hAnsi="Arial" w:cs="Arial"/>
          <w:sz w:val="24"/>
          <w:szCs w:val="24"/>
          <w:u w:color="000000"/>
          <w:lang w:val="en-US"/>
        </w:rPr>
        <w:t>given</w:t>
      </w:r>
      <w:r w:rsidRPr="007864D7">
        <w:rPr>
          <w:rFonts w:ascii="Arial" w:hAnsi="Arial" w:cs="Arial"/>
          <w:sz w:val="24"/>
          <w:szCs w:val="24"/>
          <w:u w:color="000000"/>
          <w:lang w:val="en-US"/>
        </w:rPr>
        <w:t xml:space="preserve"> 110mg twice daily.</w:t>
      </w:r>
    </w:p>
    <w:p w:rsidR="0067778B" w:rsidRDefault="0067778B" w:rsidP="007864D7">
      <w:pPr>
        <w:pStyle w:val="Body"/>
        <w:numPr>
          <w:ilvl w:val="0"/>
          <w:numId w:val="22"/>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sz w:val="24"/>
          <w:szCs w:val="24"/>
          <w:u w:color="000000"/>
          <w:lang w:val="en-US"/>
        </w:rPr>
      </w:pPr>
      <w:r>
        <w:rPr>
          <w:rFonts w:ascii="Arial" w:hAnsi="Arial" w:cs="Arial"/>
          <w:sz w:val="24"/>
          <w:szCs w:val="24"/>
          <w:u w:color="000000"/>
          <w:lang w:val="en-US"/>
        </w:rPr>
        <w:t xml:space="preserve">The dose of apixaban is 5 mg twice daily or 2.5mg twice daily if moderate renal impairment </w:t>
      </w:r>
    </w:p>
    <w:p w:rsidR="0067778B" w:rsidRDefault="0067778B" w:rsidP="001A2611">
      <w:pPr>
        <w:pStyle w:val="Body"/>
        <w:numPr>
          <w:ilvl w:val="0"/>
          <w:numId w:val="22"/>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sz w:val="24"/>
          <w:szCs w:val="24"/>
          <w:u w:color="000000"/>
          <w:lang w:val="en-US"/>
        </w:rPr>
      </w:pPr>
      <w:r>
        <w:rPr>
          <w:rFonts w:ascii="Arial" w:hAnsi="Arial" w:cs="Arial"/>
          <w:sz w:val="24"/>
          <w:szCs w:val="24"/>
          <w:u w:color="000000"/>
          <w:lang w:val="en-US"/>
        </w:rPr>
        <w:t xml:space="preserve">The dose of rivaroxaban is 20 mg once daily or 15mg daily daily if moderate renal impairment </w:t>
      </w:r>
    </w:p>
    <w:p w:rsidR="0067778B" w:rsidRPr="00B8162A" w:rsidRDefault="0067778B" w:rsidP="00B8162A">
      <w:pPr>
        <w:pStyle w:val="Body"/>
        <w:numPr>
          <w:ilvl w:val="0"/>
          <w:numId w:val="22"/>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sz w:val="24"/>
          <w:szCs w:val="24"/>
          <w:u w:color="000000"/>
          <w:lang w:val="en-US"/>
        </w:rPr>
      </w:pPr>
      <w:r w:rsidRPr="00B8162A">
        <w:rPr>
          <w:rFonts w:ascii="Arial" w:hAnsi="Arial" w:cs="Arial"/>
          <w:sz w:val="24"/>
          <w:szCs w:val="24"/>
          <w:u w:color="000000"/>
          <w:lang w:val="en-US"/>
        </w:rPr>
        <w:t>All 3 are contra-indicated in severe renal impairment (eGFR &lt; 30ml/min)</w:t>
      </w:r>
    </w:p>
    <w:p w:rsidR="0067778B" w:rsidRPr="00B8162A" w:rsidRDefault="0067778B" w:rsidP="00B8162A">
      <w:pPr>
        <w:pStyle w:val="Body"/>
        <w:numPr>
          <w:ilvl w:val="0"/>
          <w:numId w:val="22"/>
        </w:num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sz w:val="24"/>
          <w:szCs w:val="24"/>
          <w:u w:color="000000"/>
          <w:lang w:val="en-US"/>
        </w:rPr>
      </w:pPr>
      <w:r w:rsidRPr="00B8162A">
        <w:rPr>
          <w:rFonts w:ascii="Arial" w:hAnsi="Arial" w:cs="Arial"/>
          <w:sz w:val="24"/>
          <w:szCs w:val="24"/>
          <w:u w:color="000000"/>
          <w:lang w:val="en-US"/>
        </w:rPr>
        <w:t xml:space="preserve">Switching of warfarin to </w:t>
      </w:r>
      <w:r>
        <w:rPr>
          <w:rFonts w:ascii="Arial" w:hAnsi="Arial" w:cs="Arial"/>
          <w:sz w:val="24"/>
          <w:szCs w:val="24"/>
          <w:u w:color="000000"/>
          <w:lang w:val="en-US"/>
        </w:rPr>
        <w:t>a NOAC</w:t>
      </w:r>
      <w:r w:rsidRPr="00B8162A">
        <w:rPr>
          <w:rFonts w:ascii="Arial" w:hAnsi="Arial" w:cs="Arial"/>
          <w:sz w:val="24"/>
          <w:szCs w:val="24"/>
          <w:u w:color="000000"/>
          <w:lang w:val="en-US"/>
        </w:rPr>
        <w:t xml:space="preserve">; stop warfarin and start </w:t>
      </w:r>
      <w:r>
        <w:rPr>
          <w:rFonts w:ascii="Arial" w:hAnsi="Arial" w:cs="Arial"/>
          <w:sz w:val="24"/>
          <w:szCs w:val="24"/>
          <w:u w:color="000000"/>
          <w:lang w:val="en-US"/>
        </w:rPr>
        <w:t>NOAC</w:t>
      </w:r>
      <w:r w:rsidRPr="00B8162A">
        <w:rPr>
          <w:rFonts w:ascii="Arial" w:hAnsi="Arial" w:cs="Arial"/>
          <w:sz w:val="24"/>
          <w:szCs w:val="24"/>
          <w:u w:color="000000"/>
          <w:lang w:val="en-US"/>
        </w:rPr>
        <w:t xml:space="preserve"> once INR &lt; 2</w:t>
      </w:r>
    </w:p>
    <w:p w:rsidR="0067778B" w:rsidRPr="00FC0C38"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u w:color="000000"/>
          <w:lang w:val="en-US"/>
        </w:rPr>
      </w:pPr>
    </w:p>
    <w:p w:rsidR="0067778B" w:rsidRPr="00FC0C38"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u w:color="000000"/>
          <w:lang w:val="en-US"/>
        </w:rPr>
      </w:pPr>
    </w:p>
    <w:p w:rsidR="0067778B" w:rsidRPr="00FC0C38"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u w:color="000000"/>
          <w:lang w:val="en-US"/>
        </w:rPr>
      </w:pPr>
      <w:r>
        <w:rPr>
          <w:rFonts w:ascii="Arial" w:hAnsi="Arial" w:cs="Arial"/>
          <w:u w:color="000000"/>
          <w:lang w:val="en-US"/>
        </w:rPr>
        <w:br w:type="page"/>
      </w:r>
    </w:p>
    <w:p w:rsidR="0067778B" w:rsidRPr="007864D7" w:rsidRDefault="0067778B" w:rsidP="00B8162A">
      <w:pPr>
        <w:pStyle w:val="Heading3"/>
        <w:keepNext/>
        <w:pBdr>
          <w:top w:val="none" w:sz="0" w:space="0" w:color="auto"/>
          <w:left w:val="none" w:sz="0" w:space="0" w:color="auto"/>
          <w:bottom w:val="none" w:sz="0" w:space="0" w:color="auto"/>
          <w:right w:val="none" w:sz="0" w:space="0" w:color="auto"/>
          <w:bar w:val="none" w:sz="0" w:color="auto"/>
        </w:pBdr>
        <w:spacing w:before="240" w:after="60" w:line="360" w:lineRule="auto"/>
        <w:rPr>
          <w:rFonts w:ascii="Arial" w:hAnsi="Arial" w:cs="Arial"/>
          <w:b/>
          <w:color w:val="333399"/>
          <w:spacing w:val="0"/>
          <w:sz w:val="24"/>
          <w:szCs w:val="24"/>
          <w:u w:color="0072C6"/>
          <w:lang w:val="en-US"/>
        </w:rPr>
      </w:pPr>
      <w:r>
        <w:rPr>
          <w:rFonts w:ascii="Arial" w:hAnsi="Arial" w:cs="Arial"/>
          <w:b/>
          <w:color w:val="333399"/>
          <w:spacing w:val="0"/>
          <w:sz w:val="24"/>
          <w:szCs w:val="24"/>
          <w:u w:color="0072C6"/>
          <w:lang w:val="en-US"/>
        </w:rPr>
        <w:t>References</w:t>
      </w:r>
    </w:p>
    <w:p w:rsidR="0067778B" w:rsidRPr="00FC0C38"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p>
    <w:p w:rsidR="0067778B" w:rsidRPr="00764426" w:rsidRDefault="0067778B" w:rsidP="00B523C5">
      <w:pPr>
        <w:pStyle w:val="Body"/>
        <w:numPr>
          <w:ilvl w:val="0"/>
          <w:numId w:val="15"/>
        </w:numPr>
        <w:pBdr>
          <w:top w:val="none" w:sz="0" w:space="0" w:color="auto"/>
          <w:left w:val="none" w:sz="0" w:space="0" w:color="auto"/>
          <w:bottom w:val="none" w:sz="0" w:space="0" w:color="auto"/>
          <w:right w:val="none" w:sz="0" w:space="0" w:color="auto"/>
          <w:bar w:val="none" w:sz="0" w:color="auto"/>
        </w:pBdr>
        <w:tabs>
          <w:tab w:val="num" w:pos="720"/>
        </w:tabs>
        <w:spacing w:line="360" w:lineRule="auto"/>
        <w:ind w:left="547"/>
        <w:rPr>
          <w:rFonts w:ascii="Arial" w:hAnsi="Arial" w:cs="Arial"/>
          <w:sz w:val="24"/>
          <w:szCs w:val="24"/>
          <w:u w:color="000000"/>
          <w:lang w:val="en-US"/>
        </w:rPr>
      </w:pPr>
      <w:r w:rsidRPr="00764426">
        <w:rPr>
          <w:rFonts w:ascii="Arial" w:hAnsi="Arial" w:cs="Arial"/>
          <w:sz w:val="24"/>
          <w:szCs w:val="24"/>
          <w:u w:color="000000"/>
          <w:lang w:val="en-US"/>
        </w:rPr>
        <w:t xml:space="preserve">Connolly SJ, Ezekowitz M, Yusuf S et al. Dabigatran versus Warfarin in patients with Atrial Fibrillation. </w:t>
      </w:r>
      <w:r w:rsidRPr="00764426">
        <w:rPr>
          <w:rFonts w:ascii="Arial" w:hAnsi="Arial" w:cs="Arial"/>
          <w:i/>
          <w:sz w:val="24"/>
          <w:szCs w:val="24"/>
          <w:u w:color="000000"/>
          <w:lang w:val="en-US"/>
        </w:rPr>
        <w:t>N Engl J Med</w:t>
      </w:r>
      <w:r w:rsidRPr="00764426">
        <w:rPr>
          <w:rFonts w:ascii="Arial" w:hAnsi="Arial" w:cs="Arial"/>
          <w:sz w:val="24"/>
          <w:szCs w:val="24"/>
          <w:u w:color="000000"/>
          <w:lang w:val="en-US"/>
        </w:rPr>
        <w:t xml:space="preserve"> 2009;361:2673-2674</w:t>
      </w:r>
    </w:p>
    <w:p w:rsidR="0067778B" w:rsidRPr="00FC0C38" w:rsidRDefault="0067778B" w:rsidP="00914A4D">
      <w:pPr>
        <w:pStyle w:val="Body"/>
        <w:numPr>
          <w:ilvl w:val="0"/>
          <w:numId w:val="15"/>
        </w:numPr>
        <w:pBdr>
          <w:top w:val="none" w:sz="0" w:space="0" w:color="auto"/>
          <w:left w:val="none" w:sz="0" w:space="0" w:color="auto"/>
          <w:bottom w:val="none" w:sz="0" w:space="0" w:color="auto"/>
          <w:right w:val="none" w:sz="0" w:space="0" w:color="auto"/>
          <w:bar w:val="none" w:sz="0" w:color="auto"/>
        </w:pBdr>
        <w:tabs>
          <w:tab w:val="num" w:pos="720"/>
        </w:tabs>
        <w:spacing w:line="360" w:lineRule="auto"/>
        <w:ind w:left="547"/>
        <w:rPr>
          <w:rFonts w:ascii="Arial" w:hAnsi="Arial" w:cs="Arial"/>
          <w:sz w:val="24"/>
          <w:szCs w:val="24"/>
          <w:u w:color="000000"/>
          <w:lang w:val="en-US"/>
        </w:rPr>
      </w:pPr>
      <w:r>
        <w:rPr>
          <w:rFonts w:ascii="Arial" w:hAnsi="Arial" w:cs="Arial"/>
          <w:sz w:val="24"/>
          <w:szCs w:val="24"/>
          <w:u w:color="000000"/>
          <w:lang w:val="en-US"/>
        </w:rPr>
        <w:t xml:space="preserve">Granger CB, Alexander JH, McMurray JJ et al. Apixaban versus Warfarin in patients with Atrial Fibrillation. </w:t>
      </w:r>
      <w:r w:rsidRPr="007157FE">
        <w:rPr>
          <w:rFonts w:ascii="Arial" w:hAnsi="Arial" w:cs="Arial"/>
          <w:i/>
          <w:sz w:val="24"/>
          <w:szCs w:val="24"/>
          <w:u w:color="000000"/>
          <w:lang w:val="en-US"/>
        </w:rPr>
        <w:t>N Engl J Med</w:t>
      </w:r>
      <w:r>
        <w:rPr>
          <w:rFonts w:ascii="Arial" w:hAnsi="Arial" w:cs="Arial"/>
          <w:sz w:val="24"/>
          <w:szCs w:val="24"/>
          <w:u w:color="000000"/>
          <w:lang w:val="en-US"/>
        </w:rPr>
        <w:t xml:space="preserve"> 2011;365:981-992</w:t>
      </w:r>
    </w:p>
    <w:p w:rsidR="0067778B" w:rsidRPr="00FC0C38" w:rsidRDefault="0067778B" w:rsidP="00E46CBB">
      <w:pPr>
        <w:pStyle w:val="Body"/>
        <w:numPr>
          <w:ilvl w:val="0"/>
          <w:numId w:val="15"/>
        </w:numPr>
        <w:pBdr>
          <w:top w:val="none" w:sz="0" w:space="0" w:color="auto"/>
          <w:left w:val="none" w:sz="0" w:space="0" w:color="auto"/>
          <w:bottom w:val="none" w:sz="0" w:space="0" w:color="auto"/>
          <w:right w:val="none" w:sz="0" w:space="0" w:color="auto"/>
          <w:bar w:val="none" w:sz="0" w:color="auto"/>
        </w:pBdr>
        <w:tabs>
          <w:tab w:val="num" w:pos="720"/>
        </w:tabs>
        <w:spacing w:line="360" w:lineRule="auto"/>
        <w:ind w:left="547"/>
        <w:rPr>
          <w:rFonts w:ascii="Arial" w:hAnsi="Arial" w:cs="Arial"/>
          <w:sz w:val="24"/>
          <w:szCs w:val="24"/>
          <w:u w:color="000000"/>
          <w:lang w:val="en-US"/>
        </w:rPr>
      </w:pPr>
      <w:r>
        <w:rPr>
          <w:rFonts w:ascii="Arial" w:hAnsi="Arial" w:cs="Arial"/>
          <w:sz w:val="24"/>
          <w:szCs w:val="24"/>
          <w:u w:color="000000"/>
          <w:lang w:val="en-US"/>
        </w:rPr>
        <w:t xml:space="preserve">Patel MR, Mahaffey KW, Garg J et al. Rivaroxaban versus Warfarin in Nonvalvular Atrial Fibrillation. </w:t>
      </w:r>
      <w:r w:rsidRPr="007157FE">
        <w:rPr>
          <w:rFonts w:ascii="Arial" w:hAnsi="Arial" w:cs="Arial"/>
          <w:i/>
          <w:sz w:val="24"/>
          <w:szCs w:val="24"/>
          <w:u w:color="000000"/>
          <w:lang w:val="en-US"/>
        </w:rPr>
        <w:t>N Engl J Med</w:t>
      </w:r>
      <w:r>
        <w:rPr>
          <w:rFonts w:ascii="Arial" w:hAnsi="Arial" w:cs="Arial"/>
          <w:sz w:val="24"/>
          <w:szCs w:val="24"/>
          <w:u w:color="000000"/>
          <w:lang w:val="en-US"/>
        </w:rPr>
        <w:t xml:space="preserve"> 2011;365:883-891</w:t>
      </w:r>
    </w:p>
    <w:p w:rsidR="0067778B" w:rsidRDefault="0067778B" w:rsidP="00914A4D">
      <w:pPr>
        <w:pStyle w:val="Body"/>
        <w:numPr>
          <w:ilvl w:val="0"/>
          <w:numId w:val="15"/>
        </w:numPr>
        <w:pBdr>
          <w:top w:val="none" w:sz="0" w:space="0" w:color="auto"/>
          <w:left w:val="none" w:sz="0" w:space="0" w:color="auto"/>
          <w:bottom w:val="none" w:sz="0" w:space="0" w:color="auto"/>
          <w:right w:val="none" w:sz="0" w:space="0" w:color="auto"/>
          <w:bar w:val="none" w:sz="0" w:color="auto"/>
        </w:pBdr>
        <w:tabs>
          <w:tab w:val="num" w:pos="720"/>
        </w:tabs>
        <w:spacing w:line="360" w:lineRule="auto"/>
        <w:ind w:left="547"/>
        <w:rPr>
          <w:rFonts w:ascii="Arial" w:hAnsi="Arial" w:cs="Arial"/>
          <w:sz w:val="24"/>
          <w:szCs w:val="24"/>
          <w:u w:color="000000"/>
          <w:lang w:val="en-US"/>
        </w:rPr>
      </w:pPr>
      <w:r>
        <w:rPr>
          <w:rFonts w:ascii="Arial" w:hAnsi="Arial" w:cs="Arial"/>
          <w:sz w:val="24"/>
          <w:szCs w:val="24"/>
          <w:u w:color="000000"/>
          <w:lang w:val="en-US"/>
        </w:rPr>
        <w:t xml:space="preserve">Camm AJ, Lip G, De Caterinea R et al. </w:t>
      </w:r>
      <w:r w:rsidRPr="00FC0C38">
        <w:rPr>
          <w:rFonts w:ascii="Arial" w:hAnsi="Arial" w:cs="Arial"/>
          <w:sz w:val="24"/>
          <w:szCs w:val="24"/>
          <w:u w:color="000000"/>
          <w:lang w:val="en-US"/>
        </w:rPr>
        <w:t xml:space="preserve">2012 focused update of the ESC Guidelines for the management </w:t>
      </w:r>
      <w:r>
        <w:rPr>
          <w:rFonts w:ascii="Arial" w:hAnsi="Arial" w:cs="Arial"/>
          <w:sz w:val="24"/>
          <w:szCs w:val="24"/>
          <w:u w:color="000000"/>
          <w:lang w:val="en-US"/>
        </w:rPr>
        <w:t xml:space="preserve">of atrial fibrillation. </w:t>
      </w:r>
      <w:r w:rsidRPr="00914A4D">
        <w:rPr>
          <w:rFonts w:ascii="Arial" w:hAnsi="Arial" w:cs="Arial"/>
          <w:i/>
          <w:sz w:val="24"/>
          <w:szCs w:val="24"/>
          <w:u w:color="000000"/>
          <w:lang w:val="en-US"/>
        </w:rPr>
        <w:t>Eur Heart J</w:t>
      </w:r>
      <w:r>
        <w:rPr>
          <w:rFonts w:ascii="Arial" w:hAnsi="Arial" w:cs="Arial"/>
          <w:sz w:val="24"/>
          <w:szCs w:val="24"/>
          <w:u w:color="000000"/>
          <w:lang w:val="en-US"/>
        </w:rPr>
        <w:t xml:space="preserve"> 2012;33,:</w:t>
      </w:r>
      <w:r w:rsidRPr="00FC0C38">
        <w:rPr>
          <w:rFonts w:ascii="Arial" w:hAnsi="Arial" w:cs="Arial"/>
          <w:sz w:val="24"/>
          <w:szCs w:val="24"/>
          <w:u w:color="000000"/>
          <w:lang w:val="en-US"/>
        </w:rPr>
        <w:t>2719–2747</w:t>
      </w:r>
    </w:p>
    <w:p w:rsidR="0067778B" w:rsidRPr="00914A4D" w:rsidRDefault="0067778B" w:rsidP="003A0D55">
      <w:pPr>
        <w:pStyle w:val="Body"/>
        <w:numPr>
          <w:ilvl w:val="0"/>
          <w:numId w:val="15"/>
        </w:numPr>
        <w:pBdr>
          <w:top w:val="none" w:sz="0" w:space="0" w:color="auto"/>
          <w:left w:val="none" w:sz="0" w:space="0" w:color="auto"/>
          <w:bottom w:val="none" w:sz="0" w:space="0" w:color="auto"/>
          <w:right w:val="none" w:sz="0" w:space="0" w:color="auto"/>
          <w:bar w:val="none" w:sz="0" w:color="auto"/>
        </w:pBdr>
        <w:tabs>
          <w:tab w:val="num" w:pos="720"/>
        </w:tabs>
        <w:spacing w:line="360" w:lineRule="auto"/>
        <w:ind w:left="547"/>
        <w:rPr>
          <w:rFonts w:ascii="Arial" w:hAnsi="Arial" w:cs="Arial"/>
          <w:color w:val="0000FF"/>
          <w:sz w:val="24"/>
          <w:szCs w:val="24"/>
          <w:u w:color="000000"/>
          <w:lang w:val="en-US"/>
        </w:rPr>
      </w:pPr>
      <w:r>
        <w:rPr>
          <w:rFonts w:ascii="Arial" w:hAnsi="Arial" w:cs="Arial"/>
          <w:sz w:val="24"/>
          <w:szCs w:val="24"/>
          <w:u w:color="000000"/>
          <w:lang w:val="en-US"/>
        </w:rPr>
        <w:t xml:space="preserve">Choo WK, Fraser S, Padfield G et al. Dabigatran improves the efficiency of an elective direct current cardioversion service. </w:t>
      </w:r>
      <w:r w:rsidRPr="00914A4D">
        <w:rPr>
          <w:rFonts w:ascii="Arial" w:hAnsi="Arial" w:cs="Arial"/>
          <w:i/>
          <w:sz w:val="24"/>
          <w:szCs w:val="24"/>
          <w:u w:color="000000"/>
          <w:lang w:val="en-US"/>
        </w:rPr>
        <w:t>Br J Cardiol</w:t>
      </w:r>
      <w:r>
        <w:rPr>
          <w:rFonts w:ascii="Arial" w:hAnsi="Arial" w:cs="Arial"/>
          <w:sz w:val="24"/>
          <w:szCs w:val="24"/>
          <w:u w:color="000000"/>
          <w:lang w:val="en-US"/>
        </w:rPr>
        <w:t xml:space="preserve"> 2014;21:29-32</w:t>
      </w:r>
    </w:p>
    <w:p w:rsidR="0067778B" w:rsidRPr="00FC0C38" w:rsidRDefault="0067778B" w:rsidP="003A0D55">
      <w:pPr>
        <w:pStyle w:val="Body"/>
        <w:pBdr>
          <w:top w:val="none" w:sz="0" w:space="0" w:color="auto"/>
          <w:left w:val="none" w:sz="0" w:space="0" w:color="auto"/>
          <w:bottom w:val="none" w:sz="0" w:space="0" w:color="auto"/>
          <w:right w:val="none" w:sz="0" w:space="0" w:color="auto"/>
          <w:bar w:val="none" w:sz="0" w:color="auto"/>
        </w:pBdr>
        <w:tabs>
          <w:tab w:val="num" w:pos="720"/>
        </w:tabs>
        <w:spacing w:line="360" w:lineRule="auto"/>
        <w:ind w:left="187"/>
        <w:rPr>
          <w:rFonts w:ascii="Arial" w:hAnsi="Arial" w:cs="Arial"/>
          <w:sz w:val="24"/>
          <w:szCs w:val="24"/>
          <w:u w:color="000000"/>
          <w:lang w:val="en-US"/>
        </w:rPr>
      </w:pPr>
    </w:p>
    <w:p w:rsidR="0067778B" w:rsidRPr="00FC0C38" w:rsidRDefault="0067778B" w:rsidP="00914A4D">
      <w:pPr>
        <w:pStyle w:val="Body"/>
        <w:pBdr>
          <w:top w:val="none" w:sz="0" w:space="0" w:color="auto"/>
          <w:left w:val="none" w:sz="0" w:space="0" w:color="auto"/>
          <w:bottom w:val="none" w:sz="0" w:space="0" w:color="auto"/>
          <w:right w:val="none" w:sz="0" w:space="0" w:color="auto"/>
          <w:bar w:val="none" w:sz="0" w:color="auto"/>
        </w:pBdr>
        <w:tabs>
          <w:tab w:val="num" w:pos="720"/>
        </w:tabs>
        <w:rPr>
          <w:rFonts w:ascii="Arial" w:hAnsi="Arial" w:cs="Arial"/>
          <w:color w:val="0000FF"/>
          <w:sz w:val="24"/>
          <w:szCs w:val="24"/>
          <w:u w:color="000000"/>
          <w:lang w:val="en-US"/>
        </w:rPr>
      </w:pPr>
    </w:p>
    <w:p w:rsidR="0067778B" w:rsidRPr="00FC0C38"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0000FF"/>
          <w:sz w:val="24"/>
          <w:szCs w:val="24"/>
          <w:u w:color="0000FF"/>
          <w:lang w:val="en-US"/>
        </w:rPr>
      </w:pPr>
    </w:p>
    <w:p w:rsidR="0067778B" w:rsidRPr="00FC0C38" w:rsidRDefault="0067778B">
      <w:pPr>
        <w:pStyle w:val="Bulletedtext"/>
        <w:pBdr>
          <w:top w:val="none" w:sz="0" w:space="0" w:color="auto"/>
          <w:left w:val="none" w:sz="0" w:space="0" w:color="auto"/>
          <w:bottom w:val="none" w:sz="0" w:space="0" w:color="auto"/>
          <w:right w:val="none" w:sz="0" w:space="0" w:color="auto"/>
          <w:bar w:val="none" w:sz="0" w:color="auto"/>
        </w:pBdr>
        <w:spacing w:after="0"/>
        <w:ind w:left="0" w:firstLine="0"/>
        <w:rPr>
          <w:color w:val="000000"/>
          <w:u w:color="000000"/>
        </w:rPr>
      </w:pPr>
    </w:p>
    <w:p w:rsidR="0067778B" w:rsidRPr="00FC0C38" w:rsidRDefault="0067778B">
      <w:pPr>
        <w:pStyle w:val="Bulletedtext"/>
        <w:pBdr>
          <w:top w:val="none" w:sz="0" w:space="0" w:color="auto"/>
          <w:left w:val="none" w:sz="0" w:space="0" w:color="auto"/>
          <w:bottom w:val="none" w:sz="0" w:space="0" w:color="auto"/>
          <w:right w:val="none" w:sz="0" w:space="0" w:color="auto"/>
          <w:bar w:val="none" w:sz="0" w:color="auto"/>
        </w:pBdr>
        <w:spacing w:after="0"/>
        <w:ind w:left="0" w:firstLine="0"/>
        <w:rPr>
          <w:color w:val="000000"/>
          <w:u w:color="000000"/>
        </w:rPr>
      </w:pPr>
    </w:p>
    <w:p w:rsidR="0067778B" w:rsidRPr="00FC0C38" w:rsidRDefault="0067778B">
      <w:pPr>
        <w:pStyle w:val="Bulletedtext"/>
        <w:pBdr>
          <w:top w:val="none" w:sz="0" w:space="0" w:color="auto"/>
          <w:left w:val="none" w:sz="0" w:space="0" w:color="auto"/>
          <w:bottom w:val="none" w:sz="0" w:space="0" w:color="auto"/>
          <w:right w:val="none" w:sz="0" w:space="0" w:color="auto"/>
          <w:bar w:val="none" w:sz="0" w:color="auto"/>
        </w:pBdr>
        <w:spacing w:after="0"/>
        <w:ind w:left="0" w:firstLine="0"/>
        <w:rPr>
          <w:color w:val="000000"/>
          <w:u w:color="000000"/>
        </w:rPr>
      </w:pPr>
    </w:p>
    <w:p w:rsidR="0067778B" w:rsidRPr="00FC0C38" w:rsidRDefault="0067778B">
      <w:pPr>
        <w:pStyle w:val="Bulletedtext"/>
        <w:pBdr>
          <w:top w:val="none" w:sz="0" w:space="0" w:color="auto"/>
          <w:left w:val="none" w:sz="0" w:space="0" w:color="auto"/>
          <w:bottom w:val="none" w:sz="0" w:space="0" w:color="auto"/>
          <w:right w:val="none" w:sz="0" w:space="0" w:color="auto"/>
          <w:bar w:val="none" w:sz="0" w:color="auto"/>
        </w:pBdr>
        <w:spacing w:after="0"/>
        <w:ind w:left="0" w:firstLine="0"/>
        <w:rPr>
          <w:color w:val="000000"/>
          <w:u w:color="000000"/>
        </w:rPr>
      </w:pPr>
    </w:p>
    <w:p w:rsidR="0067778B" w:rsidRPr="00FC0C38" w:rsidRDefault="0067778B">
      <w:pPr>
        <w:pStyle w:val="Bulletedtext"/>
        <w:pBdr>
          <w:top w:val="none" w:sz="0" w:space="0" w:color="auto"/>
          <w:left w:val="none" w:sz="0" w:space="0" w:color="auto"/>
          <w:bottom w:val="none" w:sz="0" w:space="0" w:color="auto"/>
          <w:right w:val="none" w:sz="0" w:space="0" w:color="auto"/>
          <w:bar w:val="none" w:sz="0" w:color="auto"/>
        </w:pBdr>
        <w:spacing w:after="0"/>
        <w:ind w:left="0" w:firstLine="0"/>
        <w:rPr>
          <w:color w:val="000000"/>
          <w:u w:color="000000"/>
        </w:rPr>
      </w:pPr>
    </w:p>
    <w:p w:rsidR="0067778B" w:rsidRPr="00FC0C38" w:rsidRDefault="0067778B">
      <w:pPr>
        <w:pStyle w:val="Heading"/>
        <w:keepNext/>
        <w:pBdr>
          <w:top w:val="none" w:sz="0" w:space="0" w:color="auto"/>
          <w:left w:val="none" w:sz="0" w:space="0" w:color="auto"/>
          <w:bottom w:val="none" w:sz="0" w:space="0" w:color="auto"/>
          <w:right w:val="none" w:sz="0" w:space="0" w:color="auto"/>
          <w:bar w:val="none" w:sz="0" w:color="auto"/>
        </w:pBdr>
        <w:spacing w:before="240" w:after="60"/>
        <w:rPr>
          <w:rFonts w:ascii="Arial" w:hAnsi="Arial" w:cs="Arial"/>
          <w:b w:val="0"/>
          <w:bCs w:val="0"/>
          <w:kern w:val="32"/>
          <w:sz w:val="32"/>
          <w:szCs w:val="32"/>
          <w:u w:color="000000"/>
        </w:rPr>
      </w:pPr>
    </w:p>
    <w:p w:rsidR="0067778B" w:rsidRPr="00FC0C38" w:rsidRDefault="0067778B">
      <w:pPr>
        <w:pStyle w:val="Heading"/>
        <w:keepNext/>
        <w:pBdr>
          <w:top w:val="none" w:sz="0" w:space="0" w:color="auto"/>
          <w:left w:val="none" w:sz="0" w:space="0" w:color="auto"/>
          <w:bottom w:val="none" w:sz="0" w:space="0" w:color="auto"/>
          <w:right w:val="none" w:sz="0" w:space="0" w:color="auto"/>
          <w:bar w:val="none" w:sz="0" w:color="auto"/>
        </w:pBdr>
        <w:spacing w:before="240" w:after="60"/>
        <w:rPr>
          <w:rFonts w:ascii="Arial" w:hAnsi="Arial" w:cs="Arial"/>
        </w:rPr>
      </w:pPr>
      <w:r w:rsidRPr="00FC0C38">
        <w:rPr>
          <w:rFonts w:ascii="Arial" w:hAnsi="Arial" w:cs="Arial"/>
          <w:b w:val="0"/>
          <w:bCs w:val="0"/>
          <w:color w:val="0072C6"/>
          <w:kern w:val="32"/>
          <w:sz w:val="32"/>
          <w:szCs w:val="32"/>
          <w:u w:color="0072C6"/>
        </w:rPr>
        <w:br w:type="page"/>
      </w:r>
    </w:p>
    <w:p w:rsidR="0067778B" w:rsidRPr="00FC0C38" w:rsidRDefault="0067778B">
      <w:pPr>
        <w:pStyle w:val="Heading"/>
        <w:keepNext/>
        <w:pBdr>
          <w:top w:val="none" w:sz="0" w:space="0" w:color="auto"/>
          <w:left w:val="none" w:sz="0" w:space="0" w:color="auto"/>
          <w:bottom w:val="none" w:sz="0" w:space="0" w:color="auto"/>
          <w:right w:val="none" w:sz="0" w:space="0" w:color="auto"/>
          <w:bar w:val="none" w:sz="0" w:color="auto"/>
        </w:pBdr>
        <w:spacing w:before="240" w:after="60"/>
        <w:rPr>
          <w:rFonts w:ascii="Arial" w:hAnsi="Arial" w:cs="Arial"/>
          <w:b w:val="0"/>
          <w:bCs w:val="0"/>
          <w:color w:val="0072C6"/>
          <w:kern w:val="32"/>
          <w:sz w:val="32"/>
          <w:szCs w:val="32"/>
          <w:u w:color="0072C6"/>
        </w:rPr>
      </w:pPr>
      <w:r w:rsidRPr="00FC0C38">
        <w:rPr>
          <w:rFonts w:ascii="Arial" w:hAnsi="Arial" w:cs="Arial"/>
          <w:b w:val="0"/>
          <w:bCs w:val="0"/>
          <w:color w:val="0072C6"/>
          <w:kern w:val="32"/>
          <w:sz w:val="32"/>
          <w:szCs w:val="32"/>
          <w:u w:color="0072C6"/>
        </w:rPr>
        <w:t>Appendix 1</w:t>
      </w:r>
    </w:p>
    <w:p w:rsidR="0067778B" w:rsidRPr="00FC0C38" w:rsidRDefault="0067778B">
      <w:pPr>
        <w:pStyle w:val="Heading"/>
        <w:keepNext/>
        <w:pBdr>
          <w:top w:val="none" w:sz="0" w:space="0" w:color="auto"/>
          <w:left w:val="none" w:sz="0" w:space="0" w:color="auto"/>
          <w:bottom w:val="none" w:sz="0" w:space="0" w:color="auto"/>
          <w:right w:val="none" w:sz="0" w:space="0" w:color="auto"/>
          <w:bar w:val="none" w:sz="0" w:color="auto"/>
        </w:pBdr>
        <w:spacing w:before="240" w:after="60"/>
        <w:rPr>
          <w:rFonts w:ascii="Arial" w:hAnsi="Arial" w:cs="Arial"/>
          <w:b w:val="0"/>
          <w:bCs w:val="0"/>
          <w:color w:val="0072C6"/>
          <w:kern w:val="32"/>
          <w:sz w:val="32"/>
          <w:szCs w:val="32"/>
          <w:u w:color="0072C6"/>
        </w:rPr>
      </w:pPr>
      <w:r w:rsidRPr="00FC0C38">
        <w:rPr>
          <w:rFonts w:ascii="Arial" w:hAnsi="Arial" w:cs="Arial"/>
          <w:b w:val="0"/>
          <w:bCs w:val="0"/>
          <w:color w:val="0072C6"/>
          <w:kern w:val="32"/>
          <w:sz w:val="32"/>
          <w:szCs w:val="32"/>
          <w:u w:color="0072C6"/>
        </w:rPr>
        <w:t>Patients Declaration of Compliance to Therapy</w:t>
      </w:r>
    </w:p>
    <w:p w:rsidR="0067778B" w:rsidRPr="00FC0C38" w:rsidRDefault="0067778B">
      <w:pPr>
        <w:pStyle w:val="Heading3"/>
        <w:keepNext/>
        <w:pBdr>
          <w:top w:val="none" w:sz="0" w:space="0" w:color="auto"/>
          <w:left w:val="none" w:sz="0" w:space="0" w:color="auto"/>
          <w:bottom w:val="none" w:sz="0" w:space="0" w:color="auto"/>
          <w:right w:val="none" w:sz="0" w:space="0" w:color="auto"/>
          <w:bar w:val="none" w:sz="0" w:color="auto"/>
        </w:pBdr>
        <w:spacing w:before="240" w:after="60" w:line="240" w:lineRule="auto"/>
        <w:rPr>
          <w:rFonts w:ascii="Arial" w:hAnsi="Arial" w:cs="Arial"/>
          <w:color w:val="0072C6"/>
          <w:spacing w:val="0"/>
          <w:sz w:val="26"/>
          <w:szCs w:val="26"/>
          <w:u w:color="0072C6"/>
          <w:lang w:val="en-US"/>
        </w:rPr>
      </w:pPr>
    </w:p>
    <w:p w:rsidR="0067778B" w:rsidRPr="00FC0C38" w:rsidRDefault="0067778B">
      <w:pPr>
        <w:pStyle w:val="Heading3"/>
        <w:keepNext/>
        <w:pBdr>
          <w:top w:val="none" w:sz="0" w:space="0" w:color="auto"/>
          <w:left w:val="none" w:sz="0" w:space="0" w:color="auto"/>
          <w:bottom w:val="none" w:sz="0" w:space="0" w:color="auto"/>
          <w:right w:val="none" w:sz="0" w:space="0" w:color="auto"/>
          <w:bar w:val="none" w:sz="0" w:color="auto"/>
        </w:pBdr>
        <w:spacing w:before="240" w:after="60" w:line="240" w:lineRule="auto"/>
        <w:rPr>
          <w:rFonts w:ascii="Arial" w:hAnsi="Arial" w:cs="Arial"/>
          <w:color w:val="0072C6"/>
          <w:spacing w:val="0"/>
          <w:sz w:val="26"/>
          <w:szCs w:val="26"/>
          <w:u w:color="0072C6"/>
          <w:lang w:val="en-US"/>
        </w:rPr>
      </w:pPr>
      <w:r w:rsidRPr="00FC0C38">
        <w:rPr>
          <w:rFonts w:ascii="Arial" w:hAnsi="Arial" w:cs="Arial"/>
          <w:color w:val="0072C6"/>
          <w:spacing w:val="0"/>
          <w:sz w:val="26"/>
          <w:szCs w:val="26"/>
          <w:u w:color="0072C6"/>
          <w:lang w:val="en-US"/>
        </w:rPr>
        <w:t>Why is this required?</w:t>
      </w:r>
    </w:p>
    <w:p w:rsidR="0067778B" w:rsidRPr="00FC0C38"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p>
    <w:p w:rsidR="0067778B" w:rsidRPr="00FC0C38"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r w:rsidRPr="00FC0C38">
        <w:rPr>
          <w:rFonts w:ascii="Arial" w:hAnsi="Arial" w:cs="Arial"/>
          <w:sz w:val="24"/>
          <w:szCs w:val="24"/>
          <w:u w:color="000000"/>
          <w:lang w:val="en-US"/>
        </w:rPr>
        <w:t xml:space="preserve">In patients with atrial fibrillation the irregular heart rhythm can lead to the formation of small blood clots in the upper chambers of the heart, these may then become dislodged and travel through the bloodstream. </w:t>
      </w:r>
    </w:p>
    <w:p w:rsidR="0067778B" w:rsidRPr="00FC0C38"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p>
    <w:p w:rsidR="0067778B" w:rsidRPr="00FC0C38"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r w:rsidRPr="00FC0C38">
        <w:rPr>
          <w:rFonts w:ascii="Arial" w:hAnsi="Arial" w:cs="Arial"/>
          <w:sz w:val="24"/>
          <w:szCs w:val="24"/>
          <w:u w:color="000000"/>
          <w:lang w:val="en-US"/>
        </w:rPr>
        <w:t>These clots may then come to rest anywhere in the body, however if they lodge within the small vessels in the brain they can be one cause of what is commonly referred to as a stroke</w:t>
      </w:r>
    </w:p>
    <w:p w:rsidR="0067778B" w:rsidRPr="00FC0C38"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p>
    <w:p w:rsidR="0067778B"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r>
        <w:rPr>
          <w:rFonts w:ascii="Arial" w:hAnsi="Arial" w:cs="Arial"/>
          <w:sz w:val="24"/>
          <w:szCs w:val="24"/>
          <w:u w:color="000000"/>
          <w:lang w:val="en-US"/>
        </w:rPr>
        <w:t>……………</w:t>
      </w:r>
      <w:r w:rsidRPr="00FC0C38">
        <w:rPr>
          <w:rFonts w:ascii="Arial" w:hAnsi="Arial" w:cs="Arial"/>
          <w:sz w:val="24"/>
          <w:szCs w:val="24"/>
          <w:u w:color="000000"/>
          <w:lang w:val="en-US"/>
        </w:rPr>
        <w:t xml:space="preserve"> is an anticoagulant drug which slows blood clotting with </w:t>
      </w:r>
      <w:bookmarkStart w:id="0" w:name="_GoBack"/>
      <w:bookmarkEnd w:id="0"/>
      <w:r w:rsidRPr="00FC0C38">
        <w:rPr>
          <w:rFonts w:ascii="Arial" w:hAnsi="Arial" w:cs="Arial"/>
          <w:sz w:val="24"/>
          <w:szCs w:val="24"/>
          <w:u w:color="000000"/>
          <w:lang w:val="en-US"/>
        </w:rPr>
        <w:t>the purpose of preventing these blood clots from forming. However due to its short duration of action if</w:t>
      </w:r>
      <w:r>
        <w:rPr>
          <w:rFonts w:ascii="Arial"/>
          <w:sz w:val="24"/>
          <w:szCs w:val="24"/>
          <w:u w:color="000000"/>
          <w:lang w:val="en-US"/>
        </w:rPr>
        <w:t xml:space="preserve"> patients miss a dose (or doses) they may temporarily lose the anticoagulant effect, which in turn may allow the formation of small clots before the effect of the drug is restored after the next dose taken.</w:t>
      </w:r>
    </w:p>
    <w:p w:rsidR="0067778B"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p>
    <w:p w:rsidR="0067778B"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r>
        <w:rPr>
          <w:rFonts w:ascii="Arial"/>
          <w:sz w:val="24"/>
          <w:szCs w:val="24"/>
          <w:u w:color="000000"/>
          <w:lang w:val="en-US"/>
        </w:rPr>
        <w:t>As the action of electrical cardioversion is such that any existing clots might inadvertently be forced into the circulation, it is therefore vitally important that the anticoagulant drug is taken regularly without a break for the three weeks prior to the procedure (and in particular the week before cardioversion) to ensure no clots are present at the time of the procedure.</w:t>
      </w:r>
    </w:p>
    <w:p w:rsidR="0067778B"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p>
    <w:p w:rsidR="0067778B" w:rsidRDefault="0067778B">
      <w:pPr>
        <w:pStyle w:val="Heading3"/>
        <w:keepNext/>
        <w:pBdr>
          <w:top w:val="none" w:sz="0" w:space="0" w:color="auto"/>
          <w:left w:val="none" w:sz="0" w:space="0" w:color="auto"/>
          <w:bottom w:val="none" w:sz="0" w:space="0" w:color="auto"/>
          <w:right w:val="none" w:sz="0" w:space="0" w:color="auto"/>
          <w:bar w:val="none" w:sz="0" w:color="auto"/>
        </w:pBdr>
        <w:spacing w:before="240" w:after="60" w:line="240" w:lineRule="auto"/>
        <w:rPr>
          <w:rFonts w:ascii="Arial Bold" w:hAnsi="Arial Bold" w:cs="Arial Bold"/>
          <w:color w:val="0072C6"/>
          <w:spacing w:val="0"/>
          <w:sz w:val="26"/>
          <w:szCs w:val="26"/>
          <w:u w:color="0072C6"/>
          <w:lang w:val="en-US"/>
        </w:rPr>
      </w:pPr>
      <w:r>
        <w:rPr>
          <w:rFonts w:ascii="Arial Bold"/>
          <w:color w:val="0072C6"/>
          <w:spacing w:val="0"/>
          <w:sz w:val="26"/>
          <w:szCs w:val="26"/>
          <w:u w:color="0072C6"/>
          <w:lang w:val="en-US"/>
        </w:rPr>
        <w:t>Declaration</w:t>
      </w:r>
    </w:p>
    <w:p w:rsidR="0067778B"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p>
    <w:p w:rsidR="0067778B"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r>
        <w:rPr>
          <w:rFonts w:ascii="Arial"/>
          <w:sz w:val="24"/>
          <w:szCs w:val="24"/>
          <w:u w:color="000000"/>
          <w:lang w:val="en-US"/>
        </w:rPr>
        <w:t xml:space="preserve">I, Mr/Mrs/Ms </w:t>
      </w:r>
      <w:r>
        <w:rPr>
          <w:sz w:val="24"/>
          <w:szCs w:val="24"/>
          <w:u w:color="000000"/>
          <w:lang w:val="en-US"/>
        </w:rPr>
        <w:t>…………………………</w:t>
      </w:r>
      <w:r>
        <w:rPr>
          <w:rFonts w:ascii="Arial"/>
          <w:sz w:val="24"/>
          <w:szCs w:val="24"/>
          <w:u w:color="000000"/>
          <w:lang w:val="en-US"/>
        </w:rPr>
        <w:t xml:space="preserve">. declare that I have taken the </w:t>
      </w:r>
      <w:r>
        <w:rPr>
          <w:rFonts w:ascii="Arial"/>
          <w:sz w:val="24"/>
          <w:szCs w:val="24"/>
          <w:u w:color="000000"/>
          <w:lang w:val="en-US"/>
        </w:rPr>
        <w:t>……………</w:t>
      </w:r>
      <w:r>
        <w:rPr>
          <w:rFonts w:ascii="Arial"/>
          <w:sz w:val="24"/>
          <w:szCs w:val="24"/>
          <w:u w:color="000000"/>
          <w:lang w:val="en-US"/>
        </w:rPr>
        <w:t>. as directed on the label for the three weeks prior to today without a break i.e. with no missed doses.</w:t>
      </w:r>
    </w:p>
    <w:p w:rsidR="0067778B"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r>
        <w:rPr>
          <w:rFonts w:ascii="Arial"/>
          <w:sz w:val="24"/>
          <w:szCs w:val="24"/>
          <w:u w:color="000000"/>
          <w:lang w:val="en-US"/>
        </w:rPr>
        <w:t>I understand that if this is not the case then I may be at increased risk of adverse effects following cardioversion, in particular cerebrovascular events (stroke).</w:t>
      </w:r>
    </w:p>
    <w:p w:rsidR="0067778B"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p>
    <w:p w:rsidR="0067778B"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r>
        <w:rPr>
          <w:rFonts w:ascii="Arial"/>
          <w:sz w:val="24"/>
          <w:szCs w:val="24"/>
          <w:u w:color="000000"/>
          <w:lang w:val="en-US"/>
        </w:rPr>
        <w:t>Signed</w:t>
      </w:r>
    </w:p>
    <w:p w:rsidR="0067778B"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p>
    <w:p w:rsidR="0067778B"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p>
    <w:p w:rsidR="0067778B"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p>
    <w:p w:rsidR="0067778B"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r>
        <w:rPr>
          <w:rFonts w:ascii="Arial"/>
          <w:sz w:val="24"/>
          <w:szCs w:val="24"/>
          <w:u w:color="000000"/>
          <w:lang w:val="en-US"/>
        </w:rPr>
        <w:t>Print</w:t>
      </w:r>
    </w:p>
    <w:p w:rsidR="0067778B"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p>
    <w:p w:rsidR="0067778B" w:rsidRDefault="0067778B">
      <w:pPr>
        <w:pStyle w:val="Body"/>
        <w:pBdr>
          <w:top w:val="none" w:sz="0" w:space="0" w:color="auto"/>
          <w:left w:val="none" w:sz="0" w:space="0" w:color="auto"/>
          <w:bottom w:val="none" w:sz="0" w:space="0" w:color="auto"/>
          <w:right w:val="none" w:sz="0" w:space="0" w:color="auto"/>
          <w:bar w:val="none" w:sz="0" w:color="auto"/>
        </w:pBdr>
      </w:pPr>
      <w:r>
        <w:rPr>
          <w:rFonts w:ascii="Arial" w:hAnsi="Arial" w:cs="Arial"/>
          <w:sz w:val="24"/>
          <w:szCs w:val="24"/>
          <w:u w:color="000000"/>
          <w:lang w:val="en-US"/>
        </w:rPr>
        <w:br w:type="page"/>
      </w:r>
    </w:p>
    <w:p w:rsidR="0067778B" w:rsidRDefault="0067778B">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u w:color="000000"/>
          <w:lang w:val="en-US"/>
        </w:rPr>
      </w:pPr>
      <w:r>
        <w:rPr>
          <w:rFonts w:ascii="Arial"/>
          <w:sz w:val="24"/>
          <w:szCs w:val="24"/>
          <w:u w:color="000000"/>
          <w:lang w:val="en-US"/>
        </w:rPr>
        <w:t>Document Control Information</w:t>
      </w:r>
    </w:p>
    <w:p w:rsidR="0067778B" w:rsidRDefault="0067778B">
      <w:pPr>
        <w:pStyle w:val="Heading3"/>
        <w:keepNext/>
        <w:pBdr>
          <w:top w:val="none" w:sz="0" w:space="0" w:color="auto"/>
          <w:left w:val="none" w:sz="0" w:space="0" w:color="auto"/>
          <w:bottom w:val="none" w:sz="0" w:space="0" w:color="auto"/>
          <w:right w:val="none" w:sz="0" w:space="0" w:color="auto"/>
          <w:bar w:val="none" w:sz="0" w:color="auto"/>
        </w:pBdr>
        <w:spacing w:before="240" w:after="60" w:line="240" w:lineRule="auto"/>
        <w:rPr>
          <w:rFonts w:ascii="Arial Bold" w:hAnsi="Arial Bold" w:cs="Arial Bold"/>
          <w:color w:val="0072C6"/>
          <w:spacing w:val="0"/>
          <w:sz w:val="26"/>
          <w:szCs w:val="26"/>
          <w:u w:color="0072C6"/>
          <w:lang w:val="en-US"/>
        </w:rPr>
      </w:pPr>
      <w:r>
        <w:rPr>
          <w:rFonts w:ascii="Arial Bold"/>
          <w:color w:val="0072C6"/>
          <w:spacing w:val="0"/>
          <w:sz w:val="26"/>
          <w:szCs w:val="26"/>
          <w:u w:color="0072C6"/>
          <w:lang w:val="en-US"/>
        </w:rPr>
        <w:t>Consultation Schedule</w:t>
      </w:r>
    </w:p>
    <w:p w:rsidR="0067778B" w:rsidRDefault="0067778B">
      <w:pPr>
        <w:pStyle w:val="Header"/>
        <w:pBdr>
          <w:top w:val="none" w:sz="0" w:space="0" w:color="auto"/>
          <w:left w:val="none" w:sz="0" w:space="0" w:color="auto"/>
          <w:bottom w:val="none" w:sz="0" w:space="0" w:color="auto"/>
          <w:right w:val="none" w:sz="0" w:space="0" w:color="auto"/>
          <w:bar w:val="none" w:sz="0" w:color="auto"/>
        </w:pBdr>
        <w:rPr>
          <w:sz w:val="12"/>
          <w:szCs w:val="12"/>
        </w:rPr>
      </w:pPr>
    </w:p>
    <w:tbl>
      <w:tblPr>
        <w:tblW w:w="8421"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096"/>
        <w:gridCol w:w="2325"/>
      </w:tblGrid>
      <w:tr w:rsidR="0067778B">
        <w:trPr>
          <w:trHeight w:val="80"/>
        </w:trPr>
        <w:tc>
          <w:tcPr>
            <w:tcW w:w="6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Style w:val="Body"/>
              <w:pBdr>
                <w:top w:val="none" w:sz="0" w:space="0" w:color="auto"/>
                <w:left w:val="none" w:sz="0" w:space="0" w:color="auto"/>
                <w:bottom w:val="none" w:sz="0" w:space="0" w:color="auto"/>
                <w:right w:val="none" w:sz="0" w:space="0" w:color="auto"/>
                <w:bar w:val="none" w:sz="0" w:color="auto"/>
              </w:pBdr>
              <w:ind w:right="44"/>
            </w:pPr>
            <w:r>
              <w:rPr>
                <w:rFonts w:ascii="Arial Bold"/>
                <w:sz w:val="24"/>
                <w:szCs w:val="24"/>
                <w:u w:color="000000"/>
                <w:lang w:val="en-US"/>
              </w:rPr>
              <w:t xml:space="preserve">Name and Title of Individual </w:t>
            </w:r>
          </w:p>
        </w:tc>
        <w:tc>
          <w:tcPr>
            <w:tcW w:w="2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Style w:val="Body"/>
              <w:pBdr>
                <w:top w:val="none" w:sz="0" w:space="0" w:color="auto"/>
                <w:left w:val="none" w:sz="0" w:space="0" w:color="auto"/>
                <w:bottom w:val="none" w:sz="0" w:space="0" w:color="auto"/>
                <w:right w:val="none" w:sz="0" w:space="0" w:color="auto"/>
                <w:bar w:val="none" w:sz="0" w:color="auto"/>
              </w:pBdr>
              <w:ind w:right="44"/>
            </w:pPr>
            <w:r>
              <w:rPr>
                <w:rFonts w:ascii="Arial Bold"/>
                <w:sz w:val="24"/>
                <w:szCs w:val="24"/>
                <w:u w:color="000000"/>
                <w:lang w:val="en-US"/>
              </w:rPr>
              <w:t>Date Consulted</w:t>
            </w:r>
          </w:p>
        </w:tc>
      </w:tr>
      <w:tr w:rsidR="0067778B">
        <w:trPr>
          <w:trHeight w:val="115"/>
        </w:trPr>
        <w:tc>
          <w:tcPr>
            <w:tcW w:w="6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Style w:val="Body"/>
              <w:pBdr>
                <w:top w:val="none" w:sz="0" w:space="0" w:color="auto"/>
                <w:left w:val="none" w:sz="0" w:space="0" w:color="auto"/>
                <w:bottom w:val="none" w:sz="0" w:space="0" w:color="auto"/>
                <w:right w:val="none" w:sz="0" w:space="0" w:color="auto"/>
                <w:bar w:val="none" w:sz="0" w:color="auto"/>
              </w:pBdr>
              <w:ind w:right="44"/>
            </w:pPr>
            <w:smartTag w:uri="urn:schemas-microsoft-com:office:smarttags" w:element="PersonName">
              <w:r>
                <w:rPr>
                  <w:rFonts w:ascii="Arial"/>
                  <w:sz w:val="24"/>
                  <w:szCs w:val="24"/>
                  <w:u w:color="000000"/>
                  <w:lang w:val="en-US"/>
                </w:rPr>
                <w:t>Anthony Jones</w:t>
              </w:r>
            </w:smartTag>
            <w:r>
              <w:rPr>
                <w:rFonts w:ascii="Arial"/>
                <w:sz w:val="24"/>
                <w:szCs w:val="24"/>
                <w:u w:color="000000"/>
                <w:lang w:val="en-US"/>
              </w:rPr>
              <w:t>, Consultant Cardiologist</w:t>
            </w:r>
          </w:p>
        </w:tc>
        <w:tc>
          <w:tcPr>
            <w:tcW w:w="2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Style w:val="Body"/>
              <w:pBdr>
                <w:top w:val="none" w:sz="0" w:space="0" w:color="auto"/>
                <w:left w:val="none" w:sz="0" w:space="0" w:color="auto"/>
                <w:bottom w:val="none" w:sz="0" w:space="0" w:color="auto"/>
                <w:right w:val="none" w:sz="0" w:space="0" w:color="auto"/>
                <w:bar w:val="none" w:sz="0" w:color="auto"/>
              </w:pBdr>
              <w:ind w:right="44"/>
            </w:pPr>
            <w:r>
              <w:rPr>
                <w:rFonts w:ascii="Arial"/>
                <w:sz w:val="24"/>
                <w:szCs w:val="24"/>
                <w:u w:color="000000"/>
                <w:lang w:val="en-US"/>
              </w:rPr>
              <w:t>01/05/2014</w:t>
            </w:r>
          </w:p>
        </w:tc>
      </w:tr>
      <w:tr w:rsidR="0067778B">
        <w:trPr>
          <w:trHeight w:val="115"/>
        </w:trPr>
        <w:tc>
          <w:tcPr>
            <w:tcW w:w="6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Style w:val="Body"/>
              <w:pBdr>
                <w:top w:val="none" w:sz="0" w:space="0" w:color="auto"/>
                <w:left w:val="none" w:sz="0" w:space="0" w:color="auto"/>
                <w:bottom w:val="none" w:sz="0" w:space="0" w:color="auto"/>
                <w:right w:val="none" w:sz="0" w:space="0" w:color="auto"/>
                <w:bar w:val="none" w:sz="0" w:color="auto"/>
              </w:pBdr>
              <w:ind w:right="44"/>
            </w:pPr>
            <w:smartTag w:uri="urn:schemas-microsoft-com:office:smarttags" w:element="PersonName">
              <w:r>
                <w:rPr>
                  <w:rFonts w:ascii="Arial"/>
                  <w:sz w:val="24"/>
                  <w:szCs w:val="24"/>
                  <w:u w:color="000000"/>
                  <w:lang w:val="en-US"/>
                </w:rPr>
                <w:t>Manas Sinha</w:t>
              </w:r>
            </w:smartTag>
            <w:r>
              <w:rPr>
                <w:rFonts w:ascii="Arial"/>
                <w:sz w:val="24"/>
                <w:szCs w:val="24"/>
                <w:u w:color="000000"/>
                <w:lang w:val="en-US"/>
              </w:rPr>
              <w:t>, Consultant Cardiologist</w:t>
            </w:r>
          </w:p>
        </w:tc>
        <w:tc>
          <w:tcPr>
            <w:tcW w:w="2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778B" w:rsidRDefault="0067778B">
            <w:pPr>
              <w:pStyle w:val="Body"/>
              <w:pBdr>
                <w:top w:val="none" w:sz="0" w:space="0" w:color="auto"/>
                <w:left w:val="none" w:sz="0" w:space="0" w:color="auto"/>
                <w:bottom w:val="none" w:sz="0" w:space="0" w:color="auto"/>
                <w:right w:val="none" w:sz="0" w:space="0" w:color="auto"/>
                <w:bar w:val="none" w:sz="0" w:color="auto"/>
              </w:pBdr>
            </w:pPr>
            <w:r>
              <w:rPr>
                <w:rFonts w:ascii="Arial"/>
                <w:sz w:val="24"/>
                <w:szCs w:val="24"/>
                <w:u w:color="000000"/>
                <w:lang w:val="en-US"/>
              </w:rPr>
              <w:t>01/05/2014</w:t>
            </w:r>
          </w:p>
        </w:tc>
      </w:tr>
      <w:tr w:rsidR="0067778B">
        <w:trPr>
          <w:trHeight w:val="115"/>
        </w:trPr>
        <w:tc>
          <w:tcPr>
            <w:tcW w:w="6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Style w:val="Body"/>
              <w:pBdr>
                <w:top w:val="none" w:sz="0" w:space="0" w:color="auto"/>
                <w:left w:val="none" w:sz="0" w:space="0" w:color="auto"/>
                <w:bottom w:val="none" w:sz="0" w:space="0" w:color="auto"/>
                <w:right w:val="none" w:sz="0" w:space="0" w:color="auto"/>
                <w:bar w:val="none" w:sz="0" w:color="auto"/>
              </w:pBdr>
              <w:ind w:right="44"/>
            </w:pPr>
            <w:r>
              <w:rPr>
                <w:rFonts w:ascii="Arial"/>
                <w:sz w:val="24"/>
                <w:szCs w:val="24"/>
                <w:u w:color="000000"/>
                <w:lang w:val="en-US"/>
              </w:rPr>
              <w:t>Susie Lewis, Consultant Cardiologist</w:t>
            </w:r>
          </w:p>
        </w:tc>
        <w:tc>
          <w:tcPr>
            <w:tcW w:w="2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778B" w:rsidRDefault="0067778B">
            <w:pPr>
              <w:pStyle w:val="Body"/>
              <w:pBdr>
                <w:top w:val="none" w:sz="0" w:space="0" w:color="auto"/>
                <w:left w:val="none" w:sz="0" w:space="0" w:color="auto"/>
                <w:bottom w:val="none" w:sz="0" w:space="0" w:color="auto"/>
                <w:right w:val="none" w:sz="0" w:space="0" w:color="auto"/>
                <w:bar w:val="none" w:sz="0" w:color="auto"/>
              </w:pBdr>
            </w:pPr>
            <w:r>
              <w:rPr>
                <w:rFonts w:ascii="Arial"/>
                <w:sz w:val="24"/>
                <w:szCs w:val="24"/>
                <w:u w:color="000000"/>
                <w:lang w:val="en-US"/>
              </w:rPr>
              <w:t>01/05/2014</w:t>
            </w:r>
          </w:p>
        </w:tc>
      </w:tr>
      <w:tr w:rsidR="0067778B">
        <w:trPr>
          <w:trHeight w:val="115"/>
        </w:trPr>
        <w:tc>
          <w:tcPr>
            <w:tcW w:w="6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Style w:val="Body"/>
              <w:pBdr>
                <w:top w:val="none" w:sz="0" w:space="0" w:color="auto"/>
                <w:left w:val="none" w:sz="0" w:space="0" w:color="auto"/>
                <w:bottom w:val="none" w:sz="0" w:space="0" w:color="auto"/>
                <w:right w:val="none" w:sz="0" w:space="0" w:color="auto"/>
                <w:bar w:val="none" w:sz="0" w:color="auto"/>
              </w:pBdr>
              <w:ind w:right="44"/>
            </w:pPr>
            <w:r>
              <w:rPr>
                <w:rFonts w:ascii="Arial"/>
                <w:sz w:val="24"/>
                <w:szCs w:val="24"/>
                <w:u w:color="000000"/>
                <w:lang w:val="en-US"/>
              </w:rPr>
              <w:t>Ros Morris, Staff Nurse in charge of DC cardioversion, Cardiology</w:t>
            </w:r>
          </w:p>
        </w:tc>
        <w:tc>
          <w:tcPr>
            <w:tcW w:w="2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Style w:val="Body"/>
              <w:pBdr>
                <w:top w:val="none" w:sz="0" w:space="0" w:color="auto"/>
                <w:left w:val="none" w:sz="0" w:space="0" w:color="auto"/>
                <w:bottom w:val="none" w:sz="0" w:space="0" w:color="auto"/>
                <w:right w:val="none" w:sz="0" w:space="0" w:color="auto"/>
                <w:bar w:val="none" w:sz="0" w:color="auto"/>
              </w:pBdr>
              <w:ind w:right="44"/>
            </w:pPr>
            <w:r>
              <w:rPr>
                <w:rFonts w:ascii="Arial"/>
                <w:sz w:val="24"/>
                <w:szCs w:val="24"/>
                <w:u w:color="000000"/>
                <w:lang w:val="en-US"/>
              </w:rPr>
              <w:t>01/05/2014</w:t>
            </w:r>
          </w:p>
        </w:tc>
      </w:tr>
      <w:tr w:rsidR="0067778B">
        <w:trPr>
          <w:trHeight w:val="115"/>
        </w:trPr>
        <w:tc>
          <w:tcPr>
            <w:tcW w:w="6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Bdr>
                <w:top w:val="none" w:sz="0" w:space="0" w:color="auto"/>
                <w:left w:val="none" w:sz="0" w:space="0" w:color="auto"/>
                <w:bottom w:val="none" w:sz="0" w:space="0" w:color="auto"/>
                <w:right w:val="none" w:sz="0" w:space="0" w:color="auto"/>
                <w:bar w:val="none" w:sz="0" w:color="auto"/>
              </w:pBdr>
            </w:pPr>
          </w:p>
        </w:tc>
        <w:tc>
          <w:tcPr>
            <w:tcW w:w="2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Bdr>
                <w:top w:val="none" w:sz="0" w:space="0" w:color="auto"/>
                <w:left w:val="none" w:sz="0" w:space="0" w:color="auto"/>
                <w:bottom w:val="none" w:sz="0" w:space="0" w:color="auto"/>
                <w:right w:val="none" w:sz="0" w:space="0" w:color="auto"/>
                <w:bar w:val="none" w:sz="0" w:color="auto"/>
              </w:pBdr>
            </w:pPr>
          </w:p>
        </w:tc>
      </w:tr>
      <w:tr w:rsidR="0067778B">
        <w:trPr>
          <w:trHeight w:val="115"/>
        </w:trPr>
        <w:tc>
          <w:tcPr>
            <w:tcW w:w="6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Bdr>
                <w:top w:val="none" w:sz="0" w:space="0" w:color="auto"/>
                <w:left w:val="none" w:sz="0" w:space="0" w:color="auto"/>
                <w:bottom w:val="none" w:sz="0" w:space="0" w:color="auto"/>
                <w:right w:val="none" w:sz="0" w:space="0" w:color="auto"/>
                <w:bar w:val="none" w:sz="0" w:color="auto"/>
              </w:pBdr>
            </w:pPr>
          </w:p>
        </w:tc>
        <w:tc>
          <w:tcPr>
            <w:tcW w:w="2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Bdr>
                <w:top w:val="none" w:sz="0" w:space="0" w:color="auto"/>
                <w:left w:val="none" w:sz="0" w:space="0" w:color="auto"/>
                <w:bottom w:val="none" w:sz="0" w:space="0" w:color="auto"/>
                <w:right w:val="none" w:sz="0" w:space="0" w:color="auto"/>
                <w:bar w:val="none" w:sz="0" w:color="auto"/>
              </w:pBdr>
            </w:pPr>
          </w:p>
        </w:tc>
      </w:tr>
      <w:tr w:rsidR="0067778B">
        <w:trPr>
          <w:trHeight w:val="115"/>
        </w:trPr>
        <w:tc>
          <w:tcPr>
            <w:tcW w:w="6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Bdr>
                <w:top w:val="none" w:sz="0" w:space="0" w:color="auto"/>
                <w:left w:val="none" w:sz="0" w:space="0" w:color="auto"/>
                <w:bottom w:val="none" w:sz="0" w:space="0" w:color="auto"/>
                <w:right w:val="none" w:sz="0" w:space="0" w:color="auto"/>
                <w:bar w:val="none" w:sz="0" w:color="auto"/>
              </w:pBdr>
            </w:pPr>
          </w:p>
        </w:tc>
        <w:tc>
          <w:tcPr>
            <w:tcW w:w="2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Bdr>
                <w:top w:val="none" w:sz="0" w:space="0" w:color="auto"/>
                <w:left w:val="none" w:sz="0" w:space="0" w:color="auto"/>
                <w:bottom w:val="none" w:sz="0" w:space="0" w:color="auto"/>
                <w:right w:val="none" w:sz="0" w:space="0" w:color="auto"/>
                <w:bar w:val="none" w:sz="0" w:color="auto"/>
              </w:pBdr>
            </w:pPr>
          </w:p>
        </w:tc>
      </w:tr>
      <w:tr w:rsidR="0067778B">
        <w:trPr>
          <w:trHeight w:val="115"/>
        </w:trPr>
        <w:tc>
          <w:tcPr>
            <w:tcW w:w="6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Bdr>
                <w:top w:val="none" w:sz="0" w:space="0" w:color="auto"/>
                <w:left w:val="none" w:sz="0" w:space="0" w:color="auto"/>
                <w:bottom w:val="none" w:sz="0" w:space="0" w:color="auto"/>
                <w:right w:val="none" w:sz="0" w:space="0" w:color="auto"/>
                <w:bar w:val="none" w:sz="0" w:color="auto"/>
              </w:pBdr>
            </w:pPr>
          </w:p>
        </w:tc>
        <w:tc>
          <w:tcPr>
            <w:tcW w:w="2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Bdr>
                <w:top w:val="none" w:sz="0" w:space="0" w:color="auto"/>
                <w:left w:val="none" w:sz="0" w:space="0" w:color="auto"/>
                <w:bottom w:val="none" w:sz="0" w:space="0" w:color="auto"/>
                <w:right w:val="none" w:sz="0" w:space="0" w:color="auto"/>
                <w:bar w:val="none" w:sz="0" w:color="auto"/>
              </w:pBdr>
            </w:pPr>
          </w:p>
        </w:tc>
      </w:tr>
      <w:tr w:rsidR="0067778B">
        <w:trPr>
          <w:trHeight w:val="115"/>
        </w:trPr>
        <w:tc>
          <w:tcPr>
            <w:tcW w:w="6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Bdr>
                <w:top w:val="none" w:sz="0" w:space="0" w:color="auto"/>
                <w:left w:val="none" w:sz="0" w:space="0" w:color="auto"/>
                <w:bottom w:val="none" w:sz="0" w:space="0" w:color="auto"/>
                <w:right w:val="none" w:sz="0" w:space="0" w:color="auto"/>
                <w:bar w:val="none" w:sz="0" w:color="auto"/>
              </w:pBdr>
            </w:pPr>
          </w:p>
        </w:tc>
        <w:tc>
          <w:tcPr>
            <w:tcW w:w="2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Bdr>
                <w:top w:val="none" w:sz="0" w:space="0" w:color="auto"/>
                <w:left w:val="none" w:sz="0" w:space="0" w:color="auto"/>
                <w:bottom w:val="none" w:sz="0" w:space="0" w:color="auto"/>
                <w:right w:val="none" w:sz="0" w:space="0" w:color="auto"/>
                <w:bar w:val="none" w:sz="0" w:color="auto"/>
              </w:pBdr>
            </w:pPr>
          </w:p>
        </w:tc>
      </w:tr>
      <w:tr w:rsidR="0067778B">
        <w:trPr>
          <w:trHeight w:val="115"/>
        </w:trPr>
        <w:tc>
          <w:tcPr>
            <w:tcW w:w="6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Bdr>
                <w:top w:val="none" w:sz="0" w:space="0" w:color="auto"/>
                <w:left w:val="none" w:sz="0" w:space="0" w:color="auto"/>
                <w:bottom w:val="none" w:sz="0" w:space="0" w:color="auto"/>
                <w:right w:val="none" w:sz="0" w:space="0" w:color="auto"/>
                <w:bar w:val="none" w:sz="0" w:color="auto"/>
              </w:pBdr>
            </w:pPr>
          </w:p>
        </w:tc>
        <w:tc>
          <w:tcPr>
            <w:tcW w:w="2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Bdr>
                <w:top w:val="none" w:sz="0" w:space="0" w:color="auto"/>
                <w:left w:val="none" w:sz="0" w:space="0" w:color="auto"/>
                <w:bottom w:val="none" w:sz="0" w:space="0" w:color="auto"/>
                <w:right w:val="none" w:sz="0" w:space="0" w:color="auto"/>
                <w:bar w:val="none" w:sz="0" w:color="auto"/>
              </w:pBdr>
            </w:pPr>
          </w:p>
        </w:tc>
      </w:tr>
    </w:tbl>
    <w:p w:rsidR="0067778B" w:rsidRDefault="0067778B">
      <w:pPr>
        <w:pStyle w:val="Header"/>
        <w:pBdr>
          <w:top w:val="none" w:sz="0" w:space="0" w:color="auto"/>
          <w:left w:val="none" w:sz="0" w:space="0" w:color="auto"/>
          <w:bottom w:val="none" w:sz="0" w:space="0" w:color="auto"/>
          <w:right w:val="none" w:sz="0" w:space="0" w:color="auto"/>
          <w:bar w:val="none" w:sz="0" w:color="auto"/>
        </w:pBdr>
        <w:ind w:left="108" w:hanging="108"/>
        <w:rPr>
          <w:sz w:val="12"/>
          <w:szCs w:val="12"/>
        </w:rPr>
      </w:pPr>
    </w:p>
    <w:p w:rsidR="0067778B" w:rsidRDefault="0067778B">
      <w:pPr>
        <w:pStyle w:val="Body"/>
        <w:pBdr>
          <w:top w:val="none" w:sz="0" w:space="0" w:color="auto"/>
          <w:left w:val="none" w:sz="0" w:space="0" w:color="auto"/>
          <w:bottom w:val="none" w:sz="0" w:space="0" w:color="auto"/>
          <w:right w:val="none" w:sz="0" w:space="0" w:color="auto"/>
          <w:bar w:val="none" w:sz="0" w:color="auto"/>
        </w:pBdr>
        <w:ind w:right="44"/>
        <w:rPr>
          <w:rFonts w:ascii="Arial" w:hAnsi="Arial" w:cs="Arial"/>
          <w:sz w:val="12"/>
          <w:szCs w:val="12"/>
          <w:u w:color="000000"/>
          <w:lang w:val="en-US"/>
        </w:rPr>
      </w:pPr>
    </w:p>
    <w:p w:rsidR="0067778B" w:rsidRDefault="0067778B">
      <w:pPr>
        <w:pStyle w:val="Body"/>
        <w:pBdr>
          <w:top w:val="none" w:sz="0" w:space="0" w:color="auto"/>
          <w:left w:val="none" w:sz="0" w:space="0" w:color="auto"/>
          <w:bottom w:val="none" w:sz="0" w:space="0" w:color="auto"/>
          <w:right w:val="none" w:sz="0" w:space="0" w:color="auto"/>
          <w:bar w:val="none" w:sz="0" w:color="auto"/>
        </w:pBdr>
        <w:ind w:right="44"/>
        <w:rPr>
          <w:rFonts w:ascii="Arial Bold" w:hAnsi="Arial Bold" w:cs="Arial Bold"/>
          <w:sz w:val="24"/>
          <w:szCs w:val="24"/>
          <w:u w:color="000000"/>
          <w:lang w:val="en-US"/>
        </w:rPr>
      </w:pPr>
      <w:r>
        <w:rPr>
          <w:rFonts w:ascii="Arial Bold"/>
          <w:sz w:val="24"/>
          <w:szCs w:val="24"/>
          <w:u w:color="000000"/>
          <w:lang w:val="en-US"/>
        </w:rPr>
        <w:t>The following people have submitted responses to the consultation process:</w:t>
      </w:r>
    </w:p>
    <w:p w:rsidR="0067778B" w:rsidRDefault="0067778B">
      <w:pPr>
        <w:pStyle w:val="Body"/>
        <w:pBdr>
          <w:top w:val="none" w:sz="0" w:space="0" w:color="auto"/>
          <w:left w:val="none" w:sz="0" w:space="0" w:color="auto"/>
          <w:bottom w:val="none" w:sz="0" w:space="0" w:color="auto"/>
          <w:right w:val="none" w:sz="0" w:space="0" w:color="auto"/>
          <w:bar w:val="none" w:sz="0" w:color="auto"/>
        </w:pBdr>
        <w:ind w:right="44"/>
        <w:rPr>
          <w:rFonts w:ascii="Arial Bold" w:hAnsi="Arial Bold" w:cs="Arial Bold"/>
          <w:sz w:val="24"/>
          <w:szCs w:val="24"/>
          <w:u w:color="000000"/>
          <w:lang w:val="en-US"/>
        </w:rPr>
      </w:pPr>
    </w:p>
    <w:tbl>
      <w:tblPr>
        <w:tblW w:w="8421"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096"/>
        <w:gridCol w:w="2325"/>
      </w:tblGrid>
      <w:tr w:rsidR="0067778B">
        <w:trPr>
          <w:trHeight w:val="80"/>
        </w:trPr>
        <w:tc>
          <w:tcPr>
            <w:tcW w:w="6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Style w:val="Body"/>
              <w:pBdr>
                <w:top w:val="none" w:sz="0" w:space="0" w:color="auto"/>
                <w:left w:val="none" w:sz="0" w:space="0" w:color="auto"/>
                <w:bottom w:val="none" w:sz="0" w:space="0" w:color="auto"/>
                <w:right w:val="none" w:sz="0" w:space="0" w:color="auto"/>
                <w:bar w:val="none" w:sz="0" w:color="auto"/>
              </w:pBdr>
              <w:ind w:right="44"/>
            </w:pPr>
            <w:r>
              <w:rPr>
                <w:rFonts w:ascii="Arial Bold"/>
                <w:sz w:val="24"/>
                <w:szCs w:val="24"/>
                <w:u w:color="000000"/>
                <w:lang w:val="en-US"/>
              </w:rPr>
              <w:t xml:space="preserve">Name and Title of Individual </w:t>
            </w:r>
          </w:p>
        </w:tc>
        <w:tc>
          <w:tcPr>
            <w:tcW w:w="2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Style w:val="Body"/>
              <w:pBdr>
                <w:top w:val="none" w:sz="0" w:space="0" w:color="auto"/>
                <w:left w:val="none" w:sz="0" w:space="0" w:color="auto"/>
                <w:bottom w:val="none" w:sz="0" w:space="0" w:color="auto"/>
                <w:right w:val="none" w:sz="0" w:space="0" w:color="auto"/>
                <w:bar w:val="none" w:sz="0" w:color="auto"/>
              </w:pBdr>
              <w:ind w:right="44"/>
            </w:pPr>
            <w:r>
              <w:rPr>
                <w:rFonts w:ascii="Arial Bold"/>
                <w:sz w:val="24"/>
                <w:szCs w:val="24"/>
                <w:u w:color="000000"/>
                <w:lang w:val="en-US"/>
              </w:rPr>
              <w:t>Date Responded</w:t>
            </w:r>
          </w:p>
        </w:tc>
      </w:tr>
      <w:tr w:rsidR="0067778B">
        <w:trPr>
          <w:trHeight w:val="115"/>
        </w:trPr>
        <w:tc>
          <w:tcPr>
            <w:tcW w:w="6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rsidP="003447B5">
            <w:pPr>
              <w:pStyle w:val="Body"/>
              <w:pBdr>
                <w:top w:val="none" w:sz="0" w:space="0" w:color="auto"/>
                <w:left w:val="none" w:sz="0" w:space="0" w:color="auto"/>
                <w:bottom w:val="none" w:sz="0" w:space="0" w:color="auto"/>
                <w:right w:val="none" w:sz="0" w:space="0" w:color="auto"/>
                <w:bar w:val="none" w:sz="0" w:color="auto"/>
              </w:pBdr>
              <w:ind w:right="44"/>
            </w:pPr>
            <w:r>
              <w:rPr>
                <w:rFonts w:ascii="Arial"/>
                <w:sz w:val="24"/>
                <w:szCs w:val="24"/>
                <w:u w:color="000000"/>
                <w:lang w:val="en-US"/>
              </w:rPr>
              <w:t>Anthony Jones, Consultant Cardiologist</w:t>
            </w:r>
          </w:p>
        </w:tc>
        <w:tc>
          <w:tcPr>
            <w:tcW w:w="2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rsidP="003447B5">
            <w:pPr>
              <w:pStyle w:val="Body"/>
              <w:pBdr>
                <w:top w:val="none" w:sz="0" w:space="0" w:color="auto"/>
                <w:left w:val="none" w:sz="0" w:space="0" w:color="auto"/>
                <w:bottom w:val="none" w:sz="0" w:space="0" w:color="auto"/>
                <w:right w:val="none" w:sz="0" w:space="0" w:color="auto"/>
                <w:bar w:val="none" w:sz="0" w:color="auto"/>
              </w:pBdr>
              <w:ind w:right="44"/>
            </w:pPr>
            <w:r>
              <w:rPr>
                <w:rFonts w:ascii="Arial"/>
                <w:sz w:val="24"/>
                <w:szCs w:val="24"/>
                <w:u w:color="000000"/>
                <w:lang w:val="en-US"/>
              </w:rPr>
              <w:t>06/05/2014</w:t>
            </w:r>
          </w:p>
        </w:tc>
      </w:tr>
      <w:tr w:rsidR="0067778B">
        <w:trPr>
          <w:trHeight w:val="115"/>
        </w:trPr>
        <w:tc>
          <w:tcPr>
            <w:tcW w:w="6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rsidP="003447B5">
            <w:pPr>
              <w:pStyle w:val="Body"/>
              <w:pBdr>
                <w:top w:val="none" w:sz="0" w:space="0" w:color="auto"/>
                <w:left w:val="none" w:sz="0" w:space="0" w:color="auto"/>
                <w:bottom w:val="none" w:sz="0" w:space="0" w:color="auto"/>
                <w:right w:val="none" w:sz="0" w:space="0" w:color="auto"/>
                <w:bar w:val="none" w:sz="0" w:color="auto"/>
              </w:pBdr>
              <w:ind w:right="44"/>
            </w:pPr>
            <w:r>
              <w:rPr>
                <w:rFonts w:ascii="Arial"/>
                <w:sz w:val="24"/>
                <w:szCs w:val="24"/>
                <w:u w:color="000000"/>
                <w:lang w:val="en-US"/>
              </w:rPr>
              <w:t>Manas Sinha, Consultant Cardiologist</w:t>
            </w:r>
          </w:p>
        </w:tc>
        <w:tc>
          <w:tcPr>
            <w:tcW w:w="2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rsidP="003447B5">
            <w:pPr>
              <w:pStyle w:val="Body"/>
              <w:pBdr>
                <w:top w:val="none" w:sz="0" w:space="0" w:color="auto"/>
                <w:left w:val="none" w:sz="0" w:space="0" w:color="auto"/>
                <w:bottom w:val="none" w:sz="0" w:space="0" w:color="auto"/>
                <w:right w:val="none" w:sz="0" w:space="0" w:color="auto"/>
                <w:bar w:val="none" w:sz="0" w:color="auto"/>
              </w:pBdr>
            </w:pPr>
            <w:r>
              <w:rPr>
                <w:rFonts w:ascii="Arial"/>
                <w:sz w:val="24"/>
                <w:szCs w:val="24"/>
                <w:u w:color="000000"/>
                <w:lang w:val="en-US"/>
              </w:rPr>
              <w:t>07/05/2014</w:t>
            </w:r>
          </w:p>
        </w:tc>
      </w:tr>
      <w:tr w:rsidR="0067778B">
        <w:trPr>
          <w:trHeight w:val="115"/>
        </w:trPr>
        <w:tc>
          <w:tcPr>
            <w:tcW w:w="6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rsidP="003447B5">
            <w:pPr>
              <w:pStyle w:val="Body"/>
              <w:pBdr>
                <w:top w:val="none" w:sz="0" w:space="0" w:color="auto"/>
                <w:left w:val="none" w:sz="0" w:space="0" w:color="auto"/>
                <w:bottom w:val="none" w:sz="0" w:space="0" w:color="auto"/>
                <w:right w:val="none" w:sz="0" w:space="0" w:color="auto"/>
                <w:bar w:val="none" w:sz="0" w:color="auto"/>
              </w:pBdr>
              <w:ind w:right="44"/>
            </w:pPr>
            <w:r>
              <w:rPr>
                <w:rFonts w:ascii="Arial"/>
                <w:sz w:val="24"/>
                <w:szCs w:val="24"/>
                <w:u w:color="000000"/>
                <w:lang w:val="en-US"/>
              </w:rPr>
              <w:t>Susie Lewis, Consultant Cardiologist</w:t>
            </w:r>
          </w:p>
        </w:tc>
        <w:tc>
          <w:tcPr>
            <w:tcW w:w="2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rsidP="003447B5">
            <w:pPr>
              <w:pStyle w:val="Body"/>
              <w:pBdr>
                <w:top w:val="none" w:sz="0" w:space="0" w:color="auto"/>
                <w:left w:val="none" w:sz="0" w:space="0" w:color="auto"/>
                <w:bottom w:val="none" w:sz="0" w:space="0" w:color="auto"/>
                <w:right w:val="none" w:sz="0" w:space="0" w:color="auto"/>
                <w:bar w:val="none" w:sz="0" w:color="auto"/>
              </w:pBdr>
            </w:pPr>
            <w:r>
              <w:rPr>
                <w:rFonts w:ascii="Arial"/>
                <w:sz w:val="24"/>
                <w:szCs w:val="24"/>
                <w:u w:color="000000"/>
                <w:lang w:val="en-US"/>
              </w:rPr>
              <w:t>08/05/2014</w:t>
            </w:r>
          </w:p>
        </w:tc>
      </w:tr>
      <w:tr w:rsidR="0067778B">
        <w:trPr>
          <w:trHeight w:val="115"/>
        </w:trPr>
        <w:tc>
          <w:tcPr>
            <w:tcW w:w="6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rsidP="003447B5">
            <w:pPr>
              <w:pStyle w:val="Body"/>
              <w:pBdr>
                <w:top w:val="none" w:sz="0" w:space="0" w:color="auto"/>
                <w:left w:val="none" w:sz="0" w:space="0" w:color="auto"/>
                <w:bottom w:val="none" w:sz="0" w:space="0" w:color="auto"/>
                <w:right w:val="none" w:sz="0" w:space="0" w:color="auto"/>
                <w:bar w:val="none" w:sz="0" w:color="auto"/>
              </w:pBdr>
              <w:ind w:right="44"/>
            </w:pPr>
            <w:r>
              <w:rPr>
                <w:rFonts w:ascii="Arial"/>
                <w:sz w:val="24"/>
                <w:szCs w:val="24"/>
                <w:u w:color="000000"/>
                <w:lang w:val="en-US"/>
              </w:rPr>
              <w:t>Ros Morris, Staff Nurse in charge of DC cardioversion, Cardiology</w:t>
            </w:r>
          </w:p>
        </w:tc>
        <w:tc>
          <w:tcPr>
            <w:tcW w:w="2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rsidP="003447B5">
            <w:pPr>
              <w:pStyle w:val="Body"/>
              <w:pBdr>
                <w:top w:val="none" w:sz="0" w:space="0" w:color="auto"/>
                <w:left w:val="none" w:sz="0" w:space="0" w:color="auto"/>
                <w:bottom w:val="none" w:sz="0" w:space="0" w:color="auto"/>
                <w:right w:val="none" w:sz="0" w:space="0" w:color="auto"/>
                <w:bar w:val="none" w:sz="0" w:color="auto"/>
              </w:pBdr>
              <w:ind w:right="44"/>
            </w:pPr>
            <w:r>
              <w:rPr>
                <w:rFonts w:ascii="Arial"/>
                <w:sz w:val="24"/>
                <w:szCs w:val="24"/>
                <w:u w:color="000000"/>
                <w:lang w:val="en-US"/>
              </w:rPr>
              <w:t>01/05/2014</w:t>
            </w:r>
          </w:p>
        </w:tc>
      </w:tr>
      <w:tr w:rsidR="0067778B">
        <w:trPr>
          <w:trHeight w:val="115"/>
        </w:trPr>
        <w:tc>
          <w:tcPr>
            <w:tcW w:w="6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Bdr>
                <w:top w:val="none" w:sz="0" w:space="0" w:color="auto"/>
                <w:left w:val="none" w:sz="0" w:space="0" w:color="auto"/>
                <w:bottom w:val="none" w:sz="0" w:space="0" w:color="auto"/>
                <w:right w:val="none" w:sz="0" w:space="0" w:color="auto"/>
                <w:bar w:val="none" w:sz="0" w:color="auto"/>
              </w:pBdr>
            </w:pPr>
          </w:p>
        </w:tc>
        <w:tc>
          <w:tcPr>
            <w:tcW w:w="23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4" w:type="dxa"/>
            </w:tcMar>
          </w:tcPr>
          <w:p w:rsidR="0067778B" w:rsidRDefault="0067778B">
            <w:pPr>
              <w:pBdr>
                <w:top w:val="none" w:sz="0" w:space="0" w:color="auto"/>
                <w:left w:val="none" w:sz="0" w:space="0" w:color="auto"/>
                <w:bottom w:val="none" w:sz="0" w:space="0" w:color="auto"/>
                <w:right w:val="none" w:sz="0" w:space="0" w:color="auto"/>
                <w:bar w:val="none" w:sz="0" w:color="auto"/>
              </w:pBdr>
            </w:pPr>
          </w:p>
        </w:tc>
      </w:tr>
    </w:tbl>
    <w:p w:rsidR="0067778B" w:rsidRDefault="0067778B">
      <w:pPr>
        <w:pStyle w:val="Body"/>
        <w:pBdr>
          <w:top w:val="none" w:sz="0" w:space="0" w:color="auto"/>
          <w:left w:val="none" w:sz="0" w:space="0" w:color="auto"/>
          <w:bottom w:val="none" w:sz="0" w:space="0" w:color="auto"/>
          <w:right w:val="none" w:sz="0" w:space="0" w:color="auto"/>
          <w:bar w:val="none" w:sz="0" w:color="auto"/>
        </w:pBdr>
        <w:ind w:left="108" w:right="44" w:hanging="108"/>
        <w:rPr>
          <w:rFonts w:ascii="Arial Bold" w:hAnsi="Arial Bold" w:cs="Arial Bold"/>
          <w:sz w:val="24"/>
          <w:szCs w:val="24"/>
          <w:u w:color="000000"/>
          <w:lang w:val="en-US"/>
        </w:rPr>
      </w:pPr>
    </w:p>
    <w:p w:rsidR="0067778B" w:rsidRDefault="0067778B">
      <w:pPr>
        <w:pStyle w:val="Body"/>
        <w:pBdr>
          <w:top w:val="none" w:sz="0" w:space="0" w:color="auto"/>
          <w:left w:val="none" w:sz="0" w:space="0" w:color="auto"/>
          <w:bottom w:val="none" w:sz="0" w:space="0" w:color="auto"/>
          <w:right w:val="none" w:sz="0" w:space="0" w:color="auto"/>
          <w:bar w:val="none" w:sz="0" w:color="auto"/>
        </w:pBdr>
        <w:ind w:right="44"/>
        <w:rPr>
          <w:rFonts w:ascii="Arial Bold" w:hAnsi="Arial Bold" w:cs="Arial Bold"/>
          <w:sz w:val="24"/>
          <w:szCs w:val="24"/>
          <w:u w:color="000000"/>
          <w:lang w:val="en-US"/>
        </w:rPr>
      </w:pPr>
    </w:p>
    <w:p w:rsidR="0067778B" w:rsidRDefault="0067778B">
      <w:pPr>
        <w:pStyle w:val="Heading3"/>
        <w:keepNext/>
        <w:pBdr>
          <w:top w:val="none" w:sz="0" w:space="0" w:color="auto"/>
          <w:left w:val="none" w:sz="0" w:space="0" w:color="auto"/>
          <w:bottom w:val="none" w:sz="0" w:space="0" w:color="auto"/>
          <w:right w:val="none" w:sz="0" w:space="0" w:color="auto"/>
          <w:bar w:val="none" w:sz="0" w:color="auto"/>
        </w:pBdr>
        <w:spacing w:before="240" w:after="60" w:line="240" w:lineRule="auto"/>
      </w:pPr>
    </w:p>
    <w:sectPr w:rsidR="0067778B" w:rsidSect="002C4D1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8B" w:rsidRDefault="0067778B" w:rsidP="002C4D1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7778B" w:rsidRDefault="0067778B" w:rsidP="002C4D1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78B" w:rsidRPr="00B8162A" w:rsidRDefault="0067778B" w:rsidP="00B8162A">
    <w:pPr>
      <w:pBdr>
        <w:top w:val="none" w:sz="0" w:space="0" w:color="auto"/>
        <w:left w:val="none" w:sz="0" w:space="0" w:color="auto"/>
        <w:bottom w:val="none" w:sz="0" w:space="0" w:color="auto"/>
        <w:right w:val="none" w:sz="0" w:space="0" w:color="auto"/>
        <w:bar w:val="none" w:sz="0" w:color="auto"/>
      </w:pBdr>
      <w:ind w:firstLine="720"/>
      <w:jc w:val="both"/>
      <w:rPr>
        <w:rFonts w:ascii="Arial" w:hAnsi="Arial" w:cs="Arial"/>
        <w:sz w:val="22"/>
        <w:szCs w:val="22"/>
      </w:rPr>
    </w:pPr>
    <w:r w:rsidRPr="00B8162A">
      <w:rPr>
        <w:rFonts w:ascii="Arial" w:hAnsi="Arial" w:cs="Arial"/>
        <w:sz w:val="22"/>
        <w:szCs w:val="22"/>
      </w:rPr>
      <w:t>Author:</w:t>
    </w:r>
    <w:r w:rsidRPr="00B8162A">
      <w:rPr>
        <w:rFonts w:ascii="Arial" w:hAnsi="Arial" w:cs="Arial"/>
        <w:sz w:val="22"/>
        <w:szCs w:val="22"/>
      </w:rPr>
      <w:tab/>
    </w:r>
    <w:r w:rsidRPr="00B8162A">
      <w:rPr>
        <w:rFonts w:ascii="Arial" w:hAnsi="Arial" w:cs="Arial"/>
        <w:sz w:val="22"/>
        <w:szCs w:val="22"/>
      </w:rPr>
      <w:tab/>
    </w:r>
    <w:r w:rsidRPr="00B8162A">
      <w:rPr>
        <w:rFonts w:ascii="Arial" w:hAnsi="Arial" w:cs="Arial"/>
        <w:sz w:val="22"/>
        <w:szCs w:val="22"/>
      </w:rPr>
      <w:tab/>
      <w:t>Dr TA Wells</w:t>
    </w:r>
  </w:p>
  <w:p w:rsidR="0067778B" w:rsidRPr="00B8162A" w:rsidRDefault="0067778B" w:rsidP="00B8162A">
    <w:pPr>
      <w:pBdr>
        <w:top w:val="none" w:sz="0" w:space="0" w:color="auto"/>
        <w:left w:val="none" w:sz="0" w:space="0" w:color="auto"/>
        <w:bottom w:val="none" w:sz="0" w:space="0" w:color="auto"/>
        <w:right w:val="none" w:sz="0" w:space="0" w:color="auto"/>
        <w:bar w:val="none" w:sz="0" w:color="auto"/>
      </w:pBdr>
      <w:ind w:firstLine="720"/>
      <w:jc w:val="both"/>
      <w:rPr>
        <w:rFonts w:ascii="Arial" w:hAnsi="Arial" w:cs="Arial"/>
        <w:sz w:val="22"/>
        <w:szCs w:val="22"/>
      </w:rPr>
    </w:pPr>
    <w:r>
      <w:rPr>
        <w:rFonts w:ascii="Arial" w:hAnsi="Arial" w:cs="Arial"/>
        <w:sz w:val="22"/>
        <w:szCs w:val="22"/>
      </w:rPr>
      <w:t>Date published:</w:t>
    </w:r>
    <w:r>
      <w:rPr>
        <w:rFonts w:ascii="Arial" w:hAnsi="Arial" w:cs="Arial"/>
        <w:sz w:val="22"/>
        <w:szCs w:val="22"/>
      </w:rPr>
      <w:tab/>
      <w:t>May 2014</w:t>
    </w:r>
  </w:p>
  <w:p w:rsidR="0067778B" w:rsidRPr="00B8162A" w:rsidRDefault="0067778B" w:rsidP="00B8162A">
    <w:pPr>
      <w:pBdr>
        <w:top w:val="none" w:sz="0" w:space="0" w:color="auto"/>
        <w:left w:val="none" w:sz="0" w:space="0" w:color="auto"/>
        <w:bottom w:val="none" w:sz="0" w:space="0" w:color="auto"/>
        <w:right w:val="none" w:sz="0" w:space="0" w:color="auto"/>
        <w:bar w:val="none" w:sz="0" w:color="auto"/>
      </w:pBdr>
      <w:ind w:firstLine="720"/>
      <w:jc w:val="both"/>
      <w:rPr>
        <w:rFonts w:ascii="Arial" w:hAnsi="Arial" w:cs="Arial"/>
        <w:sz w:val="22"/>
        <w:szCs w:val="22"/>
      </w:rPr>
    </w:pPr>
    <w:r w:rsidRPr="00B8162A">
      <w:rPr>
        <w:rFonts w:ascii="Arial" w:hAnsi="Arial" w:cs="Arial"/>
        <w:sz w:val="22"/>
        <w:szCs w:val="22"/>
      </w:rPr>
      <w:t>Review date:</w:t>
    </w:r>
    <w:r w:rsidRPr="00B8162A">
      <w:rPr>
        <w:rFonts w:ascii="Arial" w:hAnsi="Arial" w:cs="Arial"/>
        <w:sz w:val="22"/>
        <w:szCs w:val="22"/>
      </w:rPr>
      <w:tab/>
    </w:r>
    <w:r w:rsidRPr="00B8162A">
      <w:rPr>
        <w:rFonts w:ascii="Arial" w:hAnsi="Arial" w:cs="Arial"/>
        <w:sz w:val="22"/>
        <w:szCs w:val="22"/>
      </w:rPr>
      <w:tab/>
    </w:r>
    <w:r>
      <w:rPr>
        <w:rFonts w:ascii="Arial" w:hAnsi="Arial" w:cs="Arial"/>
        <w:sz w:val="22"/>
        <w:szCs w:val="22"/>
      </w:rPr>
      <w:t>May 2017</w:t>
    </w:r>
  </w:p>
  <w:p w:rsidR="0067778B" w:rsidRPr="00B8162A" w:rsidRDefault="0067778B" w:rsidP="00B8162A">
    <w:pPr>
      <w:pBdr>
        <w:top w:val="none" w:sz="0" w:space="0" w:color="auto"/>
        <w:left w:val="none" w:sz="0" w:space="0" w:color="auto"/>
        <w:bottom w:val="none" w:sz="0" w:space="0" w:color="auto"/>
        <w:right w:val="none" w:sz="0" w:space="0" w:color="auto"/>
        <w:bar w:val="none" w:sz="0" w:color="auto"/>
      </w:pBdr>
      <w:ind w:firstLine="720"/>
      <w:jc w:val="both"/>
      <w:rPr>
        <w:rFonts w:ascii="Arial" w:hAnsi="Arial" w:cs="Arial"/>
        <w:sz w:val="22"/>
        <w:szCs w:val="22"/>
      </w:rPr>
    </w:pPr>
    <w:r>
      <w:rPr>
        <w:rFonts w:ascii="Arial" w:hAnsi="Arial" w:cs="Arial"/>
        <w:sz w:val="22"/>
        <w:szCs w:val="22"/>
      </w:rPr>
      <w:t>Version:</w:t>
    </w:r>
    <w:r>
      <w:rPr>
        <w:rFonts w:ascii="Arial" w:hAnsi="Arial" w:cs="Arial"/>
        <w:sz w:val="22"/>
        <w:szCs w:val="22"/>
      </w:rPr>
      <w:tab/>
    </w:r>
    <w:r>
      <w:rPr>
        <w:rFonts w:ascii="Arial" w:hAnsi="Arial" w:cs="Arial"/>
        <w:sz w:val="22"/>
        <w:szCs w:val="22"/>
      </w:rPr>
      <w:tab/>
    </w:r>
    <w:r w:rsidRPr="00B8162A">
      <w:rPr>
        <w:rFonts w:ascii="Arial" w:hAnsi="Arial" w:cs="Arial"/>
        <w:sz w:val="22"/>
        <w:szCs w:val="22"/>
      </w:rPr>
      <w:t>1.0</w:t>
    </w:r>
  </w:p>
  <w:p w:rsidR="0067778B" w:rsidRDefault="0067778B">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8B" w:rsidRDefault="0067778B" w:rsidP="002C4D1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7778B" w:rsidRDefault="0067778B" w:rsidP="002C4D1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78B" w:rsidRDefault="008F7C3C" w:rsidP="00FC0C38">
    <w:pPr>
      <w:pBdr>
        <w:top w:val="none" w:sz="0" w:space="0" w:color="auto"/>
        <w:left w:val="none" w:sz="0" w:space="0" w:color="auto"/>
        <w:bottom w:val="none" w:sz="0" w:space="0" w:color="auto"/>
        <w:right w:val="none" w:sz="0" w:space="0" w:color="auto"/>
        <w:bar w:val="none" w:sz="0" w:color="auto"/>
      </w:pBdr>
      <w:jc w:val="right"/>
    </w:pPr>
    <w:r>
      <w:rPr>
        <w:noProof/>
        <w:lang w:val="en-GB" w:eastAsia="en-GB"/>
      </w:rPr>
      <w:drawing>
        <wp:inline distT="0" distB="0" distL="0" distR="0">
          <wp:extent cx="24288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CFC"/>
    <w:multiLevelType w:val="hybridMultilevel"/>
    <w:tmpl w:val="8974B8B2"/>
    <w:lvl w:ilvl="0" w:tplc="66CE8AC6">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606916"/>
    <w:multiLevelType w:val="hybridMultilevel"/>
    <w:tmpl w:val="B2946DBC"/>
    <w:lvl w:ilvl="0" w:tplc="66CE8AC6">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1080"/>
        </w:tabs>
        <w:ind w:left="1080" w:hanging="360"/>
      </w:pPr>
      <w:rPr>
        <w:rFonts w:ascii="Symbol" w:hAnsi="Symbol" w:hint="default"/>
        <w:sz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8F07CEB"/>
    <w:multiLevelType w:val="multilevel"/>
    <w:tmpl w:val="FFFFFFFF"/>
    <w:styleLink w:val="List31"/>
    <w:lvl w:ilvl="0">
      <w:start w:val="7"/>
      <w:numFmt w:val="bullet"/>
      <w:lvlText w:val="•"/>
      <w:lvlJc w:val="left"/>
      <w:pPr>
        <w:tabs>
          <w:tab w:val="num" w:pos="690"/>
        </w:tabs>
        <w:ind w:left="690" w:hanging="33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
    <w:nsid w:val="0E7549E6"/>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4122E1F"/>
    <w:multiLevelType w:val="multilevel"/>
    <w:tmpl w:val="FFFFFFFF"/>
    <w:lvl w:ilvl="0">
      <w:start w:val="1"/>
      <w:numFmt w:val="bullet"/>
      <w:lvlText w:val="•"/>
      <w:lvlJc w:val="left"/>
      <w:pPr>
        <w:tabs>
          <w:tab w:val="num" w:pos="690"/>
        </w:tabs>
        <w:ind w:left="690" w:hanging="330"/>
      </w:pPr>
      <w:rPr>
        <w:position w:val="0"/>
        <w:sz w:val="22"/>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
    <w:nsid w:val="1A5D28EA"/>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1AB41E25"/>
    <w:multiLevelType w:val="multilevel"/>
    <w:tmpl w:val="FFFFFFFF"/>
    <w:styleLink w:val="List21"/>
    <w:lvl w:ilvl="0">
      <w:start w:val="8"/>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7">
    <w:nsid w:val="1AFD0454"/>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1BCD2D87"/>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1EA56201"/>
    <w:multiLevelType w:val="multilevel"/>
    <w:tmpl w:val="FFFFFFFF"/>
    <w:lvl w:ilvl="0">
      <w:start w:val="1"/>
      <w:numFmt w:val="bullet"/>
      <w:lvlText w:val="•"/>
      <w:lvlJc w:val="left"/>
      <w:pPr>
        <w:tabs>
          <w:tab w:val="num" w:pos="720"/>
        </w:tabs>
        <w:ind w:left="720" w:hanging="360"/>
      </w:pPr>
      <w:rPr>
        <w:position w:val="0"/>
        <w:sz w:val="22"/>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0">
    <w:nsid w:val="27FB00E5"/>
    <w:multiLevelType w:val="multilevel"/>
    <w:tmpl w:val="FFFFFFFF"/>
    <w:styleLink w:val="List51"/>
    <w:lvl w:ilvl="0">
      <w:start w:val="1"/>
      <w:numFmt w:val="bullet"/>
      <w:lvlText w:val="•"/>
      <w:lvlJc w:val="left"/>
      <w:pPr>
        <w:tabs>
          <w:tab w:val="num" w:pos="714"/>
        </w:tabs>
        <w:ind w:left="714" w:hanging="357"/>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11">
    <w:nsid w:val="3FC101D6"/>
    <w:multiLevelType w:val="multilevel"/>
    <w:tmpl w:val="FFFFFFFF"/>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2">
    <w:nsid w:val="3FD640BD"/>
    <w:multiLevelType w:val="singleLevel"/>
    <w:tmpl w:val="36920F7C"/>
    <w:lvl w:ilvl="0">
      <w:start w:val="1"/>
      <w:numFmt w:val="decimal"/>
      <w:lvlText w:val="%1."/>
      <w:lvlJc w:val="left"/>
      <w:pPr>
        <w:tabs>
          <w:tab w:val="num" w:pos="540"/>
        </w:tabs>
        <w:ind w:left="540" w:hanging="360"/>
      </w:pPr>
      <w:rPr>
        <w:rFonts w:cs="Times New Roman"/>
        <w:position w:val="0"/>
      </w:rPr>
    </w:lvl>
  </w:abstractNum>
  <w:abstractNum w:abstractNumId="13">
    <w:nsid w:val="45CC63E4"/>
    <w:multiLevelType w:val="hybridMultilevel"/>
    <w:tmpl w:val="B9A80E04"/>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D8C34D7"/>
    <w:multiLevelType w:val="multilevel"/>
    <w:tmpl w:val="FFFFFFFF"/>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5">
    <w:nsid w:val="50A51C70"/>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56832138"/>
    <w:multiLevelType w:val="multilevel"/>
    <w:tmpl w:val="FFFFFFFF"/>
    <w:styleLink w:val="List0"/>
    <w:lvl w:ilvl="0">
      <w:start w:val="11"/>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7">
    <w:nsid w:val="5A150F62"/>
    <w:multiLevelType w:val="multilevel"/>
    <w:tmpl w:val="FFFFFFFF"/>
    <w:styleLink w:val="List1"/>
    <w:lvl w:ilvl="0">
      <w:start w:val="1"/>
      <w:numFmt w:val="bullet"/>
      <w:lvlText w:val="•"/>
      <w:lvlJc w:val="left"/>
      <w:pPr>
        <w:tabs>
          <w:tab w:val="num" w:pos="690"/>
        </w:tabs>
        <w:ind w:left="690" w:hanging="330"/>
      </w:pPr>
      <w:rPr>
        <w:rFonts w:ascii="Arial Bold" w:eastAsia="Times New Roman" w:hAnsi="Arial Bold"/>
        <w:position w:val="0"/>
        <w:sz w:val="22"/>
      </w:rPr>
    </w:lvl>
    <w:lvl w:ilvl="1">
      <w:numFmt w:val="bullet"/>
      <w:lvlText w:val="o"/>
      <w:lvlJc w:val="left"/>
      <w:pPr>
        <w:tabs>
          <w:tab w:val="num" w:pos="1440"/>
        </w:tabs>
        <w:ind w:left="1440" w:hanging="360"/>
      </w:pPr>
      <w:rPr>
        <w:rFonts w:ascii="Arial Bold" w:eastAsia="Times New Roman" w:hAnsi="Arial Bold"/>
        <w:position w:val="0"/>
        <w:sz w:val="24"/>
      </w:rPr>
    </w:lvl>
    <w:lvl w:ilvl="2">
      <w:start w:val="1"/>
      <w:numFmt w:val="bullet"/>
      <w:lvlText w:val="▪"/>
      <w:lvlJc w:val="left"/>
      <w:pPr>
        <w:tabs>
          <w:tab w:val="num" w:pos="2130"/>
        </w:tabs>
        <w:ind w:left="2130" w:hanging="330"/>
      </w:pPr>
      <w:rPr>
        <w:rFonts w:ascii="Arial Bold" w:eastAsia="Times New Roman" w:hAnsi="Arial Bold"/>
        <w:position w:val="0"/>
        <w:sz w:val="22"/>
      </w:rPr>
    </w:lvl>
    <w:lvl w:ilvl="3">
      <w:start w:val="1"/>
      <w:numFmt w:val="bullet"/>
      <w:lvlText w:val="•"/>
      <w:lvlJc w:val="left"/>
      <w:pPr>
        <w:tabs>
          <w:tab w:val="num" w:pos="2850"/>
        </w:tabs>
        <w:ind w:left="2850" w:hanging="330"/>
      </w:pPr>
      <w:rPr>
        <w:rFonts w:ascii="Arial Bold" w:eastAsia="Times New Roman" w:hAnsi="Arial Bold"/>
        <w:position w:val="0"/>
        <w:sz w:val="22"/>
      </w:rPr>
    </w:lvl>
    <w:lvl w:ilvl="4">
      <w:start w:val="1"/>
      <w:numFmt w:val="bullet"/>
      <w:lvlText w:val="o"/>
      <w:lvlJc w:val="left"/>
      <w:pPr>
        <w:tabs>
          <w:tab w:val="num" w:pos="3570"/>
        </w:tabs>
        <w:ind w:left="3570" w:hanging="330"/>
      </w:pPr>
      <w:rPr>
        <w:rFonts w:ascii="Arial Bold" w:eastAsia="Times New Roman" w:hAnsi="Arial Bold"/>
        <w:position w:val="0"/>
        <w:sz w:val="22"/>
      </w:rPr>
    </w:lvl>
    <w:lvl w:ilvl="5">
      <w:start w:val="1"/>
      <w:numFmt w:val="bullet"/>
      <w:lvlText w:val="▪"/>
      <w:lvlJc w:val="left"/>
      <w:pPr>
        <w:tabs>
          <w:tab w:val="num" w:pos="4290"/>
        </w:tabs>
        <w:ind w:left="4290" w:hanging="330"/>
      </w:pPr>
      <w:rPr>
        <w:rFonts w:ascii="Arial Bold" w:eastAsia="Times New Roman" w:hAnsi="Arial Bold"/>
        <w:position w:val="0"/>
        <w:sz w:val="22"/>
      </w:rPr>
    </w:lvl>
    <w:lvl w:ilvl="6">
      <w:start w:val="1"/>
      <w:numFmt w:val="bullet"/>
      <w:lvlText w:val="•"/>
      <w:lvlJc w:val="left"/>
      <w:pPr>
        <w:tabs>
          <w:tab w:val="num" w:pos="5010"/>
        </w:tabs>
        <w:ind w:left="5010" w:hanging="330"/>
      </w:pPr>
      <w:rPr>
        <w:rFonts w:ascii="Arial Bold" w:eastAsia="Times New Roman" w:hAnsi="Arial Bold"/>
        <w:position w:val="0"/>
        <w:sz w:val="22"/>
      </w:rPr>
    </w:lvl>
    <w:lvl w:ilvl="7">
      <w:start w:val="1"/>
      <w:numFmt w:val="bullet"/>
      <w:lvlText w:val="o"/>
      <w:lvlJc w:val="left"/>
      <w:pPr>
        <w:tabs>
          <w:tab w:val="num" w:pos="5730"/>
        </w:tabs>
        <w:ind w:left="5730" w:hanging="330"/>
      </w:pPr>
      <w:rPr>
        <w:rFonts w:ascii="Arial Bold" w:eastAsia="Times New Roman" w:hAnsi="Arial Bold"/>
        <w:position w:val="0"/>
        <w:sz w:val="22"/>
      </w:rPr>
    </w:lvl>
    <w:lvl w:ilvl="8">
      <w:start w:val="1"/>
      <w:numFmt w:val="bullet"/>
      <w:lvlText w:val="▪"/>
      <w:lvlJc w:val="left"/>
      <w:pPr>
        <w:tabs>
          <w:tab w:val="num" w:pos="6450"/>
        </w:tabs>
        <w:ind w:left="6450" w:hanging="330"/>
      </w:pPr>
      <w:rPr>
        <w:rFonts w:ascii="Arial Bold" w:eastAsia="Times New Roman" w:hAnsi="Arial Bold"/>
        <w:position w:val="0"/>
        <w:sz w:val="22"/>
      </w:rPr>
    </w:lvl>
  </w:abstractNum>
  <w:abstractNum w:abstractNumId="18">
    <w:nsid w:val="5F4F1BC0"/>
    <w:multiLevelType w:val="multilevel"/>
    <w:tmpl w:val="FFFFFFFF"/>
    <w:lvl w:ilvl="0">
      <w:start w:val="1"/>
      <w:numFmt w:val="bullet"/>
      <w:lvlText w:val="•"/>
      <w:lvlJc w:val="left"/>
      <w:pPr>
        <w:tabs>
          <w:tab w:val="num" w:pos="690"/>
        </w:tabs>
        <w:ind w:left="690" w:hanging="330"/>
      </w:pPr>
      <w:rPr>
        <w:rFonts w:ascii="Arial Bold" w:eastAsia="Times New Roman" w:hAnsi="Arial Bold"/>
        <w:position w:val="0"/>
        <w:sz w:val="22"/>
      </w:rPr>
    </w:lvl>
    <w:lvl w:ilvl="1">
      <w:start w:val="1"/>
      <w:numFmt w:val="bullet"/>
      <w:lvlText w:val="o"/>
      <w:lvlJc w:val="left"/>
      <w:pPr>
        <w:tabs>
          <w:tab w:val="num" w:pos="1440"/>
        </w:tabs>
        <w:ind w:left="1440" w:hanging="360"/>
      </w:pPr>
      <w:rPr>
        <w:rFonts w:ascii="Arial Bold" w:eastAsia="Times New Roman" w:hAnsi="Arial Bold"/>
        <w:position w:val="0"/>
        <w:sz w:val="22"/>
      </w:rPr>
    </w:lvl>
    <w:lvl w:ilvl="2">
      <w:start w:val="1"/>
      <w:numFmt w:val="bullet"/>
      <w:lvlText w:val="▪"/>
      <w:lvlJc w:val="left"/>
      <w:pPr>
        <w:tabs>
          <w:tab w:val="num" w:pos="2130"/>
        </w:tabs>
        <w:ind w:left="2130" w:hanging="330"/>
      </w:pPr>
      <w:rPr>
        <w:rFonts w:ascii="Arial Bold" w:eastAsia="Times New Roman" w:hAnsi="Arial Bold"/>
        <w:position w:val="0"/>
        <w:sz w:val="22"/>
      </w:rPr>
    </w:lvl>
    <w:lvl w:ilvl="3">
      <w:start w:val="1"/>
      <w:numFmt w:val="bullet"/>
      <w:lvlText w:val="•"/>
      <w:lvlJc w:val="left"/>
      <w:pPr>
        <w:tabs>
          <w:tab w:val="num" w:pos="2850"/>
        </w:tabs>
        <w:ind w:left="2850" w:hanging="330"/>
      </w:pPr>
      <w:rPr>
        <w:rFonts w:ascii="Arial Bold" w:eastAsia="Times New Roman" w:hAnsi="Arial Bold"/>
        <w:position w:val="0"/>
        <w:sz w:val="22"/>
      </w:rPr>
    </w:lvl>
    <w:lvl w:ilvl="4">
      <w:start w:val="1"/>
      <w:numFmt w:val="bullet"/>
      <w:lvlText w:val="o"/>
      <w:lvlJc w:val="left"/>
      <w:pPr>
        <w:tabs>
          <w:tab w:val="num" w:pos="3570"/>
        </w:tabs>
        <w:ind w:left="3570" w:hanging="330"/>
      </w:pPr>
      <w:rPr>
        <w:rFonts w:ascii="Arial Bold" w:eastAsia="Times New Roman" w:hAnsi="Arial Bold"/>
        <w:position w:val="0"/>
        <w:sz w:val="22"/>
      </w:rPr>
    </w:lvl>
    <w:lvl w:ilvl="5">
      <w:start w:val="1"/>
      <w:numFmt w:val="bullet"/>
      <w:lvlText w:val="▪"/>
      <w:lvlJc w:val="left"/>
      <w:pPr>
        <w:tabs>
          <w:tab w:val="num" w:pos="4290"/>
        </w:tabs>
        <w:ind w:left="4290" w:hanging="330"/>
      </w:pPr>
      <w:rPr>
        <w:rFonts w:ascii="Arial Bold" w:eastAsia="Times New Roman" w:hAnsi="Arial Bold"/>
        <w:position w:val="0"/>
        <w:sz w:val="22"/>
      </w:rPr>
    </w:lvl>
    <w:lvl w:ilvl="6">
      <w:start w:val="1"/>
      <w:numFmt w:val="bullet"/>
      <w:lvlText w:val="•"/>
      <w:lvlJc w:val="left"/>
      <w:pPr>
        <w:tabs>
          <w:tab w:val="num" w:pos="5010"/>
        </w:tabs>
        <w:ind w:left="5010" w:hanging="330"/>
      </w:pPr>
      <w:rPr>
        <w:rFonts w:ascii="Arial Bold" w:eastAsia="Times New Roman" w:hAnsi="Arial Bold"/>
        <w:position w:val="0"/>
        <w:sz w:val="22"/>
      </w:rPr>
    </w:lvl>
    <w:lvl w:ilvl="7">
      <w:start w:val="1"/>
      <w:numFmt w:val="bullet"/>
      <w:lvlText w:val="o"/>
      <w:lvlJc w:val="left"/>
      <w:pPr>
        <w:tabs>
          <w:tab w:val="num" w:pos="5730"/>
        </w:tabs>
        <w:ind w:left="5730" w:hanging="330"/>
      </w:pPr>
      <w:rPr>
        <w:rFonts w:ascii="Arial Bold" w:eastAsia="Times New Roman" w:hAnsi="Arial Bold"/>
        <w:position w:val="0"/>
        <w:sz w:val="22"/>
      </w:rPr>
    </w:lvl>
    <w:lvl w:ilvl="8">
      <w:start w:val="1"/>
      <w:numFmt w:val="bullet"/>
      <w:lvlText w:val="▪"/>
      <w:lvlJc w:val="left"/>
      <w:pPr>
        <w:tabs>
          <w:tab w:val="num" w:pos="6450"/>
        </w:tabs>
        <w:ind w:left="6450" w:hanging="330"/>
      </w:pPr>
      <w:rPr>
        <w:rFonts w:ascii="Arial Bold" w:eastAsia="Times New Roman" w:hAnsi="Arial Bold"/>
        <w:position w:val="0"/>
        <w:sz w:val="22"/>
      </w:rPr>
    </w:lvl>
  </w:abstractNum>
  <w:abstractNum w:abstractNumId="19">
    <w:nsid w:val="64FE22CF"/>
    <w:multiLevelType w:val="multilevel"/>
    <w:tmpl w:val="FFFFFFFF"/>
    <w:lvl w:ilvl="0">
      <w:start w:val="1"/>
      <w:numFmt w:val="bullet"/>
      <w:lvlText w:val="•"/>
      <w:lvlJc w:val="left"/>
      <w:pPr>
        <w:tabs>
          <w:tab w:val="num" w:pos="720"/>
        </w:tabs>
        <w:ind w:left="720" w:hanging="360"/>
      </w:pPr>
      <w:rPr>
        <w:position w:val="0"/>
        <w:sz w:val="22"/>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0">
    <w:nsid w:val="769031B1"/>
    <w:multiLevelType w:val="multilevel"/>
    <w:tmpl w:val="FFFFFFFF"/>
    <w:lvl w:ilvl="0">
      <w:start w:val="1"/>
      <w:numFmt w:val="bullet"/>
      <w:lvlText w:val="•"/>
      <w:lvlJc w:val="left"/>
      <w:pPr>
        <w:tabs>
          <w:tab w:val="num" w:pos="714"/>
        </w:tabs>
        <w:ind w:left="714" w:hanging="357"/>
      </w:pPr>
      <w:rPr>
        <w:position w:val="0"/>
        <w:sz w:val="20"/>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21">
    <w:nsid w:val="7AD7699B"/>
    <w:multiLevelType w:val="multilevel"/>
    <w:tmpl w:val="7AD81E92"/>
    <w:lvl w:ilvl="0">
      <w:start w:val="1"/>
      <w:numFmt w:val="bullet"/>
      <w:lvlText w:val="•"/>
      <w:lvlJc w:val="left"/>
      <w:pPr>
        <w:tabs>
          <w:tab w:val="num" w:pos="690"/>
        </w:tabs>
        <w:ind w:left="690" w:hanging="330"/>
      </w:pPr>
      <w:rPr>
        <w:rFonts w:ascii="Arial Bold" w:eastAsia="Times New Roman" w:hAnsi="Arial Bold"/>
        <w:position w:val="0"/>
        <w:sz w:val="22"/>
      </w:rPr>
    </w:lvl>
    <w:lvl w:ilvl="1">
      <w:start w:val="1"/>
      <w:numFmt w:val="bullet"/>
      <w:lvlText w:val=""/>
      <w:lvlJc w:val="left"/>
      <w:pPr>
        <w:tabs>
          <w:tab w:val="num" w:pos="1440"/>
        </w:tabs>
        <w:ind w:left="1440" w:hanging="360"/>
      </w:pPr>
      <w:rPr>
        <w:rFonts w:ascii="Symbol" w:hAnsi="Symbol" w:hint="default"/>
        <w:position w:val="0"/>
        <w:sz w:val="22"/>
      </w:rPr>
    </w:lvl>
    <w:lvl w:ilvl="2">
      <w:start w:val="1"/>
      <w:numFmt w:val="bullet"/>
      <w:lvlText w:val="▪"/>
      <w:lvlJc w:val="left"/>
      <w:pPr>
        <w:tabs>
          <w:tab w:val="num" w:pos="2130"/>
        </w:tabs>
        <w:ind w:left="2130" w:hanging="330"/>
      </w:pPr>
      <w:rPr>
        <w:rFonts w:ascii="Arial Bold" w:eastAsia="Times New Roman" w:hAnsi="Arial Bold"/>
        <w:position w:val="0"/>
        <w:sz w:val="22"/>
      </w:rPr>
    </w:lvl>
    <w:lvl w:ilvl="3">
      <w:start w:val="1"/>
      <w:numFmt w:val="bullet"/>
      <w:lvlText w:val="•"/>
      <w:lvlJc w:val="left"/>
      <w:pPr>
        <w:tabs>
          <w:tab w:val="num" w:pos="2850"/>
        </w:tabs>
        <w:ind w:left="2850" w:hanging="330"/>
      </w:pPr>
      <w:rPr>
        <w:rFonts w:ascii="Arial Bold" w:eastAsia="Times New Roman" w:hAnsi="Arial Bold"/>
        <w:position w:val="0"/>
        <w:sz w:val="22"/>
      </w:rPr>
    </w:lvl>
    <w:lvl w:ilvl="4">
      <w:start w:val="1"/>
      <w:numFmt w:val="bullet"/>
      <w:lvlText w:val="o"/>
      <w:lvlJc w:val="left"/>
      <w:pPr>
        <w:tabs>
          <w:tab w:val="num" w:pos="3570"/>
        </w:tabs>
        <w:ind w:left="3570" w:hanging="330"/>
      </w:pPr>
      <w:rPr>
        <w:rFonts w:ascii="Arial Bold" w:eastAsia="Times New Roman" w:hAnsi="Arial Bold"/>
        <w:position w:val="0"/>
        <w:sz w:val="22"/>
      </w:rPr>
    </w:lvl>
    <w:lvl w:ilvl="5">
      <w:start w:val="1"/>
      <w:numFmt w:val="bullet"/>
      <w:lvlText w:val="▪"/>
      <w:lvlJc w:val="left"/>
      <w:pPr>
        <w:tabs>
          <w:tab w:val="num" w:pos="4290"/>
        </w:tabs>
        <w:ind w:left="4290" w:hanging="330"/>
      </w:pPr>
      <w:rPr>
        <w:rFonts w:ascii="Arial Bold" w:eastAsia="Times New Roman" w:hAnsi="Arial Bold"/>
        <w:position w:val="0"/>
        <w:sz w:val="22"/>
      </w:rPr>
    </w:lvl>
    <w:lvl w:ilvl="6">
      <w:start w:val="1"/>
      <w:numFmt w:val="bullet"/>
      <w:lvlText w:val="•"/>
      <w:lvlJc w:val="left"/>
      <w:pPr>
        <w:tabs>
          <w:tab w:val="num" w:pos="5010"/>
        </w:tabs>
        <w:ind w:left="5010" w:hanging="330"/>
      </w:pPr>
      <w:rPr>
        <w:rFonts w:ascii="Arial Bold" w:eastAsia="Times New Roman" w:hAnsi="Arial Bold"/>
        <w:position w:val="0"/>
        <w:sz w:val="22"/>
      </w:rPr>
    </w:lvl>
    <w:lvl w:ilvl="7">
      <w:start w:val="1"/>
      <w:numFmt w:val="bullet"/>
      <w:lvlText w:val="o"/>
      <w:lvlJc w:val="left"/>
      <w:pPr>
        <w:tabs>
          <w:tab w:val="num" w:pos="5730"/>
        </w:tabs>
        <w:ind w:left="5730" w:hanging="330"/>
      </w:pPr>
      <w:rPr>
        <w:rFonts w:ascii="Arial Bold" w:eastAsia="Times New Roman" w:hAnsi="Arial Bold"/>
        <w:position w:val="0"/>
        <w:sz w:val="22"/>
      </w:rPr>
    </w:lvl>
    <w:lvl w:ilvl="8">
      <w:start w:val="1"/>
      <w:numFmt w:val="bullet"/>
      <w:lvlText w:val="▪"/>
      <w:lvlJc w:val="left"/>
      <w:pPr>
        <w:tabs>
          <w:tab w:val="num" w:pos="6450"/>
        </w:tabs>
        <w:ind w:left="6450" w:hanging="330"/>
      </w:pPr>
      <w:rPr>
        <w:rFonts w:ascii="Arial Bold" w:eastAsia="Times New Roman" w:hAnsi="Arial Bold"/>
        <w:position w:val="0"/>
        <w:sz w:val="22"/>
      </w:rPr>
    </w:lvl>
  </w:abstractNum>
  <w:num w:numId="1">
    <w:abstractNumId w:val="19"/>
  </w:num>
  <w:num w:numId="2">
    <w:abstractNumId w:val="8"/>
  </w:num>
  <w:num w:numId="3">
    <w:abstractNumId w:val="14"/>
  </w:num>
  <w:num w:numId="4">
    <w:abstractNumId w:val="18"/>
  </w:num>
  <w:num w:numId="5">
    <w:abstractNumId w:val="17"/>
  </w:num>
  <w:num w:numId="6">
    <w:abstractNumId w:val="16"/>
  </w:num>
  <w:num w:numId="7">
    <w:abstractNumId w:val="9"/>
  </w:num>
  <w:num w:numId="8">
    <w:abstractNumId w:val="3"/>
  </w:num>
  <w:num w:numId="9">
    <w:abstractNumId w:val="11"/>
  </w:num>
  <w:num w:numId="10">
    <w:abstractNumId w:val="4"/>
  </w:num>
  <w:num w:numId="11">
    <w:abstractNumId w:val="2"/>
  </w:num>
  <w:num w:numId="12">
    <w:abstractNumId w:val="6"/>
  </w:num>
  <w:num w:numId="13">
    <w:abstractNumId w:val="5"/>
  </w:num>
  <w:num w:numId="14">
    <w:abstractNumId w:val="15"/>
  </w:num>
  <w:num w:numId="15">
    <w:abstractNumId w:val="12"/>
    <w:lvlOverride w:ilvl="0">
      <w:lvl w:ilvl="0">
        <w:start w:val="1"/>
        <w:numFmt w:val="decimal"/>
        <w:lvlText w:val="%1."/>
        <w:lvlJc w:val="left"/>
        <w:pPr>
          <w:tabs>
            <w:tab w:val="num" w:pos="540"/>
          </w:tabs>
          <w:ind w:left="540" w:hanging="360"/>
        </w:pPr>
        <w:rPr>
          <w:rFonts w:cs="Times New Roman"/>
          <w:color w:val="auto"/>
          <w:position w:val="0"/>
        </w:rPr>
      </w:lvl>
    </w:lvlOverride>
  </w:num>
  <w:num w:numId="16">
    <w:abstractNumId w:val="20"/>
  </w:num>
  <w:num w:numId="17">
    <w:abstractNumId w:val="7"/>
  </w:num>
  <w:num w:numId="18">
    <w:abstractNumId w:val="10"/>
  </w:num>
  <w:num w:numId="19">
    <w:abstractNumId w:val="21"/>
  </w:num>
  <w:num w:numId="20">
    <w:abstractNumId w:val="1"/>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18"/>
    <w:rsid w:val="000161AB"/>
    <w:rsid w:val="0003206D"/>
    <w:rsid w:val="00043880"/>
    <w:rsid w:val="0009580B"/>
    <w:rsid w:val="000C77F7"/>
    <w:rsid w:val="000D158A"/>
    <w:rsid w:val="00101DC4"/>
    <w:rsid w:val="00111786"/>
    <w:rsid w:val="001A2611"/>
    <w:rsid w:val="001B182C"/>
    <w:rsid w:val="001D7CDA"/>
    <w:rsid w:val="0022393E"/>
    <w:rsid w:val="00253830"/>
    <w:rsid w:val="002C2F73"/>
    <w:rsid w:val="002C4D18"/>
    <w:rsid w:val="003447B5"/>
    <w:rsid w:val="00354179"/>
    <w:rsid w:val="00367AD6"/>
    <w:rsid w:val="003A0D55"/>
    <w:rsid w:val="003A2552"/>
    <w:rsid w:val="00430303"/>
    <w:rsid w:val="00532848"/>
    <w:rsid w:val="0055690F"/>
    <w:rsid w:val="005A375A"/>
    <w:rsid w:val="005C14E5"/>
    <w:rsid w:val="005D1D2E"/>
    <w:rsid w:val="005F79FC"/>
    <w:rsid w:val="0065099A"/>
    <w:rsid w:val="00657D28"/>
    <w:rsid w:val="0067778B"/>
    <w:rsid w:val="00690C4D"/>
    <w:rsid w:val="007157FE"/>
    <w:rsid w:val="00721179"/>
    <w:rsid w:val="00724076"/>
    <w:rsid w:val="00764426"/>
    <w:rsid w:val="007864D7"/>
    <w:rsid w:val="00797036"/>
    <w:rsid w:val="008C365C"/>
    <w:rsid w:val="008D5921"/>
    <w:rsid w:val="008E1F14"/>
    <w:rsid w:val="008E2108"/>
    <w:rsid w:val="008F7C3C"/>
    <w:rsid w:val="00902754"/>
    <w:rsid w:val="00914A4D"/>
    <w:rsid w:val="00943AFB"/>
    <w:rsid w:val="00956648"/>
    <w:rsid w:val="009678AF"/>
    <w:rsid w:val="00975456"/>
    <w:rsid w:val="009964EA"/>
    <w:rsid w:val="009B696B"/>
    <w:rsid w:val="009F4A16"/>
    <w:rsid w:val="00A6197B"/>
    <w:rsid w:val="00AD7E2D"/>
    <w:rsid w:val="00AF4453"/>
    <w:rsid w:val="00B00267"/>
    <w:rsid w:val="00B22092"/>
    <w:rsid w:val="00B523C5"/>
    <w:rsid w:val="00B8162A"/>
    <w:rsid w:val="00B973EE"/>
    <w:rsid w:val="00BA7259"/>
    <w:rsid w:val="00BA77EF"/>
    <w:rsid w:val="00CE3F3E"/>
    <w:rsid w:val="00D77880"/>
    <w:rsid w:val="00DA30B6"/>
    <w:rsid w:val="00E46CBB"/>
    <w:rsid w:val="00EA7CC1"/>
    <w:rsid w:val="00ED1F29"/>
    <w:rsid w:val="00EF1044"/>
    <w:rsid w:val="00F10789"/>
    <w:rsid w:val="00F27C9D"/>
    <w:rsid w:val="00F53259"/>
    <w:rsid w:val="00F81A51"/>
    <w:rsid w:val="00F9610D"/>
    <w:rsid w:val="00FA1D9B"/>
    <w:rsid w:val="00FC0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1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3">
    <w:name w:val="heading 3"/>
    <w:basedOn w:val="Normal"/>
    <w:next w:val="Body"/>
    <w:link w:val="Heading3Char"/>
    <w:uiPriority w:val="99"/>
    <w:qFormat/>
    <w:rsid w:val="002C4D18"/>
    <w:pPr>
      <w:spacing w:before="360" w:after="40" w:line="288" w:lineRule="auto"/>
      <w:outlineLvl w:val="2"/>
    </w:pPr>
    <w:rPr>
      <w:rFonts w:ascii="Helvetica Light" w:eastAsia="Times New Roman" w:hAnsi="Arial Unicode MS" w:cs="Arial Unicode MS"/>
      <w:color w:val="000000"/>
      <w:spacing w:val="5"/>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56648"/>
    <w:rPr>
      <w:rFonts w:ascii="Cambria" w:hAnsi="Cambria" w:cs="Times New Roman"/>
      <w:b/>
      <w:bCs/>
      <w:sz w:val="26"/>
      <w:szCs w:val="26"/>
      <w:lang w:val="en-US" w:eastAsia="en-US"/>
    </w:rPr>
  </w:style>
  <w:style w:type="character" w:styleId="Hyperlink">
    <w:name w:val="Hyperlink"/>
    <w:basedOn w:val="DefaultParagraphFont"/>
    <w:uiPriority w:val="99"/>
    <w:rsid w:val="002C4D18"/>
    <w:rPr>
      <w:rFonts w:cs="Times New Roman"/>
      <w:u w:val="single"/>
    </w:rPr>
  </w:style>
  <w:style w:type="paragraph" w:customStyle="1" w:styleId="Body">
    <w:name w:val="Body"/>
    <w:uiPriority w:val="99"/>
    <w:rsid w:val="002C4D1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paragraph" w:styleId="Title">
    <w:name w:val="Title"/>
    <w:basedOn w:val="Normal"/>
    <w:next w:val="Body"/>
    <w:link w:val="TitleChar"/>
    <w:uiPriority w:val="99"/>
    <w:qFormat/>
    <w:rsid w:val="002C4D18"/>
    <w:pPr>
      <w:keepNext/>
    </w:pPr>
    <w:rPr>
      <w:rFonts w:ascii="Helvetica" w:eastAsia="Times New Roman" w:hAnsi="Arial Unicode MS" w:cs="Arial Unicode MS"/>
      <w:b/>
      <w:bCs/>
      <w:color w:val="000000"/>
      <w:sz w:val="60"/>
      <w:szCs w:val="60"/>
      <w:lang w:val="en-GB" w:eastAsia="en-GB"/>
    </w:rPr>
  </w:style>
  <w:style w:type="character" w:customStyle="1" w:styleId="TitleChar">
    <w:name w:val="Title Char"/>
    <w:basedOn w:val="DefaultParagraphFont"/>
    <w:link w:val="Title"/>
    <w:uiPriority w:val="99"/>
    <w:locked/>
    <w:rsid w:val="00956648"/>
    <w:rPr>
      <w:rFonts w:ascii="Cambria" w:hAnsi="Cambria" w:cs="Times New Roman"/>
      <w:b/>
      <w:bCs/>
      <w:kern w:val="28"/>
      <w:sz w:val="32"/>
      <w:szCs w:val="32"/>
      <w:lang w:val="en-US" w:eastAsia="en-US"/>
    </w:rPr>
  </w:style>
  <w:style w:type="paragraph" w:customStyle="1" w:styleId="Heading">
    <w:name w:val="Heading"/>
    <w:next w:val="Body"/>
    <w:uiPriority w:val="99"/>
    <w:rsid w:val="002C4D18"/>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Helvetica" w:eastAsia="Times New Roman" w:hAnsi="Arial Unicode MS" w:cs="Arial Unicode MS"/>
      <w:b/>
      <w:bCs/>
      <w:color w:val="000000"/>
      <w:sz w:val="36"/>
      <w:szCs w:val="36"/>
      <w:lang w:val="en-US"/>
    </w:rPr>
  </w:style>
  <w:style w:type="paragraph" w:styleId="Header">
    <w:name w:val="header"/>
    <w:basedOn w:val="Normal"/>
    <w:link w:val="HeaderChar"/>
    <w:uiPriority w:val="99"/>
    <w:rsid w:val="002C4D18"/>
    <w:pPr>
      <w:tabs>
        <w:tab w:val="center" w:pos="4320"/>
        <w:tab w:val="right" w:pos="8640"/>
      </w:tabs>
    </w:pPr>
    <w:rPr>
      <w:rFonts w:ascii="Arial" w:eastAsia="Times New Roman" w:hAnsi="Arial Unicode MS" w:cs="Arial Unicode MS"/>
      <w:color w:val="000000"/>
      <w:u w:color="000000"/>
      <w:lang w:eastAsia="en-GB"/>
    </w:rPr>
  </w:style>
  <w:style w:type="character" w:customStyle="1" w:styleId="HeaderChar">
    <w:name w:val="Header Char"/>
    <w:basedOn w:val="DefaultParagraphFont"/>
    <w:link w:val="Header"/>
    <w:uiPriority w:val="99"/>
    <w:semiHidden/>
    <w:locked/>
    <w:rsid w:val="00956648"/>
    <w:rPr>
      <w:rFonts w:cs="Times New Roman"/>
      <w:sz w:val="24"/>
      <w:szCs w:val="24"/>
      <w:lang w:val="en-US" w:eastAsia="en-US"/>
    </w:rPr>
  </w:style>
  <w:style w:type="paragraph" w:styleId="ListParagraph">
    <w:name w:val="List Paragraph"/>
    <w:basedOn w:val="Normal"/>
    <w:uiPriority w:val="99"/>
    <w:qFormat/>
    <w:rsid w:val="002C4D18"/>
    <w:pPr>
      <w:ind w:left="720"/>
    </w:pPr>
    <w:rPr>
      <w:rFonts w:ascii="Arial" w:hAnsi="Arial" w:cs="Arial"/>
      <w:color w:val="000000"/>
      <w:u w:color="000000"/>
      <w:lang w:eastAsia="en-GB"/>
    </w:rPr>
  </w:style>
  <w:style w:type="character" w:customStyle="1" w:styleId="Link">
    <w:name w:val="Link"/>
    <w:uiPriority w:val="99"/>
    <w:rsid w:val="002C4D18"/>
    <w:rPr>
      <w:u w:val="single"/>
    </w:rPr>
  </w:style>
  <w:style w:type="character" w:customStyle="1" w:styleId="Hyperlink0">
    <w:name w:val="Hyperlink.0"/>
    <w:basedOn w:val="Link"/>
    <w:uiPriority w:val="99"/>
    <w:rsid w:val="002C4D18"/>
    <w:rPr>
      <w:rFonts w:cs="Times New Roman"/>
      <w:color w:val="0000FF"/>
      <w:u w:val="single" w:color="0000FF"/>
    </w:rPr>
  </w:style>
  <w:style w:type="paragraph" w:customStyle="1" w:styleId="Bulletedtext">
    <w:name w:val="Bulleted text"/>
    <w:uiPriority w:val="99"/>
    <w:rsid w:val="002C4D18"/>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spacing w:after="120"/>
      <w:ind w:left="568" w:hanging="284"/>
    </w:pPr>
    <w:rPr>
      <w:rFonts w:ascii="Arial" w:hAnsi="Arial" w:cs="Arial"/>
      <w:color w:val="333333"/>
      <w:sz w:val="24"/>
      <w:szCs w:val="24"/>
      <w:u w:color="333333"/>
      <w:lang w:val="en-US"/>
    </w:rPr>
  </w:style>
  <w:style w:type="character" w:customStyle="1" w:styleId="None">
    <w:name w:val="None"/>
    <w:uiPriority w:val="99"/>
    <w:rsid w:val="002C4D18"/>
  </w:style>
  <w:style w:type="character" w:customStyle="1" w:styleId="Hyperlink1">
    <w:name w:val="Hyperlink.1"/>
    <w:basedOn w:val="None"/>
    <w:uiPriority w:val="99"/>
    <w:rsid w:val="002C4D18"/>
    <w:rPr>
      <w:rFonts w:ascii="Arial" w:hAnsi="Arial" w:cs="Arial"/>
      <w:color w:val="005C9E"/>
      <w:spacing w:val="0"/>
      <w:kern w:val="0"/>
      <w:position w:val="0"/>
      <w:sz w:val="22"/>
      <w:szCs w:val="22"/>
      <w:u w:val="none" w:color="005C9E"/>
      <w:vertAlign w:val="baseline"/>
      <w:lang w:val="en-US"/>
    </w:rPr>
  </w:style>
  <w:style w:type="paragraph" w:styleId="Footer">
    <w:name w:val="footer"/>
    <w:basedOn w:val="Normal"/>
    <w:link w:val="FooterChar"/>
    <w:uiPriority w:val="99"/>
    <w:rsid w:val="00FC0C38"/>
    <w:pPr>
      <w:tabs>
        <w:tab w:val="center" w:pos="4153"/>
        <w:tab w:val="right" w:pos="8306"/>
      </w:tabs>
    </w:pPr>
  </w:style>
  <w:style w:type="character" w:customStyle="1" w:styleId="FooterChar">
    <w:name w:val="Footer Char"/>
    <w:basedOn w:val="DefaultParagraphFont"/>
    <w:link w:val="Footer"/>
    <w:uiPriority w:val="99"/>
    <w:semiHidden/>
    <w:locked/>
    <w:rsid w:val="00956648"/>
    <w:rPr>
      <w:rFonts w:cs="Times New Roman"/>
      <w:sz w:val="24"/>
      <w:szCs w:val="24"/>
      <w:lang w:val="en-US" w:eastAsia="en-US"/>
    </w:rPr>
  </w:style>
  <w:style w:type="numbering" w:customStyle="1" w:styleId="List31">
    <w:name w:val="List 31"/>
    <w:rsid w:val="00EA184D"/>
    <w:pPr>
      <w:numPr>
        <w:numId w:val="11"/>
      </w:numPr>
    </w:pPr>
  </w:style>
  <w:style w:type="numbering" w:customStyle="1" w:styleId="List21">
    <w:name w:val="List 21"/>
    <w:rsid w:val="00EA184D"/>
    <w:pPr>
      <w:numPr>
        <w:numId w:val="12"/>
      </w:numPr>
    </w:pPr>
  </w:style>
  <w:style w:type="numbering" w:customStyle="1" w:styleId="List51">
    <w:name w:val="List 51"/>
    <w:rsid w:val="00EA184D"/>
    <w:pPr>
      <w:numPr>
        <w:numId w:val="18"/>
      </w:numPr>
    </w:pPr>
  </w:style>
  <w:style w:type="numbering" w:customStyle="1" w:styleId="List0">
    <w:name w:val="List 0"/>
    <w:rsid w:val="00EA184D"/>
    <w:pPr>
      <w:numPr>
        <w:numId w:val="6"/>
      </w:numPr>
    </w:pPr>
  </w:style>
  <w:style w:type="numbering" w:customStyle="1" w:styleId="List1">
    <w:name w:val="List 1"/>
    <w:rsid w:val="00EA184D"/>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1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3">
    <w:name w:val="heading 3"/>
    <w:basedOn w:val="Normal"/>
    <w:next w:val="Body"/>
    <w:link w:val="Heading3Char"/>
    <w:uiPriority w:val="99"/>
    <w:qFormat/>
    <w:rsid w:val="002C4D18"/>
    <w:pPr>
      <w:spacing w:before="360" w:after="40" w:line="288" w:lineRule="auto"/>
      <w:outlineLvl w:val="2"/>
    </w:pPr>
    <w:rPr>
      <w:rFonts w:ascii="Helvetica Light" w:eastAsia="Times New Roman" w:hAnsi="Arial Unicode MS" w:cs="Arial Unicode MS"/>
      <w:color w:val="000000"/>
      <w:spacing w:val="5"/>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56648"/>
    <w:rPr>
      <w:rFonts w:ascii="Cambria" w:hAnsi="Cambria" w:cs="Times New Roman"/>
      <w:b/>
      <w:bCs/>
      <w:sz w:val="26"/>
      <w:szCs w:val="26"/>
      <w:lang w:val="en-US" w:eastAsia="en-US"/>
    </w:rPr>
  </w:style>
  <w:style w:type="character" w:styleId="Hyperlink">
    <w:name w:val="Hyperlink"/>
    <w:basedOn w:val="DefaultParagraphFont"/>
    <w:uiPriority w:val="99"/>
    <w:rsid w:val="002C4D18"/>
    <w:rPr>
      <w:rFonts w:cs="Times New Roman"/>
      <w:u w:val="single"/>
    </w:rPr>
  </w:style>
  <w:style w:type="paragraph" w:customStyle="1" w:styleId="Body">
    <w:name w:val="Body"/>
    <w:uiPriority w:val="99"/>
    <w:rsid w:val="002C4D1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paragraph" w:styleId="Title">
    <w:name w:val="Title"/>
    <w:basedOn w:val="Normal"/>
    <w:next w:val="Body"/>
    <w:link w:val="TitleChar"/>
    <w:uiPriority w:val="99"/>
    <w:qFormat/>
    <w:rsid w:val="002C4D18"/>
    <w:pPr>
      <w:keepNext/>
    </w:pPr>
    <w:rPr>
      <w:rFonts w:ascii="Helvetica" w:eastAsia="Times New Roman" w:hAnsi="Arial Unicode MS" w:cs="Arial Unicode MS"/>
      <w:b/>
      <w:bCs/>
      <w:color w:val="000000"/>
      <w:sz w:val="60"/>
      <w:szCs w:val="60"/>
      <w:lang w:val="en-GB" w:eastAsia="en-GB"/>
    </w:rPr>
  </w:style>
  <w:style w:type="character" w:customStyle="1" w:styleId="TitleChar">
    <w:name w:val="Title Char"/>
    <w:basedOn w:val="DefaultParagraphFont"/>
    <w:link w:val="Title"/>
    <w:uiPriority w:val="99"/>
    <w:locked/>
    <w:rsid w:val="00956648"/>
    <w:rPr>
      <w:rFonts w:ascii="Cambria" w:hAnsi="Cambria" w:cs="Times New Roman"/>
      <w:b/>
      <w:bCs/>
      <w:kern w:val="28"/>
      <w:sz w:val="32"/>
      <w:szCs w:val="32"/>
      <w:lang w:val="en-US" w:eastAsia="en-US"/>
    </w:rPr>
  </w:style>
  <w:style w:type="paragraph" w:customStyle="1" w:styleId="Heading">
    <w:name w:val="Heading"/>
    <w:next w:val="Body"/>
    <w:uiPriority w:val="99"/>
    <w:rsid w:val="002C4D18"/>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Helvetica" w:eastAsia="Times New Roman" w:hAnsi="Arial Unicode MS" w:cs="Arial Unicode MS"/>
      <w:b/>
      <w:bCs/>
      <w:color w:val="000000"/>
      <w:sz w:val="36"/>
      <w:szCs w:val="36"/>
      <w:lang w:val="en-US"/>
    </w:rPr>
  </w:style>
  <w:style w:type="paragraph" w:styleId="Header">
    <w:name w:val="header"/>
    <w:basedOn w:val="Normal"/>
    <w:link w:val="HeaderChar"/>
    <w:uiPriority w:val="99"/>
    <w:rsid w:val="002C4D18"/>
    <w:pPr>
      <w:tabs>
        <w:tab w:val="center" w:pos="4320"/>
        <w:tab w:val="right" w:pos="8640"/>
      </w:tabs>
    </w:pPr>
    <w:rPr>
      <w:rFonts w:ascii="Arial" w:eastAsia="Times New Roman" w:hAnsi="Arial Unicode MS" w:cs="Arial Unicode MS"/>
      <w:color w:val="000000"/>
      <w:u w:color="000000"/>
      <w:lang w:eastAsia="en-GB"/>
    </w:rPr>
  </w:style>
  <w:style w:type="character" w:customStyle="1" w:styleId="HeaderChar">
    <w:name w:val="Header Char"/>
    <w:basedOn w:val="DefaultParagraphFont"/>
    <w:link w:val="Header"/>
    <w:uiPriority w:val="99"/>
    <w:semiHidden/>
    <w:locked/>
    <w:rsid w:val="00956648"/>
    <w:rPr>
      <w:rFonts w:cs="Times New Roman"/>
      <w:sz w:val="24"/>
      <w:szCs w:val="24"/>
      <w:lang w:val="en-US" w:eastAsia="en-US"/>
    </w:rPr>
  </w:style>
  <w:style w:type="paragraph" w:styleId="ListParagraph">
    <w:name w:val="List Paragraph"/>
    <w:basedOn w:val="Normal"/>
    <w:uiPriority w:val="99"/>
    <w:qFormat/>
    <w:rsid w:val="002C4D18"/>
    <w:pPr>
      <w:ind w:left="720"/>
    </w:pPr>
    <w:rPr>
      <w:rFonts w:ascii="Arial" w:hAnsi="Arial" w:cs="Arial"/>
      <w:color w:val="000000"/>
      <w:u w:color="000000"/>
      <w:lang w:eastAsia="en-GB"/>
    </w:rPr>
  </w:style>
  <w:style w:type="character" w:customStyle="1" w:styleId="Link">
    <w:name w:val="Link"/>
    <w:uiPriority w:val="99"/>
    <w:rsid w:val="002C4D18"/>
    <w:rPr>
      <w:u w:val="single"/>
    </w:rPr>
  </w:style>
  <w:style w:type="character" w:customStyle="1" w:styleId="Hyperlink0">
    <w:name w:val="Hyperlink.0"/>
    <w:basedOn w:val="Link"/>
    <w:uiPriority w:val="99"/>
    <w:rsid w:val="002C4D18"/>
    <w:rPr>
      <w:rFonts w:cs="Times New Roman"/>
      <w:color w:val="0000FF"/>
      <w:u w:val="single" w:color="0000FF"/>
    </w:rPr>
  </w:style>
  <w:style w:type="paragraph" w:customStyle="1" w:styleId="Bulletedtext">
    <w:name w:val="Bulleted text"/>
    <w:uiPriority w:val="99"/>
    <w:rsid w:val="002C4D18"/>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spacing w:after="120"/>
      <w:ind w:left="568" w:hanging="284"/>
    </w:pPr>
    <w:rPr>
      <w:rFonts w:ascii="Arial" w:hAnsi="Arial" w:cs="Arial"/>
      <w:color w:val="333333"/>
      <w:sz w:val="24"/>
      <w:szCs w:val="24"/>
      <w:u w:color="333333"/>
      <w:lang w:val="en-US"/>
    </w:rPr>
  </w:style>
  <w:style w:type="character" w:customStyle="1" w:styleId="None">
    <w:name w:val="None"/>
    <w:uiPriority w:val="99"/>
    <w:rsid w:val="002C4D18"/>
  </w:style>
  <w:style w:type="character" w:customStyle="1" w:styleId="Hyperlink1">
    <w:name w:val="Hyperlink.1"/>
    <w:basedOn w:val="None"/>
    <w:uiPriority w:val="99"/>
    <w:rsid w:val="002C4D18"/>
    <w:rPr>
      <w:rFonts w:ascii="Arial" w:hAnsi="Arial" w:cs="Arial"/>
      <w:color w:val="005C9E"/>
      <w:spacing w:val="0"/>
      <w:kern w:val="0"/>
      <w:position w:val="0"/>
      <w:sz w:val="22"/>
      <w:szCs w:val="22"/>
      <w:u w:val="none" w:color="005C9E"/>
      <w:vertAlign w:val="baseline"/>
      <w:lang w:val="en-US"/>
    </w:rPr>
  </w:style>
  <w:style w:type="paragraph" w:styleId="Footer">
    <w:name w:val="footer"/>
    <w:basedOn w:val="Normal"/>
    <w:link w:val="FooterChar"/>
    <w:uiPriority w:val="99"/>
    <w:rsid w:val="00FC0C38"/>
    <w:pPr>
      <w:tabs>
        <w:tab w:val="center" w:pos="4153"/>
        <w:tab w:val="right" w:pos="8306"/>
      </w:tabs>
    </w:pPr>
  </w:style>
  <w:style w:type="character" w:customStyle="1" w:styleId="FooterChar">
    <w:name w:val="Footer Char"/>
    <w:basedOn w:val="DefaultParagraphFont"/>
    <w:link w:val="Footer"/>
    <w:uiPriority w:val="99"/>
    <w:semiHidden/>
    <w:locked/>
    <w:rsid w:val="00956648"/>
    <w:rPr>
      <w:rFonts w:cs="Times New Roman"/>
      <w:sz w:val="24"/>
      <w:szCs w:val="24"/>
      <w:lang w:val="en-US" w:eastAsia="en-US"/>
    </w:rPr>
  </w:style>
  <w:style w:type="numbering" w:customStyle="1" w:styleId="List31">
    <w:name w:val="List 31"/>
    <w:rsid w:val="00EA184D"/>
    <w:pPr>
      <w:numPr>
        <w:numId w:val="11"/>
      </w:numPr>
    </w:pPr>
  </w:style>
  <w:style w:type="numbering" w:customStyle="1" w:styleId="List21">
    <w:name w:val="List 21"/>
    <w:rsid w:val="00EA184D"/>
    <w:pPr>
      <w:numPr>
        <w:numId w:val="12"/>
      </w:numPr>
    </w:pPr>
  </w:style>
  <w:style w:type="numbering" w:customStyle="1" w:styleId="List51">
    <w:name w:val="List 51"/>
    <w:rsid w:val="00EA184D"/>
    <w:pPr>
      <w:numPr>
        <w:numId w:val="18"/>
      </w:numPr>
    </w:pPr>
  </w:style>
  <w:style w:type="numbering" w:customStyle="1" w:styleId="List0">
    <w:name w:val="List 0"/>
    <w:rsid w:val="00EA184D"/>
    <w:pPr>
      <w:numPr>
        <w:numId w:val="6"/>
      </w:numPr>
    </w:pPr>
  </w:style>
  <w:style w:type="numbering" w:customStyle="1" w:styleId="List1">
    <w:name w:val="List 1"/>
    <w:rsid w:val="00EA184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1304</Words>
  <Characters>7436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New Guidance for use of Dabigatran, Apixiban and Rivaroxiban for patients with AF undergoing DC Cardioversion</vt:lpstr>
    </vt:vector>
  </TitlesOfParts>
  <Company>Salisbury Foundation NHS Trust</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Guidance for use of Dabigatran, Apixiban and Rivaroxiban for patients with AF undergoing DC Cardioversion</dc:title>
  <dc:creator>sibsonpg</dc:creator>
  <cp:lastModifiedBy>sibsonpg</cp:lastModifiedBy>
  <cp:revision>2</cp:revision>
  <cp:lastPrinted>2014-05-13T07:49:00Z</cp:lastPrinted>
  <dcterms:created xsi:type="dcterms:W3CDTF">2014-05-13T08:12:00Z</dcterms:created>
  <dcterms:modified xsi:type="dcterms:W3CDTF">2014-05-13T08:12:00Z</dcterms:modified>
</cp:coreProperties>
</file>