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0F" w:rsidRDefault="00AB710F" w:rsidP="00AB710F">
      <w:pPr>
        <w:pStyle w:val="Heading1"/>
        <w:spacing w:before="0"/>
        <w:rPr>
          <w:shd w:val="clear" w:color="auto" w:fill="FFFFFF"/>
        </w:rPr>
      </w:pPr>
      <w:r>
        <w:rPr>
          <w:shd w:val="clear" w:color="auto" w:fill="FFFFFF"/>
        </w:rPr>
        <w:t>Visual Infusion Phlebitis</w:t>
      </w:r>
      <w:r>
        <w:rPr>
          <w:shd w:val="clear" w:color="auto" w:fill="FFFFFF"/>
        </w:rPr>
        <w:t xml:space="preserve"> (VIP) Score</w:t>
      </w:r>
    </w:p>
    <w:p w:rsidR="00AB710F" w:rsidRDefault="00AB710F" w:rsidP="00AB710F">
      <w:r>
        <w:t xml:space="preserve">All patients with an intravenous access device should have the IV site checked every shift for signs of infusion phlebitis.  The VIP score and action(s) taken (if any) must be documented on </w:t>
      </w:r>
      <w:r>
        <w:t>POET/care plan evaluation sheet</w:t>
      </w:r>
      <w:bookmarkStart w:id="0" w:name="_GoBack"/>
      <w:bookmarkEnd w:id="0"/>
      <w:r>
        <w:t>.  The cannula site must also be observed:</w:t>
      </w:r>
    </w:p>
    <w:p w:rsidR="00AB710F" w:rsidRDefault="00AB710F" w:rsidP="00AB710F">
      <w:pPr>
        <w:pStyle w:val="ListParagraph"/>
        <w:numPr>
          <w:ilvl w:val="0"/>
          <w:numId w:val="1"/>
        </w:numPr>
      </w:pPr>
      <w:r>
        <w:t>When bolus injections are administered</w:t>
      </w:r>
    </w:p>
    <w:p w:rsidR="00AB710F" w:rsidRDefault="00AB710F" w:rsidP="00AB710F">
      <w:pPr>
        <w:pStyle w:val="ListParagraph"/>
        <w:numPr>
          <w:ilvl w:val="0"/>
          <w:numId w:val="1"/>
        </w:numPr>
      </w:pPr>
      <w:r>
        <w:t>IV flow rates are checked or altered</w:t>
      </w:r>
    </w:p>
    <w:p w:rsidR="009F5E23" w:rsidRDefault="00AB710F" w:rsidP="00AB710F">
      <w:pPr>
        <w:pStyle w:val="ListParagraph"/>
        <w:numPr>
          <w:ilvl w:val="0"/>
          <w:numId w:val="1"/>
        </w:numPr>
      </w:pPr>
      <w:r>
        <w:rPr>
          <w:noProof/>
          <w:lang w:eastAsia="en-GB"/>
        </w:rPr>
        <w:drawing>
          <wp:anchor distT="0" distB="0" distL="114300" distR="114300" simplePos="0" relativeHeight="251659264" behindDoc="0" locked="0" layoutInCell="1" allowOverlap="1" wp14:anchorId="7562140A" wp14:editId="4EA7CAE1">
            <wp:simplePos x="0" y="0"/>
            <wp:positionH relativeFrom="margin">
              <wp:posOffset>-76200</wp:posOffset>
            </wp:positionH>
            <wp:positionV relativeFrom="margin">
              <wp:posOffset>1600200</wp:posOffset>
            </wp:positionV>
            <wp:extent cx="9541510" cy="48031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bwMode="auto">
                    <a:xfrm>
                      <a:off x="0" y="0"/>
                      <a:ext cx="9541510" cy="480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When solution containers are changed</w:t>
      </w:r>
    </w:p>
    <w:sectPr w:rsidR="009F5E23" w:rsidSect="00AB71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E10"/>
    <w:multiLevelType w:val="hybridMultilevel"/>
    <w:tmpl w:val="8264C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DF23F0"/>
    <w:multiLevelType w:val="hybridMultilevel"/>
    <w:tmpl w:val="EC4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BC"/>
    <w:rsid w:val="003C7DBC"/>
    <w:rsid w:val="009F5E23"/>
    <w:rsid w:val="00AB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0F"/>
    <w:pPr>
      <w:ind w:left="720"/>
      <w:contextualSpacing/>
    </w:pPr>
  </w:style>
  <w:style w:type="character" w:customStyle="1" w:styleId="Heading1Char">
    <w:name w:val="Heading 1 Char"/>
    <w:basedOn w:val="DefaultParagraphFont"/>
    <w:link w:val="Heading1"/>
    <w:uiPriority w:val="9"/>
    <w:rsid w:val="00AB71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0F"/>
    <w:pPr>
      <w:ind w:left="720"/>
      <w:contextualSpacing/>
    </w:pPr>
  </w:style>
  <w:style w:type="character" w:customStyle="1" w:styleId="Heading1Char">
    <w:name w:val="Heading 1 Char"/>
    <w:basedOn w:val="DefaultParagraphFont"/>
    <w:link w:val="Heading1"/>
    <w:uiPriority w:val="9"/>
    <w:rsid w:val="00AB71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28BA6E80</Template>
  <TotalTime>11</TotalTime>
  <Pages>1</Pages>
  <Words>65</Words>
  <Characters>351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2</cp:revision>
  <dcterms:created xsi:type="dcterms:W3CDTF">2018-02-21T12:24:00Z</dcterms:created>
  <dcterms:modified xsi:type="dcterms:W3CDTF">2018-02-21T12:35:00Z</dcterms:modified>
</cp:coreProperties>
</file>