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2DE18" w14:textId="77777777" w:rsidR="00771C4B" w:rsidRDefault="00771C4B" w:rsidP="00771C4B">
      <w:pPr>
        <w:rPr>
          <w:rFonts w:asciiTheme="majorHAnsi" w:hAnsiTheme="majorHAnsi"/>
          <w:b/>
          <w:bCs/>
        </w:rPr>
      </w:pPr>
      <w:bookmarkStart w:id="0" w:name="_GoBack"/>
      <w:r w:rsidRPr="00497D65">
        <w:rPr>
          <w:rFonts w:asciiTheme="majorHAnsi" w:hAnsiTheme="majorHAnsi"/>
          <w:b/>
          <w:bCs/>
        </w:rPr>
        <w:t xml:space="preserve">Guideline for Investigation and Treatment of Inherited Bleeding Disorders </w:t>
      </w:r>
    </w:p>
    <w:bookmarkEnd w:id="0"/>
    <w:p w14:paraId="63DF2E96" w14:textId="77777777" w:rsidR="00771C4B" w:rsidRDefault="00771C4B" w:rsidP="00771C4B">
      <w:pPr>
        <w:rPr>
          <w:rFonts w:asciiTheme="majorHAnsi" w:hAnsiTheme="majorHAnsi"/>
          <w:b/>
          <w:bCs/>
          <w:sz w:val="22"/>
          <w:szCs w:val="22"/>
        </w:rPr>
      </w:pPr>
      <w:proofErr w:type="gramStart"/>
      <w:r w:rsidRPr="00625F32">
        <w:rPr>
          <w:rFonts w:asciiTheme="majorHAnsi" w:hAnsiTheme="majorHAnsi"/>
          <w:b/>
          <w:bCs/>
          <w:sz w:val="22"/>
          <w:szCs w:val="22"/>
        </w:rPr>
        <w:t>HH(</w:t>
      </w:r>
      <w:proofErr w:type="gramEnd"/>
      <w:r w:rsidRPr="00625F32">
        <w:rPr>
          <w:rFonts w:asciiTheme="majorHAnsi" w:hAnsiTheme="majorHAnsi"/>
          <w:b/>
          <w:bCs/>
          <w:sz w:val="22"/>
          <w:szCs w:val="22"/>
        </w:rPr>
        <w:t>3)/MED(G)/119/18</w:t>
      </w:r>
    </w:p>
    <w:p w14:paraId="040B11AE" w14:textId="77777777" w:rsidR="00771C4B" w:rsidRDefault="00771C4B" w:rsidP="00771C4B">
      <w:pPr>
        <w:rPr>
          <w:rFonts w:asciiTheme="minorHAnsi" w:hAnsiTheme="minorHAnsi"/>
          <w:b/>
          <w:bCs/>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2585"/>
        <w:gridCol w:w="3988"/>
      </w:tblGrid>
      <w:tr w:rsidR="00771C4B" w:rsidRPr="005B155C" w14:paraId="3E7FF3E6" w14:textId="77777777" w:rsidTr="00214504">
        <w:tc>
          <w:tcPr>
            <w:tcW w:w="9039" w:type="dxa"/>
            <w:gridSpan w:val="3"/>
            <w:shd w:val="clear" w:color="auto" w:fill="8DB3E2"/>
          </w:tcPr>
          <w:p w14:paraId="37B1E3E1" w14:textId="77777777" w:rsidR="00771C4B" w:rsidRPr="001C1986" w:rsidRDefault="00771C4B" w:rsidP="00771C4B">
            <w:pPr>
              <w:pStyle w:val="Title"/>
              <w:rPr>
                <w:rFonts w:ascii="Calibri" w:hAnsi="Calibri" w:cs="Calibri"/>
                <w:sz w:val="20"/>
                <w:szCs w:val="20"/>
              </w:rPr>
            </w:pPr>
            <w:r w:rsidRPr="001C1986">
              <w:rPr>
                <w:rFonts w:ascii="Calibri" w:hAnsi="Calibri" w:cs="Calibri"/>
                <w:sz w:val="20"/>
                <w:szCs w:val="20"/>
              </w:rPr>
              <w:t>Previous document(s) being replaced</w:t>
            </w:r>
          </w:p>
        </w:tc>
      </w:tr>
      <w:tr w:rsidR="00771C4B" w:rsidRPr="005B155C" w14:paraId="4166A9AF" w14:textId="77777777" w:rsidTr="00214504">
        <w:tc>
          <w:tcPr>
            <w:tcW w:w="2466" w:type="dxa"/>
            <w:shd w:val="clear" w:color="auto" w:fill="DBE5F1"/>
          </w:tcPr>
          <w:p w14:paraId="4DBC8B22" w14:textId="77777777" w:rsidR="00771C4B" w:rsidRPr="001C1986" w:rsidRDefault="00771C4B" w:rsidP="00771C4B">
            <w:pPr>
              <w:pStyle w:val="Title"/>
              <w:rPr>
                <w:rFonts w:ascii="Calibri" w:hAnsi="Calibri" w:cs="Calibri"/>
                <w:sz w:val="20"/>
                <w:szCs w:val="20"/>
              </w:rPr>
            </w:pPr>
            <w:r w:rsidRPr="001C1986">
              <w:rPr>
                <w:rFonts w:ascii="Calibri" w:hAnsi="Calibri" w:cs="Calibri"/>
                <w:sz w:val="20"/>
                <w:szCs w:val="20"/>
              </w:rPr>
              <w:t>Location</w:t>
            </w:r>
          </w:p>
        </w:tc>
        <w:tc>
          <w:tcPr>
            <w:tcW w:w="2585" w:type="dxa"/>
            <w:shd w:val="clear" w:color="auto" w:fill="DBE5F1"/>
          </w:tcPr>
          <w:p w14:paraId="55326341" w14:textId="77777777" w:rsidR="00771C4B" w:rsidRPr="001C1986" w:rsidRDefault="00771C4B" w:rsidP="00771C4B">
            <w:pPr>
              <w:pStyle w:val="Title"/>
              <w:rPr>
                <w:rFonts w:ascii="Calibri" w:hAnsi="Calibri" w:cs="Calibri"/>
                <w:sz w:val="20"/>
                <w:szCs w:val="20"/>
              </w:rPr>
            </w:pPr>
            <w:r w:rsidRPr="001C1986">
              <w:rPr>
                <w:rFonts w:ascii="Calibri" w:hAnsi="Calibri" w:cs="Calibri"/>
                <w:sz w:val="20"/>
                <w:szCs w:val="20"/>
              </w:rPr>
              <w:t>Document Number</w:t>
            </w:r>
          </w:p>
        </w:tc>
        <w:tc>
          <w:tcPr>
            <w:tcW w:w="3988" w:type="dxa"/>
            <w:shd w:val="clear" w:color="auto" w:fill="DBE5F1"/>
          </w:tcPr>
          <w:p w14:paraId="09168E88" w14:textId="77777777" w:rsidR="00771C4B" w:rsidRPr="001C1986" w:rsidRDefault="00771C4B" w:rsidP="00771C4B">
            <w:pPr>
              <w:pStyle w:val="Title"/>
              <w:rPr>
                <w:rFonts w:ascii="Calibri" w:hAnsi="Calibri" w:cs="Calibri"/>
                <w:sz w:val="20"/>
                <w:szCs w:val="20"/>
              </w:rPr>
            </w:pPr>
            <w:r w:rsidRPr="001C1986">
              <w:rPr>
                <w:rFonts w:ascii="Calibri" w:hAnsi="Calibri" w:cs="Calibri"/>
                <w:sz w:val="20"/>
                <w:szCs w:val="20"/>
              </w:rPr>
              <w:t>Document Name</w:t>
            </w:r>
          </w:p>
        </w:tc>
      </w:tr>
      <w:tr w:rsidR="00771C4B" w:rsidRPr="005B155C" w14:paraId="6719494D" w14:textId="77777777" w:rsidTr="00214504">
        <w:tc>
          <w:tcPr>
            <w:tcW w:w="2466" w:type="dxa"/>
            <w:shd w:val="clear" w:color="auto" w:fill="auto"/>
          </w:tcPr>
          <w:p w14:paraId="1A8873D8" w14:textId="77777777" w:rsidR="00771C4B" w:rsidRPr="005B155C" w:rsidRDefault="00771C4B" w:rsidP="00771C4B">
            <w:pPr>
              <w:rPr>
                <w:rFonts w:cs="Calibri"/>
                <w:sz w:val="20"/>
                <w:szCs w:val="20"/>
              </w:rPr>
            </w:pPr>
          </w:p>
        </w:tc>
        <w:tc>
          <w:tcPr>
            <w:tcW w:w="2585" w:type="dxa"/>
            <w:shd w:val="clear" w:color="auto" w:fill="auto"/>
          </w:tcPr>
          <w:p w14:paraId="7FD0F411" w14:textId="77777777" w:rsidR="00771C4B" w:rsidRPr="005B155C" w:rsidRDefault="00771C4B" w:rsidP="00771C4B">
            <w:pPr>
              <w:rPr>
                <w:rFonts w:cs="Calibri"/>
                <w:sz w:val="20"/>
                <w:szCs w:val="20"/>
              </w:rPr>
            </w:pPr>
            <w:r w:rsidRPr="00671D3F">
              <w:rPr>
                <w:rFonts w:cs="Calibri"/>
                <w:sz w:val="20"/>
                <w:szCs w:val="20"/>
              </w:rPr>
              <w:t>HH(3)/MED(SOP)/118/14</w:t>
            </w:r>
          </w:p>
        </w:tc>
        <w:tc>
          <w:tcPr>
            <w:tcW w:w="3988" w:type="dxa"/>
            <w:shd w:val="clear" w:color="auto" w:fill="auto"/>
          </w:tcPr>
          <w:p w14:paraId="0E301EC6" w14:textId="77777777" w:rsidR="00771C4B" w:rsidRPr="005B155C" w:rsidRDefault="00771C4B" w:rsidP="00771C4B">
            <w:pPr>
              <w:rPr>
                <w:rFonts w:cs="Calibri"/>
                <w:sz w:val="20"/>
                <w:szCs w:val="20"/>
              </w:rPr>
            </w:pPr>
            <w:r w:rsidRPr="00671D3F">
              <w:rPr>
                <w:rFonts w:cs="Calibri"/>
                <w:sz w:val="20"/>
                <w:szCs w:val="20"/>
              </w:rPr>
              <w:t>Clinical Guidelines: Haemophilia and other bleeding disorders.</w:t>
            </w:r>
          </w:p>
        </w:tc>
      </w:tr>
      <w:tr w:rsidR="00771C4B" w:rsidRPr="005B155C" w14:paraId="708E8FCA" w14:textId="77777777" w:rsidTr="00214504">
        <w:tc>
          <w:tcPr>
            <w:tcW w:w="2466" w:type="dxa"/>
            <w:shd w:val="clear" w:color="auto" w:fill="auto"/>
          </w:tcPr>
          <w:p w14:paraId="501DF1BA" w14:textId="77777777" w:rsidR="00771C4B" w:rsidRPr="005B155C" w:rsidRDefault="00771C4B" w:rsidP="00771C4B">
            <w:pPr>
              <w:rPr>
                <w:rFonts w:cs="Calibri"/>
                <w:sz w:val="20"/>
                <w:szCs w:val="20"/>
              </w:rPr>
            </w:pPr>
          </w:p>
        </w:tc>
        <w:tc>
          <w:tcPr>
            <w:tcW w:w="2585" w:type="dxa"/>
            <w:shd w:val="clear" w:color="auto" w:fill="auto"/>
          </w:tcPr>
          <w:p w14:paraId="27CF55D9" w14:textId="4D0AC7E8" w:rsidR="00771C4B" w:rsidRPr="005B155C" w:rsidRDefault="00771C4B" w:rsidP="00771C4B">
            <w:pPr>
              <w:rPr>
                <w:rFonts w:cs="Calibri"/>
                <w:sz w:val="20"/>
                <w:szCs w:val="20"/>
              </w:rPr>
            </w:pPr>
            <w:r w:rsidRPr="00771C4B">
              <w:rPr>
                <w:rFonts w:cs="Calibri"/>
                <w:sz w:val="20"/>
                <w:szCs w:val="20"/>
              </w:rPr>
              <w:t>HH(3)/MED(G)/119/18</w:t>
            </w:r>
          </w:p>
        </w:tc>
        <w:tc>
          <w:tcPr>
            <w:tcW w:w="3988" w:type="dxa"/>
            <w:shd w:val="clear" w:color="auto" w:fill="auto"/>
          </w:tcPr>
          <w:p w14:paraId="581D212D" w14:textId="0BB4807A" w:rsidR="00771C4B" w:rsidRPr="005B155C" w:rsidRDefault="00771C4B" w:rsidP="00771C4B">
            <w:pPr>
              <w:rPr>
                <w:rFonts w:cs="Calibri"/>
                <w:sz w:val="20"/>
                <w:szCs w:val="20"/>
              </w:rPr>
            </w:pPr>
            <w:r w:rsidRPr="00771C4B">
              <w:rPr>
                <w:rFonts w:cs="Calibri"/>
                <w:sz w:val="20"/>
                <w:szCs w:val="20"/>
              </w:rPr>
              <w:t>Guideline for Investigation and Treatment of Inherited Bleeding Disorders</w:t>
            </w:r>
            <w:r>
              <w:rPr>
                <w:rFonts w:cs="Calibri"/>
                <w:sz w:val="20"/>
                <w:szCs w:val="20"/>
              </w:rPr>
              <w:t>, v1 Jan 2018</w:t>
            </w:r>
          </w:p>
        </w:tc>
      </w:tr>
      <w:tr w:rsidR="00771C4B" w:rsidRPr="005B155C" w14:paraId="2012AC1A" w14:textId="77777777" w:rsidTr="00214504">
        <w:tc>
          <w:tcPr>
            <w:tcW w:w="2466" w:type="dxa"/>
            <w:shd w:val="clear" w:color="auto" w:fill="auto"/>
          </w:tcPr>
          <w:p w14:paraId="282F2D6C" w14:textId="77777777" w:rsidR="00771C4B" w:rsidRPr="005B155C" w:rsidRDefault="00771C4B" w:rsidP="00771C4B">
            <w:pPr>
              <w:rPr>
                <w:rFonts w:cs="Calibri"/>
                <w:sz w:val="20"/>
                <w:szCs w:val="20"/>
              </w:rPr>
            </w:pPr>
          </w:p>
        </w:tc>
        <w:tc>
          <w:tcPr>
            <w:tcW w:w="2585" w:type="dxa"/>
            <w:shd w:val="clear" w:color="auto" w:fill="auto"/>
          </w:tcPr>
          <w:p w14:paraId="34EE5796" w14:textId="77777777" w:rsidR="00771C4B" w:rsidRPr="005B155C" w:rsidRDefault="00771C4B" w:rsidP="00771C4B">
            <w:pPr>
              <w:rPr>
                <w:rFonts w:cs="Calibri"/>
                <w:sz w:val="20"/>
                <w:szCs w:val="20"/>
              </w:rPr>
            </w:pPr>
          </w:p>
        </w:tc>
        <w:tc>
          <w:tcPr>
            <w:tcW w:w="3988" w:type="dxa"/>
            <w:shd w:val="clear" w:color="auto" w:fill="auto"/>
          </w:tcPr>
          <w:p w14:paraId="36A2D6AE" w14:textId="77777777" w:rsidR="00771C4B" w:rsidRPr="005B155C" w:rsidRDefault="00771C4B" w:rsidP="00771C4B">
            <w:pPr>
              <w:rPr>
                <w:rFonts w:cs="Calibri"/>
                <w:sz w:val="20"/>
                <w:szCs w:val="20"/>
              </w:rPr>
            </w:pPr>
          </w:p>
        </w:tc>
      </w:tr>
      <w:tr w:rsidR="00771C4B" w:rsidRPr="005B155C" w14:paraId="34523D8D" w14:textId="77777777" w:rsidTr="00214504">
        <w:trPr>
          <w:trHeight w:val="278"/>
        </w:trPr>
        <w:tc>
          <w:tcPr>
            <w:tcW w:w="9039" w:type="dxa"/>
            <w:gridSpan w:val="3"/>
            <w:shd w:val="clear" w:color="auto" w:fill="8DB3E2"/>
          </w:tcPr>
          <w:p w14:paraId="07612196" w14:textId="77777777" w:rsidR="00771C4B" w:rsidRPr="001C1986" w:rsidRDefault="00771C4B" w:rsidP="00771C4B">
            <w:pPr>
              <w:pStyle w:val="Title"/>
              <w:rPr>
                <w:rFonts w:ascii="Calibri" w:hAnsi="Calibri" w:cs="Calibri"/>
                <w:sz w:val="20"/>
                <w:szCs w:val="20"/>
              </w:rPr>
            </w:pPr>
            <w:r w:rsidRPr="001C1986">
              <w:rPr>
                <w:rFonts w:ascii="Calibri" w:hAnsi="Calibri" w:cs="Calibri"/>
                <w:sz w:val="20"/>
                <w:szCs w:val="20"/>
              </w:rPr>
              <w:t>Document Summary</w:t>
            </w:r>
          </w:p>
        </w:tc>
      </w:tr>
      <w:tr w:rsidR="00771C4B" w:rsidRPr="005B155C" w14:paraId="4F4FF67A" w14:textId="77777777" w:rsidTr="00214504">
        <w:trPr>
          <w:trHeight w:val="731"/>
        </w:trPr>
        <w:tc>
          <w:tcPr>
            <w:tcW w:w="9039" w:type="dxa"/>
            <w:gridSpan w:val="3"/>
            <w:shd w:val="clear" w:color="auto" w:fill="auto"/>
          </w:tcPr>
          <w:p w14:paraId="52101DB1" w14:textId="77777777" w:rsidR="00771C4B" w:rsidRPr="005B155C" w:rsidRDefault="00771C4B" w:rsidP="00771C4B">
            <w:pPr>
              <w:rPr>
                <w:rFonts w:cs="Calibri"/>
                <w:sz w:val="20"/>
                <w:szCs w:val="20"/>
              </w:rPr>
            </w:pPr>
            <w:r w:rsidRPr="002D3388">
              <w:rPr>
                <w:rFonts w:cs="Calibri"/>
                <w:sz w:val="20"/>
                <w:szCs w:val="20"/>
              </w:rPr>
              <w:t>This guideline covers the investigation, diagnosis and treatment/management of patients with possible and known bleeding disorders.</w:t>
            </w:r>
          </w:p>
        </w:tc>
      </w:tr>
      <w:tr w:rsidR="00771C4B" w:rsidRPr="005B155C" w14:paraId="39B4E0EC" w14:textId="77777777" w:rsidTr="00214504">
        <w:tc>
          <w:tcPr>
            <w:tcW w:w="2466" w:type="dxa"/>
            <w:vMerge w:val="restart"/>
            <w:shd w:val="clear" w:color="auto" w:fill="8DB3E2"/>
          </w:tcPr>
          <w:p w14:paraId="49AF84BB" w14:textId="77777777" w:rsidR="00771C4B" w:rsidRPr="005B155C" w:rsidRDefault="00771C4B" w:rsidP="00771C4B">
            <w:pPr>
              <w:rPr>
                <w:rFonts w:cs="Calibri"/>
                <w:b/>
                <w:sz w:val="20"/>
                <w:szCs w:val="20"/>
              </w:rPr>
            </w:pPr>
            <w:r w:rsidRPr="005B155C">
              <w:rPr>
                <w:rFonts w:cs="Calibri"/>
                <w:b/>
                <w:sz w:val="20"/>
                <w:szCs w:val="20"/>
              </w:rPr>
              <w:t>Ownership</w:t>
            </w:r>
          </w:p>
        </w:tc>
        <w:tc>
          <w:tcPr>
            <w:tcW w:w="2585" w:type="dxa"/>
            <w:shd w:val="clear" w:color="auto" w:fill="DBE5F1"/>
          </w:tcPr>
          <w:p w14:paraId="6D83CEAD" w14:textId="77777777" w:rsidR="00771C4B" w:rsidRPr="005B155C" w:rsidRDefault="00771C4B" w:rsidP="00771C4B">
            <w:pPr>
              <w:rPr>
                <w:rFonts w:cs="Calibri"/>
                <w:b/>
                <w:sz w:val="20"/>
                <w:szCs w:val="20"/>
              </w:rPr>
            </w:pPr>
            <w:r w:rsidRPr="005B155C">
              <w:rPr>
                <w:rFonts w:cs="Calibri"/>
                <w:b/>
                <w:sz w:val="20"/>
                <w:szCs w:val="20"/>
              </w:rPr>
              <w:t>Author</w:t>
            </w:r>
          </w:p>
        </w:tc>
        <w:tc>
          <w:tcPr>
            <w:tcW w:w="3988" w:type="dxa"/>
            <w:shd w:val="clear" w:color="auto" w:fill="auto"/>
          </w:tcPr>
          <w:p w14:paraId="749CAD65" w14:textId="77777777" w:rsidR="00771C4B" w:rsidRPr="005B155C" w:rsidRDefault="00771C4B" w:rsidP="00771C4B">
            <w:pPr>
              <w:rPr>
                <w:rFonts w:cs="Calibri"/>
                <w:sz w:val="20"/>
                <w:szCs w:val="20"/>
              </w:rPr>
            </w:pPr>
            <w:r>
              <w:rPr>
                <w:rFonts w:cs="Calibri"/>
                <w:sz w:val="20"/>
                <w:szCs w:val="20"/>
              </w:rPr>
              <w:t>Dr Sarah Mangles</w:t>
            </w:r>
          </w:p>
        </w:tc>
      </w:tr>
      <w:tr w:rsidR="00771C4B" w:rsidRPr="005B155C" w14:paraId="26B24AC3" w14:textId="77777777" w:rsidTr="00214504">
        <w:tc>
          <w:tcPr>
            <w:tcW w:w="2466" w:type="dxa"/>
            <w:vMerge/>
            <w:shd w:val="clear" w:color="auto" w:fill="8DB3E2"/>
          </w:tcPr>
          <w:p w14:paraId="6B25807E" w14:textId="77777777" w:rsidR="00771C4B" w:rsidRPr="005B155C" w:rsidRDefault="00771C4B" w:rsidP="00771C4B">
            <w:pPr>
              <w:rPr>
                <w:rFonts w:cs="Calibri"/>
                <w:b/>
                <w:sz w:val="20"/>
                <w:szCs w:val="20"/>
              </w:rPr>
            </w:pPr>
          </w:p>
        </w:tc>
        <w:tc>
          <w:tcPr>
            <w:tcW w:w="2585" w:type="dxa"/>
            <w:shd w:val="clear" w:color="auto" w:fill="DBE5F1"/>
          </w:tcPr>
          <w:p w14:paraId="18BF5BE9" w14:textId="77777777" w:rsidR="00771C4B" w:rsidRPr="005B155C" w:rsidRDefault="00771C4B" w:rsidP="00771C4B">
            <w:pPr>
              <w:rPr>
                <w:rFonts w:cs="Calibri"/>
                <w:b/>
                <w:sz w:val="20"/>
                <w:szCs w:val="20"/>
              </w:rPr>
            </w:pPr>
            <w:r w:rsidRPr="005B155C">
              <w:rPr>
                <w:rFonts w:cs="Calibri"/>
                <w:b/>
                <w:sz w:val="20"/>
                <w:szCs w:val="20"/>
              </w:rPr>
              <w:t>Job Title</w:t>
            </w:r>
          </w:p>
        </w:tc>
        <w:tc>
          <w:tcPr>
            <w:tcW w:w="3988" w:type="dxa"/>
            <w:shd w:val="clear" w:color="auto" w:fill="auto"/>
          </w:tcPr>
          <w:p w14:paraId="0035B01F" w14:textId="77777777" w:rsidR="00771C4B" w:rsidRPr="005B155C" w:rsidRDefault="00771C4B" w:rsidP="00771C4B">
            <w:pPr>
              <w:rPr>
                <w:rFonts w:cs="Calibri"/>
                <w:sz w:val="20"/>
                <w:szCs w:val="20"/>
              </w:rPr>
            </w:pPr>
            <w:r>
              <w:rPr>
                <w:rFonts w:cs="Calibri"/>
                <w:sz w:val="20"/>
                <w:szCs w:val="20"/>
              </w:rPr>
              <w:t>Clinical Director of Haemophilia</w:t>
            </w:r>
          </w:p>
        </w:tc>
      </w:tr>
      <w:tr w:rsidR="00771C4B" w:rsidRPr="005B155C" w14:paraId="75F3FDFE" w14:textId="77777777" w:rsidTr="00214504">
        <w:tc>
          <w:tcPr>
            <w:tcW w:w="2466" w:type="dxa"/>
            <w:shd w:val="clear" w:color="auto" w:fill="8DB3E2"/>
          </w:tcPr>
          <w:p w14:paraId="20EAE8D8" w14:textId="77777777" w:rsidR="00771C4B" w:rsidRPr="005B155C" w:rsidRDefault="00771C4B" w:rsidP="00771C4B">
            <w:pPr>
              <w:rPr>
                <w:rFonts w:cs="Calibri"/>
                <w:b/>
                <w:sz w:val="20"/>
                <w:szCs w:val="20"/>
              </w:rPr>
            </w:pPr>
            <w:r w:rsidRPr="005B155C">
              <w:rPr>
                <w:rFonts w:cs="Calibri"/>
                <w:b/>
                <w:sz w:val="20"/>
                <w:szCs w:val="20"/>
              </w:rPr>
              <w:t>Consultation</w:t>
            </w:r>
          </w:p>
        </w:tc>
        <w:tc>
          <w:tcPr>
            <w:tcW w:w="2585" w:type="dxa"/>
            <w:shd w:val="clear" w:color="auto" w:fill="DBE5F1"/>
          </w:tcPr>
          <w:p w14:paraId="6EF36BB3" w14:textId="77777777" w:rsidR="00771C4B" w:rsidRPr="005B155C" w:rsidRDefault="00771C4B" w:rsidP="00771C4B">
            <w:pPr>
              <w:rPr>
                <w:rFonts w:cs="Calibri"/>
                <w:b/>
                <w:sz w:val="20"/>
                <w:szCs w:val="20"/>
              </w:rPr>
            </w:pPr>
            <w:r w:rsidRPr="005B155C">
              <w:rPr>
                <w:rFonts w:cs="Calibri"/>
                <w:b/>
                <w:sz w:val="20"/>
                <w:szCs w:val="20"/>
              </w:rPr>
              <w:t>Stakeholders Consulted</w:t>
            </w:r>
          </w:p>
        </w:tc>
        <w:tc>
          <w:tcPr>
            <w:tcW w:w="3988" w:type="dxa"/>
            <w:shd w:val="clear" w:color="auto" w:fill="auto"/>
          </w:tcPr>
          <w:p w14:paraId="0B77ABF0" w14:textId="77777777" w:rsidR="00771C4B" w:rsidRDefault="00771C4B" w:rsidP="00771C4B">
            <w:pPr>
              <w:rPr>
                <w:rFonts w:cs="Calibri"/>
                <w:sz w:val="20"/>
                <w:szCs w:val="20"/>
              </w:rPr>
            </w:pPr>
            <w:r>
              <w:rPr>
                <w:rFonts w:cs="Calibri"/>
                <w:sz w:val="20"/>
                <w:szCs w:val="20"/>
              </w:rPr>
              <w:t>Dr Tamara Everington</w:t>
            </w:r>
          </w:p>
          <w:p w14:paraId="090BDE0C" w14:textId="77777777" w:rsidR="00771C4B" w:rsidRDefault="00771C4B" w:rsidP="00771C4B">
            <w:pPr>
              <w:rPr>
                <w:rFonts w:cs="Calibri"/>
                <w:sz w:val="20"/>
                <w:szCs w:val="20"/>
              </w:rPr>
            </w:pPr>
            <w:r>
              <w:rPr>
                <w:rFonts w:cs="Calibri"/>
                <w:sz w:val="20"/>
                <w:szCs w:val="20"/>
              </w:rPr>
              <w:t>Dr Jason Mainwaring</w:t>
            </w:r>
          </w:p>
          <w:p w14:paraId="27522D41" w14:textId="77777777" w:rsidR="00771C4B" w:rsidRDefault="00771C4B" w:rsidP="00771C4B">
            <w:pPr>
              <w:rPr>
                <w:rFonts w:cs="Calibri"/>
                <w:sz w:val="20"/>
                <w:szCs w:val="20"/>
              </w:rPr>
            </w:pPr>
            <w:r>
              <w:rPr>
                <w:rFonts w:cs="Calibri"/>
                <w:sz w:val="20"/>
                <w:szCs w:val="20"/>
              </w:rPr>
              <w:t>Dr Jane Needham</w:t>
            </w:r>
          </w:p>
          <w:p w14:paraId="169EE79D" w14:textId="77777777" w:rsidR="00771C4B" w:rsidRDefault="00771C4B" w:rsidP="00771C4B">
            <w:pPr>
              <w:rPr>
                <w:rFonts w:cs="Calibri"/>
                <w:sz w:val="20"/>
                <w:szCs w:val="20"/>
              </w:rPr>
            </w:pPr>
            <w:r>
              <w:rPr>
                <w:rFonts w:cs="Calibri"/>
                <w:sz w:val="20"/>
                <w:szCs w:val="20"/>
              </w:rPr>
              <w:t>Dr Helen Aiston</w:t>
            </w:r>
          </w:p>
          <w:p w14:paraId="69283312" w14:textId="77777777" w:rsidR="00771C4B" w:rsidRDefault="00771C4B" w:rsidP="00771C4B">
            <w:pPr>
              <w:rPr>
                <w:rFonts w:cs="Calibri"/>
                <w:sz w:val="20"/>
                <w:szCs w:val="20"/>
              </w:rPr>
            </w:pPr>
            <w:r>
              <w:rPr>
                <w:rFonts w:cs="Calibri"/>
                <w:sz w:val="20"/>
                <w:szCs w:val="20"/>
              </w:rPr>
              <w:t>Anna Wells</w:t>
            </w:r>
          </w:p>
          <w:p w14:paraId="463C2CDB" w14:textId="77777777" w:rsidR="00771C4B" w:rsidRDefault="00771C4B" w:rsidP="00771C4B">
            <w:pPr>
              <w:rPr>
                <w:rFonts w:cs="Calibri"/>
                <w:sz w:val="20"/>
                <w:szCs w:val="20"/>
              </w:rPr>
            </w:pPr>
            <w:r>
              <w:rPr>
                <w:rFonts w:cs="Calibri"/>
                <w:sz w:val="20"/>
                <w:szCs w:val="20"/>
              </w:rPr>
              <w:t>Lara Oyesiku</w:t>
            </w:r>
          </w:p>
          <w:p w14:paraId="0D9195F1" w14:textId="77777777" w:rsidR="00771C4B" w:rsidRPr="00671D3F" w:rsidRDefault="00771C4B" w:rsidP="00771C4B">
            <w:pPr>
              <w:rPr>
                <w:rFonts w:cs="Calibri"/>
                <w:sz w:val="20"/>
                <w:szCs w:val="20"/>
              </w:rPr>
            </w:pPr>
            <w:r w:rsidRPr="00671D3F">
              <w:rPr>
                <w:rFonts w:cs="Calibri"/>
                <w:sz w:val="20"/>
                <w:szCs w:val="20"/>
              </w:rPr>
              <w:t>Southern Haemophilia Network Organisations:</w:t>
            </w:r>
          </w:p>
          <w:p w14:paraId="253203DD" w14:textId="77777777" w:rsidR="00771C4B" w:rsidRPr="00671D3F" w:rsidRDefault="00771C4B" w:rsidP="00771C4B">
            <w:pPr>
              <w:rPr>
                <w:rFonts w:cs="Calibri"/>
                <w:sz w:val="20"/>
                <w:szCs w:val="20"/>
              </w:rPr>
            </w:pPr>
            <w:r w:rsidRPr="00671D3F">
              <w:rPr>
                <w:rFonts w:cs="Calibri"/>
                <w:sz w:val="20"/>
                <w:szCs w:val="20"/>
              </w:rPr>
              <w:t>Bournemouth Hospitals NHSFT</w:t>
            </w:r>
          </w:p>
          <w:p w14:paraId="0ACAE970" w14:textId="77777777" w:rsidR="00771C4B" w:rsidRPr="00671D3F" w:rsidRDefault="00771C4B" w:rsidP="00771C4B">
            <w:pPr>
              <w:rPr>
                <w:rFonts w:cs="Calibri"/>
                <w:sz w:val="20"/>
                <w:szCs w:val="20"/>
              </w:rPr>
            </w:pPr>
            <w:r w:rsidRPr="00671D3F">
              <w:rPr>
                <w:rFonts w:cs="Calibri"/>
                <w:sz w:val="20"/>
                <w:szCs w:val="20"/>
              </w:rPr>
              <w:t>Portsmouth Hospitals NHSFT</w:t>
            </w:r>
          </w:p>
          <w:p w14:paraId="256A315A" w14:textId="77777777" w:rsidR="00771C4B" w:rsidRPr="005B155C" w:rsidRDefault="00771C4B" w:rsidP="00771C4B">
            <w:pPr>
              <w:rPr>
                <w:rFonts w:cs="Calibri"/>
                <w:sz w:val="20"/>
                <w:szCs w:val="20"/>
              </w:rPr>
            </w:pPr>
            <w:r w:rsidRPr="00671D3F">
              <w:rPr>
                <w:rFonts w:cs="Calibri"/>
                <w:sz w:val="20"/>
                <w:szCs w:val="20"/>
              </w:rPr>
              <w:t>Salisbury NHSFT</w:t>
            </w:r>
          </w:p>
        </w:tc>
      </w:tr>
      <w:tr w:rsidR="00771C4B" w:rsidRPr="005B155C" w14:paraId="2A125E92" w14:textId="77777777" w:rsidTr="00214504">
        <w:tc>
          <w:tcPr>
            <w:tcW w:w="2466" w:type="dxa"/>
            <w:shd w:val="clear" w:color="auto" w:fill="8DB3E2"/>
          </w:tcPr>
          <w:p w14:paraId="2C63F13C" w14:textId="77777777" w:rsidR="00771C4B" w:rsidRPr="005B155C" w:rsidRDefault="00771C4B" w:rsidP="00771C4B">
            <w:pPr>
              <w:rPr>
                <w:rFonts w:cs="Calibri"/>
                <w:b/>
                <w:sz w:val="20"/>
                <w:szCs w:val="20"/>
              </w:rPr>
            </w:pPr>
            <w:r w:rsidRPr="005B155C">
              <w:rPr>
                <w:rFonts w:cs="Calibri"/>
                <w:b/>
                <w:sz w:val="20"/>
                <w:szCs w:val="20"/>
              </w:rPr>
              <w:t>Document Type</w:t>
            </w:r>
          </w:p>
        </w:tc>
        <w:tc>
          <w:tcPr>
            <w:tcW w:w="2585" w:type="dxa"/>
            <w:shd w:val="clear" w:color="auto" w:fill="DBE5F1"/>
          </w:tcPr>
          <w:p w14:paraId="112A5D4C" w14:textId="77777777" w:rsidR="00771C4B" w:rsidRPr="005B155C" w:rsidRDefault="00771C4B" w:rsidP="00771C4B">
            <w:pPr>
              <w:rPr>
                <w:rFonts w:cs="Calibri"/>
                <w:b/>
                <w:sz w:val="20"/>
                <w:szCs w:val="20"/>
              </w:rPr>
            </w:pPr>
            <w:r w:rsidRPr="005B155C">
              <w:rPr>
                <w:rFonts w:cs="Calibri"/>
                <w:b/>
                <w:sz w:val="20"/>
                <w:szCs w:val="20"/>
              </w:rPr>
              <w:t>Level</w:t>
            </w:r>
          </w:p>
        </w:tc>
        <w:tc>
          <w:tcPr>
            <w:tcW w:w="3988" w:type="dxa"/>
            <w:shd w:val="clear" w:color="auto" w:fill="auto"/>
          </w:tcPr>
          <w:p w14:paraId="2149DF90" w14:textId="77777777" w:rsidR="00771C4B" w:rsidRPr="002D3388" w:rsidRDefault="00771C4B" w:rsidP="00771C4B">
            <w:pPr>
              <w:rPr>
                <w:rFonts w:cs="Calibri"/>
                <w:sz w:val="20"/>
                <w:szCs w:val="20"/>
              </w:rPr>
            </w:pPr>
            <w:r w:rsidRPr="002D3388">
              <w:rPr>
                <w:rFonts w:cs="Calibri"/>
                <w:sz w:val="20"/>
                <w:szCs w:val="20"/>
              </w:rPr>
              <w:t>Level 3</w:t>
            </w:r>
          </w:p>
        </w:tc>
      </w:tr>
      <w:tr w:rsidR="00771C4B" w:rsidRPr="005B155C" w14:paraId="5978BD07" w14:textId="77777777" w:rsidTr="00214504">
        <w:tc>
          <w:tcPr>
            <w:tcW w:w="2466" w:type="dxa"/>
            <w:shd w:val="clear" w:color="auto" w:fill="8DB3E2"/>
          </w:tcPr>
          <w:p w14:paraId="1DC2D6EA" w14:textId="77777777" w:rsidR="00771C4B" w:rsidRPr="005B155C" w:rsidRDefault="00771C4B" w:rsidP="00771C4B">
            <w:pPr>
              <w:rPr>
                <w:rFonts w:cs="Calibri"/>
                <w:b/>
                <w:sz w:val="20"/>
                <w:szCs w:val="20"/>
              </w:rPr>
            </w:pPr>
            <w:r w:rsidRPr="005B155C">
              <w:rPr>
                <w:rFonts w:cs="Calibri"/>
                <w:b/>
                <w:sz w:val="20"/>
                <w:szCs w:val="20"/>
              </w:rPr>
              <w:t xml:space="preserve">Related Documents </w:t>
            </w:r>
          </w:p>
        </w:tc>
        <w:tc>
          <w:tcPr>
            <w:tcW w:w="2585" w:type="dxa"/>
            <w:shd w:val="clear" w:color="auto" w:fill="DBE5F1"/>
          </w:tcPr>
          <w:p w14:paraId="56BB9A9C" w14:textId="77777777" w:rsidR="00771C4B" w:rsidRPr="005B155C" w:rsidRDefault="00771C4B" w:rsidP="00771C4B">
            <w:pPr>
              <w:rPr>
                <w:rFonts w:cs="Calibri"/>
                <w:b/>
                <w:sz w:val="20"/>
                <w:szCs w:val="20"/>
              </w:rPr>
            </w:pPr>
            <w:r w:rsidRPr="005B155C">
              <w:rPr>
                <w:rFonts w:cs="Calibri"/>
                <w:b/>
                <w:sz w:val="20"/>
                <w:szCs w:val="20"/>
              </w:rPr>
              <w:t>Document Details</w:t>
            </w:r>
          </w:p>
        </w:tc>
        <w:tc>
          <w:tcPr>
            <w:tcW w:w="3988" w:type="dxa"/>
            <w:shd w:val="clear" w:color="auto" w:fill="auto"/>
          </w:tcPr>
          <w:p w14:paraId="76273713" w14:textId="77777777" w:rsidR="00771C4B" w:rsidRPr="005B155C" w:rsidRDefault="00771C4B" w:rsidP="00771C4B">
            <w:pPr>
              <w:rPr>
                <w:rFonts w:cs="Calibri"/>
                <w:i/>
                <w:sz w:val="20"/>
                <w:szCs w:val="20"/>
              </w:rPr>
            </w:pPr>
          </w:p>
        </w:tc>
      </w:tr>
      <w:tr w:rsidR="00771C4B" w:rsidRPr="005B155C" w14:paraId="6BF9884A" w14:textId="77777777" w:rsidTr="00214504">
        <w:tc>
          <w:tcPr>
            <w:tcW w:w="2466" w:type="dxa"/>
            <w:vMerge w:val="restart"/>
            <w:shd w:val="clear" w:color="auto" w:fill="8DB3E2"/>
          </w:tcPr>
          <w:p w14:paraId="07F88964" w14:textId="77777777" w:rsidR="00771C4B" w:rsidRPr="005B155C" w:rsidRDefault="00771C4B" w:rsidP="00771C4B">
            <w:pPr>
              <w:rPr>
                <w:rFonts w:cs="Calibri"/>
                <w:b/>
                <w:sz w:val="20"/>
                <w:szCs w:val="20"/>
              </w:rPr>
            </w:pPr>
            <w:r w:rsidRPr="005B155C">
              <w:rPr>
                <w:rFonts w:cs="Calibri"/>
                <w:b/>
                <w:sz w:val="20"/>
                <w:szCs w:val="20"/>
              </w:rPr>
              <w:t>Final Document Approval</w:t>
            </w:r>
          </w:p>
        </w:tc>
        <w:tc>
          <w:tcPr>
            <w:tcW w:w="2585" w:type="dxa"/>
            <w:shd w:val="clear" w:color="auto" w:fill="DBE5F1"/>
          </w:tcPr>
          <w:p w14:paraId="64BB7E9E" w14:textId="77777777" w:rsidR="00771C4B" w:rsidRPr="005B155C" w:rsidRDefault="00771C4B" w:rsidP="00771C4B">
            <w:pPr>
              <w:rPr>
                <w:rFonts w:cs="Calibri"/>
                <w:b/>
                <w:sz w:val="20"/>
                <w:szCs w:val="20"/>
              </w:rPr>
            </w:pPr>
            <w:r w:rsidRPr="005B155C">
              <w:rPr>
                <w:rFonts w:cs="Calibri"/>
                <w:b/>
                <w:sz w:val="20"/>
                <w:szCs w:val="20"/>
              </w:rPr>
              <w:t>Committee</w:t>
            </w:r>
          </w:p>
        </w:tc>
        <w:tc>
          <w:tcPr>
            <w:tcW w:w="3988" w:type="dxa"/>
            <w:shd w:val="clear" w:color="auto" w:fill="auto"/>
          </w:tcPr>
          <w:p w14:paraId="07F56392" w14:textId="77777777" w:rsidR="00771C4B" w:rsidRPr="005B155C" w:rsidRDefault="00771C4B" w:rsidP="00771C4B">
            <w:pPr>
              <w:rPr>
                <w:rFonts w:cs="Calibri"/>
                <w:sz w:val="20"/>
                <w:szCs w:val="20"/>
              </w:rPr>
            </w:pPr>
            <w:r>
              <w:rPr>
                <w:rFonts w:cs="Calibri"/>
                <w:sz w:val="20"/>
                <w:szCs w:val="20"/>
              </w:rPr>
              <w:t>Haemophilia, Haemostasis and Thrombosis Operational Meeting</w:t>
            </w:r>
          </w:p>
        </w:tc>
      </w:tr>
      <w:tr w:rsidR="00771C4B" w:rsidRPr="005B155C" w14:paraId="11F38EA4" w14:textId="77777777" w:rsidTr="00214504">
        <w:tc>
          <w:tcPr>
            <w:tcW w:w="2466" w:type="dxa"/>
            <w:vMerge/>
            <w:shd w:val="clear" w:color="auto" w:fill="8DB3E2"/>
          </w:tcPr>
          <w:p w14:paraId="5EEE7E2F" w14:textId="77777777" w:rsidR="00771C4B" w:rsidRPr="005B155C" w:rsidRDefault="00771C4B" w:rsidP="00771C4B">
            <w:pPr>
              <w:rPr>
                <w:rFonts w:cs="Calibri"/>
                <w:b/>
                <w:sz w:val="20"/>
                <w:szCs w:val="20"/>
              </w:rPr>
            </w:pPr>
          </w:p>
        </w:tc>
        <w:tc>
          <w:tcPr>
            <w:tcW w:w="2585" w:type="dxa"/>
            <w:shd w:val="clear" w:color="auto" w:fill="DBE5F1"/>
          </w:tcPr>
          <w:p w14:paraId="7E6BC24A" w14:textId="77777777" w:rsidR="00771C4B" w:rsidRPr="005B155C" w:rsidRDefault="00771C4B" w:rsidP="00771C4B">
            <w:pPr>
              <w:rPr>
                <w:rFonts w:cs="Calibri"/>
                <w:b/>
                <w:sz w:val="20"/>
                <w:szCs w:val="20"/>
              </w:rPr>
            </w:pPr>
            <w:r w:rsidRPr="005B155C">
              <w:rPr>
                <w:rFonts w:cs="Calibri"/>
                <w:b/>
                <w:sz w:val="20"/>
                <w:szCs w:val="20"/>
              </w:rPr>
              <w:t>Date Approved</w:t>
            </w:r>
          </w:p>
        </w:tc>
        <w:tc>
          <w:tcPr>
            <w:tcW w:w="3988" w:type="dxa"/>
            <w:shd w:val="clear" w:color="auto" w:fill="auto"/>
          </w:tcPr>
          <w:p w14:paraId="07097C55" w14:textId="4D6E71F0" w:rsidR="00771C4B" w:rsidRPr="005B155C" w:rsidRDefault="00B8534A" w:rsidP="00771C4B">
            <w:pPr>
              <w:rPr>
                <w:rFonts w:cs="Calibri"/>
                <w:sz w:val="20"/>
                <w:szCs w:val="20"/>
              </w:rPr>
            </w:pPr>
            <w:r>
              <w:rPr>
                <w:rFonts w:cs="Calibri"/>
                <w:sz w:val="20"/>
                <w:szCs w:val="20"/>
              </w:rPr>
              <w:t>28</w:t>
            </w:r>
            <w:r w:rsidR="00771C4B">
              <w:rPr>
                <w:rFonts w:cs="Calibri"/>
                <w:sz w:val="20"/>
                <w:szCs w:val="20"/>
              </w:rPr>
              <w:t xml:space="preserve"> Jan 2019</w:t>
            </w:r>
          </w:p>
        </w:tc>
      </w:tr>
      <w:tr w:rsidR="00771C4B" w:rsidRPr="005B155C" w14:paraId="7BD32B78" w14:textId="77777777" w:rsidTr="00214504">
        <w:tc>
          <w:tcPr>
            <w:tcW w:w="2466" w:type="dxa"/>
            <w:vMerge w:val="restart"/>
            <w:shd w:val="clear" w:color="auto" w:fill="8DB3E2"/>
          </w:tcPr>
          <w:p w14:paraId="7EC662FF" w14:textId="77777777" w:rsidR="00771C4B" w:rsidRPr="005B155C" w:rsidRDefault="00771C4B" w:rsidP="00771C4B">
            <w:pPr>
              <w:rPr>
                <w:rFonts w:cs="Calibri"/>
                <w:b/>
                <w:sz w:val="20"/>
                <w:szCs w:val="20"/>
              </w:rPr>
            </w:pPr>
            <w:r w:rsidRPr="005B155C">
              <w:rPr>
                <w:rFonts w:cs="Calibri"/>
                <w:b/>
                <w:sz w:val="20"/>
                <w:szCs w:val="20"/>
              </w:rPr>
              <w:t>Final Document Ratification</w:t>
            </w:r>
          </w:p>
        </w:tc>
        <w:tc>
          <w:tcPr>
            <w:tcW w:w="2585" w:type="dxa"/>
            <w:shd w:val="clear" w:color="auto" w:fill="DBE5F1"/>
          </w:tcPr>
          <w:p w14:paraId="1BD0D2DD" w14:textId="77777777" w:rsidR="00771C4B" w:rsidRPr="005B155C" w:rsidRDefault="00771C4B" w:rsidP="00771C4B">
            <w:pPr>
              <w:rPr>
                <w:rFonts w:cs="Calibri"/>
                <w:b/>
                <w:sz w:val="20"/>
                <w:szCs w:val="20"/>
              </w:rPr>
            </w:pPr>
            <w:r w:rsidRPr="005B155C">
              <w:rPr>
                <w:rFonts w:cs="Calibri"/>
                <w:b/>
                <w:sz w:val="20"/>
                <w:szCs w:val="20"/>
              </w:rPr>
              <w:t>Committee</w:t>
            </w:r>
          </w:p>
        </w:tc>
        <w:tc>
          <w:tcPr>
            <w:tcW w:w="3988" w:type="dxa"/>
            <w:shd w:val="clear" w:color="auto" w:fill="auto"/>
          </w:tcPr>
          <w:p w14:paraId="35363670" w14:textId="77777777" w:rsidR="00771C4B" w:rsidRPr="005B155C" w:rsidRDefault="00771C4B" w:rsidP="00771C4B">
            <w:pPr>
              <w:rPr>
                <w:rFonts w:cs="Calibri"/>
                <w:sz w:val="20"/>
                <w:szCs w:val="20"/>
              </w:rPr>
            </w:pPr>
            <w:r>
              <w:rPr>
                <w:rFonts w:cs="Calibri"/>
                <w:sz w:val="20"/>
                <w:szCs w:val="20"/>
              </w:rPr>
              <w:t>Haemophilia, Haemostasis and Thrombosis Operational Meeting</w:t>
            </w:r>
          </w:p>
        </w:tc>
      </w:tr>
      <w:tr w:rsidR="00771C4B" w:rsidRPr="005B155C" w14:paraId="5ADF30FC" w14:textId="77777777" w:rsidTr="00214504">
        <w:tc>
          <w:tcPr>
            <w:tcW w:w="2466" w:type="dxa"/>
            <w:vMerge/>
            <w:shd w:val="clear" w:color="auto" w:fill="8DB3E2"/>
          </w:tcPr>
          <w:p w14:paraId="6F37910E" w14:textId="77777777" w:rsidR="00771C4B" w:rsidRPr="005B155C" w:rsidRDefault="00771C4B" w:rsidP="00771C4B">
            <w:pPr>
              <w:rPr>
                <w:rFonts w:cs="Calibri"/>
                <w:b/>
                <w:sz w:val="20"/>
                <w:szCs w:val="20"/>
              </w:rPr>
            </w:pPr>
          </w:p>
        </w:tc>
        <w:tc>
          <w:tcPr>
            <w:tcW w:w="2585" w:type="dxa"/>
            <w:shd w:val="clear" w:color="auto" w:fill="DBE5F1"/>
          </w:tcPr>
          <w:p w14:paraId="41C4A6AB" w14:textId="77777777" w:rsidR="00771C4B" w:rsidRPr="005B155C" w:rsidRDefault="00771C4B" w:rsidP="00771C4B">
            <w:pPr>
              <w:rPr>
                <w:rFonts w:cs="Calibri"/>
                <w:b/>
                <w:sz w:val="20"/>
                <w:szCs w:val="20"/>
              </w:rPr>
            </w:pPr>
            <w:r w:rsidRPr="005B155C">
              <w:rPr>
                <w:rFonts w:cs="Calibri"/>
                <w:b/>
                <w:sz w:val="20"/>
                <w:szCs w:val="20"/>
              </w:rPr>
              <w:t>Date Ratified</w:t>
            </w:r>
          </w:p>
        </w:tc>
        <w:tc>
          <w:tcPr>
            <w:tcW w:w="3988" w:type="dxa"/>
            <w:shd w:val="clear" w:color="auto" w:fill="auto"/>
          </w:tcPr>
          <w:p w14:paraId="303ACD35" w14:textId="15824C36" w:rsidR="00771C4B" w:rsidRPr="005B155C" w:rsidRDefault="00B8534A" w:rsidP="00771C4B">
            <w:pPr>
              <w:rPr>
                <w:rFonts w:cs="Calibri"/>
                <w:sz w:val="20"/>
                <w:szCs w:val="20"/>
              </w:rPr>
            </w:pPr>
            <w:r>
              <w:rPr>
                <w:rFonts w:cs="Calibri"/>
                <w:sz w:val="20"/>
                <w:szCs w:val="20"/>
              </w:rPr>
              <w:t>28</w:t>
            </w:r>
            <w:r w:rsidR="00415625">
              <w:rPr>
                <w:rFonts w:cs="Calibri"/>
                <w:sz w:val="20"/>
                <w:szCs w:val="20"/>
              </w:rPr>
              <w:t xml:space="preserve"> Jan 2019</w:t>
            </w:r>
          </w:p>
        </w:tc>
      </w:tr>
      <w:tr w:rsidR="00771C4B" w:rsidRPr="005B155C" w14:paraId="59CA0745" w14:textId="77777777" w:rsidTr="00214504">
        <w:tc>
          <w:tcPr>
            <w:tcW w:w="2466" w:type="dxa"/>
            <w:vMerge w:val="restart"/>
            <w:shd w:val="clear" w:color="auto" w:fill="8DB3E2"/>
          </w:tcPr>
          <w:p w14:paraId="3F671F5E" w14:textId="77777777" w:rsidR="00771C4B" w:rsidRPr="005B155C" w:rsidRDefault="00771C4B" w:rsidP="00771C4B">
            <w:pPr>
              <w:rPr>
                <w:rFonts w:cs="Calibri"/>
                <w:b/>
                <w:sz w:val="20"/>
                <w:szCs w:val="20"/>
              </w:rPr>
            </w:pPr>
            <w:r w:rsidRPr="005B155C">
              <w:rPr>
                <w:rFonts w:cs="Calibri"/>
                <w:b/>
                <w:sz w:val="20"/>
                <w:szCs w:val="20"/>
              </w:rPr>
              <w:t>Authorisation</w:t>
            </w:r>
          </w:p>
        </w:tc>
        <w:tc>
          <w:tcPr>
            <w:tcW w:w="2585" w:type="dxa"/>
            <w:shd w:val="clear" w:color="auto" w:fill="DBE5F1"/>
          </w:tcPr>
          <w:p w14:paraId="722B4199" w14:textId="77777777" w:rsidR="00771C4B" w:rsidRPr="005B155C" w:rsidRDefault="00771C4B" w:rsidP="00771C4B">
            <w:pPr>
              <w:rPr>
                <w:rFonts w:cs="Calibri"/>
                <w:b/>
                <w:sz w:val="20"/>
                <w:szCs w:val="20"/>
              </w:rPr>
            </w:pPr>
            <w:r w:rsidRPr="005B155C">
              <w:rPr>
                <w:rFonts w:cs="Calibri"/>
                <w:b/>
                <w:sz w:val="20"/>
                <w:szCs w:val="20"/>
              </w:rPr>
              <w:t>Authoriser</w:t>
            </w:r>
          </w:p>
        </w:tc>
        <w:tc>
          <w:tcPr>
            <w:tcW w:w="3988" w:type="dxa"/>
            <w:shd w:val="clear" w:color="auto" w:fill="auto"/>
          </w:tcPr>
          <w:p w14:paraId="00806C5E" w14:textId="77777777" w:rsidR="00771C4B" w:rsidRPr="005B155C" w:rsidRDefault="00771C4B" w:rsidP="00771C4B">
            <w:pPr>
              <w:rPr>
                <w:rFonts w:cs="Calibri"/>
                <w:sz w:val="20"/>
                <w:szCs w:val="20"/>
              </w:rPr>
            </w:pPr>
            <w:r>
              <w:rPr>
                <w:rFonts w:cs="Calibri"/>
                <w:sz w:val="20"/>
                <w:szCs w:val="20"/>
              </w:rPr>
              <w:t>Eloise Clarke</w:t>
            </w:r>
          </w:p>
        </w:tc>
      </w:tr>
      <w:tr w:rsidR="00771C4B" w:rsidRPr="005B155C" w14:paraId="346E11B7" w14:textId="77777777" w:rsidTr="00214504">
        <w:tc>
          <w:tcPr>
            <w:tcW w:w="2466" w:type="dxa"/>
            <w:vMerge/>
            <w:shd w:val="clear" w:color="auto" w:fill="8DB3E2"/>
          </w:tcPr>
          <w:p w14:paraId="3685D9F4" w14:textId="77777777" w:rsidR="00771C4B" w:rsidRPr="005B155C" w:rsidRDefault="00771C4B" w:rsidP="00771C4B">
            <w:pPr>
              <w:rPr>
                <w:rFonts w:cs="Calibri"/>
                <w:b/>
                <w:sz w:val="20"/>
                <w:szCs w:val="20"/>
              </w:rPr>
            </w:pPr>
          </w:p>
        </w:tc>
        <w:tc>
          <w:tcPr>
            <w:tcW w:w="2585" w:type="dxa"/>
            <w:shd w:val="clear" w:color="auto" w:fill="DBE5F1"/>
          </w:tcPr>
          <w:p w14:paraId="48073C8F" w14:textId="77777777" w:rsidR="00771C4B" w:rsidRPr="005B155C" w:rsidRDefault="00771C4B" w:rsidP="00771C4B">
            <w:pPr>
              <w:rPr>
                <w:rFonts w:cs="Calibri"/>
                <w:b/>
                <w:sz w:val="20"/>
                <w:szCs w:val="20"/>
              </w:rPr>
            </w:pPr>
            <w:r w:rsidRPr="005B155C">
              <w:rPr>
                <w:rFonts w:cs="Calibri"/>
                <w:b/>
                <w:sz w:val="20"/>
                <w:szCs w:val="20"/>
              </w:rPr>
              <w:t>Job Title</w:t>
            </w:r>
          </w:p>
        </w:tc>
        <w:tc>
          <w:tcPr>
            <w:tcW w:w="3988" w:type="dxa"/>
            <w:shd w:val="clear" w:color="auto" w:fill="auto"/>
          </w:tcPr>
          <w:p w14:paraId="58AB0866" w14:textId="77777777" w:rsidR="00771C4B" w:rsidRPr="005B155C" w:rsidRDefault="00771C4B" w:rsidP="00771C4B">
            <w:pPr>
              <w:rPr>
                <w:rFonts w:cs="Calibri"/>
                <w:sz w:val="20"/>
                <w:szCs w:val="20"/>
              </w:rPr>
            </w:pPr>
            <w:r>
              <w:rPr>
                <w:rFonts w:cs="Calibri"/>
                <w:sz w:val="20"/>
                <w:szCs w:val="20"/>
              </w:rPr>
              <w:t>Operational Service Manager</w:t>
            </w:r>
          </w:p>
        </w:tc>
      </w:tr>
      <w:tr w:rsidR="00771C4B" w:rsidRPr="005B155C" w14:paraId="56D9E53B" w14:textId="77777777" w:rsidTr="00214504">
        <w:tc>
          <w:tcPr>
            <w:tcW w:w="2466" w:type="dxa"/>
            <w:vMerge/>
            <w:shd w:val="clear" w:color="auto" w:fill="8DB3E2"/>
          </w:tcPr>
          <w:p w14:paraId="7DAA5917" w14:textId="77777777" w:rsidR="00771C4B" w:rsidRPr="005B155C" w:rsidRDefault="00771C4B" w:rsidP="00771C4B">
            <w:pPr>
              <w:rPr>
                <w:rFonts w:cs="Calibri"/>
                <w:b/>
                <w:sz w:val="20"/>
                <w:szCs w:val="20"/>
              </w:rPr>
            </w:pPr>
          </w:p>
        </w:tc>
        <w:tc>
          <w:tcPr>
            <w:tcW w:w="2585" w:type="dxa"/>
            <w:shd w:val="clear" w:color="auto" w:fill="DBE5F1"/>
          </w:tcPr>
          <w:p w14:paraId="0B28CFBA" w14:textId="77777777" w:rsidR="00771C4B" w:rsidRPr="005B155C" w:rsidRDefault="00771C4B" w:rsidP="00771C4B">
            <w:pPr>
              <w:rPr>
                <w:rFonts w:cs="Calibri"/>
                <w:b/>
                <w:sz w:val="20"/>
                <w:szCs w:val="20"/>
              </w:rPr>
            </w:pPr>
            <w:r w:rsidRPr="005B155C">
              <w:rPr>
                <w:rFonts w:cs="Calibri"/>
                <w:b/>
                <w:sz w:val="20"/>
                <w:szCs w:val="20"/>
              </w:rPr>
              <w:t>Signature</w:t>
            </w:r>
          </w:p>
        </w:tc>
        <w:tc>
          <w:tcPr>
            <w:tcW w:w="3988" w:type="dxa"/>
            <w:shd w:val="clear" w:color="auto" w:fill="auto"/>
          </w:tcPr>
          <w:p w14:paraId="37B5DC86" w14:textId="77777777" w:rsidR="00771C4B" w:rsidRPr="005B155C" w:rsidRDefault="00771C4B" w:rsidP="00771C4B">
            <w:pPr>
              <w:rPr>
                <w:rFonts w:cs="Calibri"/>
                <w:sz w:val="20"/>
                <w:szCs w:val="20"/>
              </w:rPr>
            </w:pPr>
            <w:r>
              <w:rPr>
                <w:rFonts w:cs="Calibri"/>
                <w:noProof/>
                <w:sz w:val="20"/>
                <w:szCs w:val="20"/>
                <w:lang w:eastAsia="en-GB"/>
              </w:rPr>
              <w:drawing>
                <wp:inline distT="0" distB="0" distL="0" distR="0" wp14:anchorId="64928C2A" wp14:editId="65181E9E">
                  <wp:extent cx="943200" cy="432763"/>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oise Signature.png"/>
                          <pic:cNvPicPr/>
                        </pic:nvPicPr>
                        <pic:blipFill>
                          <a:blip r:embed="rId8">
                            <a:extLst>
                              <a:ext uri="{28A0092B-C50C-407E-A947-70E740481C1C}">
                                <a14:useLocalDpi xmlns:a14="http://schemas.microsoft.com/office/drawing/2010/main" val="0"/>
                              </a:ext>
                            </a:extLst>
                          </a:blip>
                          <a:stretch>
                            <a:fillRect/>
                          </a:stretch>
                        </pic:blipFill>
                        <pic:spPr>
                          <a:xfrm>
                            <a:off x="0" y="0"/>
                            <a:ext cx="944772" cy="433484"/>
                          </a:xfrm>
                          <a:prstGeom prst="rect">
                            <a:avLst/>
                          </a:prstGeom>
                        </pic:spPr>
                      </pic:pic>
                    </a:graphicData>
                  </a:graphic>
                </wp:inline>
              </w:drawing>
            </w:r>
          </w:p>
        </w:tc>
      </w:tr>
      <w:tr w:rsidR="00771C4B" w:rsidRPr="005B155C" w14:paraId="6E139469" w14:textId="77777777" w:rsidTr="00214504">
        <w:tc>
          <w:tcPr>
            <w:tcW w:w="2466" w:type="dxa"/>
            <w:vMerge/>
            <w:shd w:val="clear" w:color="auto" w:fill="8DB3E2"/>
          </w:tcPr>
          <w:p w14:paraId="003BFF80" w14:textId="77777777" w:rsidR="00771C4B" w:rsidRPr="005B155C" w:rsidRDefault="00771C4B" w:rsidP="00771C4B">
            <w:pPr>
              <w:rPr>
                <w:rFonts w:cs="Calibri"/>
                <w:b/>
                <w:sz w:val="20"/>
                <w:szCs w:val="20"/>
              </w:rPr>
            </w:pPr>
          </w:p>
        </w:tc>
        <w:tc>
          <w:tcPr>
            <w:tcW w:w="2585" w:type="dxa"/>
            <w:shd w:val="clear" w:color="auto" w:fill="DBE5F1"/>
          </w:tcPr>
          <w:p w14:paraId="18C576AB" w14:textId="77777777" w:rsidR="00771C4B" w:rsidRPr="005B155C" w:rsidRDefault="00771C4B" w:rsidP="00771C4B">
            <w:pPr>
              <w:rPr>
                <w:rFonts w:cs="Calibri"/>
                <w:b/>
                <w:sz w:val="20"/>
                <w:szCs w:val="20"/>
              </w:rPr>
            </w:pPr>
            <w:r w:rsidRPr="005B155C">
              <w:rPr>
                <w:rFonts w:cs="Calibri"/>
                <w:b/>
                <w:sz w:val="20"/>
                <w:szCs w:val="20"/>
              </w:rPr>
              <w:t>Date Authorised</w:t>
            </w:r>
          </w:p>
        </w:tc>
        <w:tc>
          <w:tcPr>
            <w:tcW w:w="3988" w:type="dxa"/>
            <w:shd w:val="clear" w:color="auto" w:fill="auto"/>
          </w:tcPr>
          <w:p w14:paraId="6A663531" w14:textId="51C10250" w:rsidR="00771C4B" w:rsidRPr="005B155C" w:rsidRDefault="00B8534A" w:rsidP="00771C4B">
            <w:pPr>
              <w:rPr>
                <w:rFonts w:cs="Calibri"/>
                <w:sz w:val="20"/>
                <w:szCs w:val="20"/>
              </w:rPr>
            </w:pPr>
            <w:r>
              <w:rPr>
                <w:rFonts w:cs="Calibri"/>
                <w:sz w:val="20"/>
                <w:szCs w:val="20"/>
              </w:rPr>
              <w:t>28</w:t>
            </w:r>
            <w:r w:rsidR="00415625">
              <w:rPr>
                <w:rFonts w:cs="Calibri"/>
                <w:sz w:val="20"/>
                <w:szCs w:val="20"/>
              </w:rPr>
              <w:t xml:space="preserve"> Jan 2019</w:t>
            </w:r>
          </w:p>
        </w:tc>
      </w:tr>
      <w:tr w:rsidR="00771C4B" w:rsidRPr="005B155C" w14:paraId="40E80E5E" w14:textId="77777777" w:rsidTr="00214504">
        <w:tc>
          <w:tcPr>
            <w:tcW w:w="2466" w:type="dxa"/>
            <w:vMerge w:val="restart"/>
            <w:shd w:val="clear" w:color="auto" w:fill="8DB3E2"/>
          </w:tcPr>
          <w:p w14:paraId="00317CFB" w14:textId="77777777" w:rsidR="00771C4B" w:rsidRPr="005B155C" w:rsidRDefault="00771C4B" w:rsidP="00771C4B">
            <w:pPr>
              <w:rPr>
                <w:rFonts w:cs="Calibri"/>
                <w:b/>
                <w:sz w:val="20"/>
                <w:szCs w:val="20"/>
              </w:rPr>
            </w:pPr>
            <w:r w:rsidRPr="005B155C">
              <w:rPr>
                <w:rFonts w:cs="Calibri"/>
                <w:b/>
                <w:sz w:val="20"/>
                <w:szCs w:val="20"/>
              </w:rPr>
              <w:t>Dissemination</w:t>
            </w:r>
          </w:p>
        </w:tc>
        <w:tc>
          <w:tcPr>
            <w:tcW w:w="2585" w:type="dxa"/>
            <w:shd w:val="clear" w:color="auto" w:fill="DBE5F1"/>
          </w:tcPr>
          <w:p w14:paraId="05944DFA" w14:textId="77777777" w:rsidR="00771C4B" w:rsidRPr="005B155C" w:rsidRDefault="00771C4B" w:rsidP="00771C4B">
            <w:pPr>
              <w:rPr>
                <w:rFonts w:cs="Calibri"/>
                <w:b/>
                <w:sz w:val="20"/>
                <w:szCs w:val="20"/>
              </w:rPr>
            </w:pPr>
            <w:r w:rsidRPr="005B155C">
              <w:rPr>
                <w:rFonts w:cs="Calibri"/>
                <w:b/>
                <w:sz w:val="20"/>
                <w:szCs w:val="20"/>
              </w:rPr>
              <w:t>Target Audience</w:t>
            </w:r>
          </w:p>
        </w:tc>
        <w:tc>
          <w:tcPr>
            <w:tcW w:w="3988" w:type="dxa"/>
            <w:shd w:val="clear" w:color="auto" w:fill="auto"/>
          </w:tcPr>
          <w:p w14:paraId="25802A6B" w14:textId="77777777" w:rsidR="00771C4B" w:rsidRPr="005B155C" w:rsidRDefault="00771C4B" w:rsidP="00771C4B">
            <w:pPr>
              <w:rPr>
                <w:rFonts w:cs="Calibri"/>
                <w:sz w:val="20"/>
                <w:szCs w:val="20"/>
              </w:rPr>
            </w:pPr>
            <w:r>
              <w:rPr>
                <w:rFonts w:cs="Calibri"/>
                <w:sz w:val="20"/>
                <w:szCs w:val="20"/>
              </w:rPr>
              <w:t>All Trust staff</w:t>
            </w:r>
          </w:p>
        </w:tc>
      </w:tr>
      <w:tr w:rsidR="00771C4B" w:rsidRPr="005B155C" w14:paraId="0CD514E1" w14:textId="77777777" w:rsidTr="00214504">
        <w:tc>
          <w:tcPr>
            <w:tcW w:w="2466" w:type="dxa"/>
            <w:vMerge/>
            <w:shd w:val="clear" w:color="auto" w:fill="8DB3E2"/>
          </w:tcPr>
          <w:p w14:paraId="217C085A" w14:textId="77777777" w:rsidR="00771C4B" w:rsidRPr="005B155C" w:rsidRDefault="00771C4B" w:rsidP="00771C4B">
            <w:pPr>
              <w:rPr>
                <w:rFonts w:cs="Calibri"/>
                <w:b/>
                <w:sz w:val="20"/>
                <w:szCs w:val="20"/>
              </w:rPr>
            </w:pPr>
          </w:p>
        </w:tc>
        <w:tc>
          <w:tcPr>
            <w:tcW w:w="2585" w:type="dxa"/>
            <w:shd w:val="clear" w:color="auto" w:fill="DBE5F1"/>
          </w:tcPr>
          <w:p w14:paraId="2E59188C" w14:textId="77777777" w:rsidR="00771C4B" w:rsidRPr="005B155C" w:rsidRDefault="00771C4B" w:rsidP="00771C4B">
            <w:pPr>
              <w:rPr>
                <w:rFonts w:cs="Calibri"/>
                <w:b/>
                <w:sz w:val="20"/>
                <w:szCs w:val="20"/>
              </w:rPr>
            </w:pPr>
            <w:r w:rsidRPr="005B155C">
              <w:rPr>
                <w:rFonts w:cs="Calibri"/>
                <w:b/>
                <w:sz w:val="20"/>
                <w:szCs w:val="20"/>
              </w:rPr>
              <w:t>Dissemination Lead</w:t>
            </w:r>
          </w:p>
        </w:tc>
        <w:tc>
          <w:tcPr>
            <w:tcW w:w="3988" w:type="dxa"/>
            <w:shd w:val="clear" w:color="auto" w:fill="auto"/>
          </w:tcPr>
          <w:p w14:paraId="2B0F8103" w14:textId="77777777" w:rsidR="00771C4B" w:rsidRPr="005B155C" w:rsidRDefault="00771C4B" w:rsidP="00771C4B">
            <w:pPr>
              <w:rPr>
                <w:rFonts w:cs="Calibri"/>
                <w:sz w:val="20"/>
                <w:szCs w:val="20"/>
              </w:rPr>
            </w:pPr>
          </w:p>
        </w:tc>
      </w:tr>
      <w:tr w:rsidR="00771C4B" w:rsidRPr="005B155C" w14:paraId="1C6DE551" w14:textId="77777777" w:rsidTr="00214504">
        <w:tc>
          <w:tcPr>
            <w:tcW w:w="2466" w:type="dxa"/>
            <w:vMerge w:val="restart"/>
            <w:shd w:val="clear" w:color="auto" w:fill="8DB3E2"/>
          </w:tcPr>
          <w:p w14:paraId="658EA579" w14:textId="77777777" w:rsidR="00771C4B" w:rsidRPr="005B155C" w:rsidRDefault="00771C4B" w:rsidP="00771C4B">
            <w:pPr>
              <w:rPr>
                <w:rFonts w:cs="Calibri"/>
                <w:b/>
                <w:sz w:val="20"/>
                <w:szCs w:val="20"/>
              </w:rPr>
            </w:pPr>
            <w:r w:rsidRPr="005B155C">
              <w:rPr>
                <w:rFonts w:cs="Calibri"/>
                <w:b/>
                <w:sz w:val="20"/>
                <w:szCs w:val="20"/>
              </w:rPr>
              <w:t>Review</w:t>
            </w:r>
          </w:p>
        </w:tc>
        <w:tc>
          <w:tcPr>
            <w:tcW w:w="2585" w:type="dxa"/>
            <w:shd w:val="clear" w:color="auto" w:fill="DBE5F1"/>
          </w:tcPr>
          <w:p w14:paraId="2C6EF377" w14:textId="77777777" w:rsidR="00771C4B" w:rsidRPr="005B155C" w:rsidRDefault="00771C4B" w:rsidP="00771C4B">
            <w:pPr>
              <w:rPr>
                <w:rFonts w:cs="Calibri"/>
                <w:b/>
                <w:sz w:val="20"/>
                <w:szCs w:val="20"/>
              </w:rPr>
            </w:pPr>
            <w:r w:rsidRPr="005B155C">
              <w:rPr>
                <w:rFonts w:cs="Calibri"/>
                <w:b/>
                <w:sz w:val="20"/>
                <w:szCs w:val="20"/>
              </w:rPr>
              <w:t>Expiry date</w:t>
            </w:r>
          </w:p>
        </w:tc>
        <w:tc>
          <w:tcPr>
            <w:tcW w:w="3988" w:type="dxa"/>
            <w:shd w:val="clear" w:color="auto" w:fill="auto"/>
          </w:tcPr>
          <w:p w14:paraId="377EF446" w14:textId="77777777" w:rsidR="00771C4B" w:rsidRPr="000043FA" w:rsidRDefault="00771C4B" w:rsidP="00771C4B">
            <w:pPr>
              <w:rPr>
                <w:rFonts w:cs="Calibri"/>
                <w:sz w:val="20"/>
                <w:szCs w:val="20"/>
              </w:rPr>
            </w:pPr>
            <w:r>
              <w:rPr>
                <w:rFonts w:cs="Calibri"/>
                <w:sz w:val="20"/>
                <w:szCs w:val="20"/>
              </w:rPr>
              <w:t>March</w:t>
            </w:r>
            <w:r w:rsidRPr="000043FA">
              <w:rPr>
                <w:rFonts w:cs="Calibri"/>
                <w:sz w:val="20"/>
                <w:szCs w:val="20"/>
              </w:rPr>
              <w:t xml:space="preserve"> 2021</w:t>
            </w:r>
          </w:p>
        </w:tc>
      </w:tr>
      <w:tr w:rsidR="00771C4B" w:rsidRPr="005B155C" w14:paraId="0340B5FE" w14:textId="77777777" w:rsidTr="00214504">
        <w:tc>
          <w:tcPr>
            <w:tcW w:w="2466" w:type="dxa"/>
            <w:vMerge/>
            <w:shd w:val="clear" w:color="auto" w:fill="8DB3E2"/>
          </w:tcPr>
          <w:p w14:paraId="3F031DA2" w14:textId="77777777" w:rsidR="00771C4B" w:rsidRPr="005B155C" w:rsidRDefault="00771C4B" w:rsidP="00771C4B">
            <w:pPr>
              <w:rPr>
                <w:rFonts w:cs="Calibri"/>
                <w:sz w:val="20"/>
                <w:szCs w:val="20"/>
              </w:rPr>
            </w:pPr>
          </w:p>
        </w:tc>
        <w:tc>
          <w:tcPr>
            <w:tcW w:w="2585" w:type="dxa"/>
            <w:shd w:val="clear" w:color="auto" w:fill="DBE5F1"/>
          </w:tcPr>
          <w:p w14:paraId="75949515" w14:textId="77777777" w:rsidR="00771C4B" w:rsidRPr="005B155C" w:rsidRDefault="00771C4B" w:rsidP="00771C4B">
            <w:pPr>
              <w:rPr>
                <w:rFonts w:cs="Calibri"/>
                <w:b/>
                <w:sz w:val="20"/>
                <w:szCs w:val="20"/>
              </w:rPr>
            </w:pPr>
            <w:r w:rsidRPr="005B155C">
              <w:rPr>
                <w:rFonts w:cs="Calibri"/>
                <w:b/>
                <w:sz w:val="20"/>
                <w:szCs w:val="20"/>
              </w:rPr>
              <w:t>Review date</w:t>
            </w:r>
          </w:p>
        </w:tc>
        <w:tc>
          <w:tcPr>
            <w:tcW w:w="3988" w:type="dxa"/>
            <w:shd w:val="clear" w:color="auto" w:fill="auto"/>
          </w:tcPr>
          <w:p w14:paraId="60284089" w14:textId="77777777" w:rsidR="00771C4B" w:rsidRPr="000043FA" w:rsidRDefault="00771C4B" w:rsidP="00771C4B">
            <w:pPr>
              <w:rPr>
                <w:rFonts w:cs="Calibri"/>
                <w:sz w:val="20"/>
                <w:szCs w:val="20"/>
              </w:rPr>
            </w:pPr>
            <w:r w:rsidRPr="000043FA">
              <w:rPr>
                <w:rFonts w:cs="Calibri"/>
                <w:sz w:val="20"/>
                <w:szCs w:val="20"/>
              </w:rPr>
              <w:t>October 2020</w:t>
            </w:r>
          </w:p>
        </w:tc>
      </w:tr>
    </w:tbl>
    <w:p w14:paraId="58957769" w14:textId="77777777" w:rsidR="00771C4B" w:rsidRDefault="00771C4B">
      <w:pPr>
        <w:rPr>
          <w:rFonts w:asciiTheme="minorHAnsi" w:hAnsiTheme="minorHAnsi"/>
          <w:b/>
          <w:bCs/>
          <w:sz w:val="22"/>
          <w:szCs w:val="22"/>
        </w:rPr>
      </w:pPr>
    </w:p>
    <w:p w14:paraId="35E48C81" w14:textId="77777777" w:rsidR="00771C4B" w:rsidRDefault="00771C4B">
      <w:pPr>
        <w:rPr>
          <w:rFonts w:asciiTheme="minorHAnsi" w:hAnsiTheme="minorHAnsi"/>
          <w:bCs/>
          <w:sz w:val="22"/>
          <w:szCs w:val="22"/>
        </w:rPr>
      </w:pPr>
      <w:r>
        <w:rPr>
          <w:rFonts w:asciiTheme="minorHAnsi" w:hAnsiTheme="minorHAnsi"/>
          <w:b/>
          <w:bCs/>
          <w:sz w:val="22"/>
          <w:szCs w:val="22"/>
        </w:rPr>
        <w:br w:type="page"/>
      </w:r>
    </w:p>
    <w:sdt>
      <w:sdtPr>
        <w:rPr>
          <w:rFonts w:asciiTheme="minorHAnsi" w:hAnsiTheme="minorHAnsi"/>
          <w:b w:val="0"/>
          <w:bCs/>
          <w:color w:val="auto"/>
          <w:sz w:val="22"/>
          <w:szCs w:val="22"/>
        </w:rPr>
        <w:id w:val="850763095"/>
        <w:docPartObj>
          <w:docPartGallery w:val="Table of Contents"/>
          <w:docPartUnique/>
        </w:docPartObj>
      </w:sdtPr>
      <w:sdtEndPr>
        <w:rPr>
          <w:rFonts w:asciiTheme="majorHAnsi" w:hAnsiTheme="majorHAnsi"/>
          <w:bCs w:val="0"/>
          <w:noProof/>
          <w:sz w:val="24"/>
          <w:szCs w:val="24"/>
        </w:rPr>
      </w:sdtEndPr>
      <w:sdtContent>
        <w:p w14:paraId="10111AEC" w14:textId="195D9331" w:rsidR="00962406" w:rsidRDefault="00C87AB8" w:rsidP="00214504">
          <w:pPr>
            <w:pStyle w:val="TOC1"/>
          </w:pPr>
          <w:r>
            <w:t>Contents</w:t>
          </w:r>
        </w:p>
        <w:p w14:paraId="51E71882" w14:textId="77777777" w:rsidR="00214504" w:rsidRPr="00214504" w:rsidRDefault="00214504" w:rsidP="00214504"/>
        <w:p w14:paraId="065365B6" w14:textId="77777777" w:rsidR="009A50D6" w:rsidRPr="005A62FD" w:rsidRDefault="00C87AB8" w:rsidP="00214504">
          <w:pPr>
            <w:pStyle w:val="TOC1"/>
            <w:rPr>
              <w:noProof/>
              <w:color w:val="auto"/>
              <w:sz w:val="22"/>
              <w:szCs w:val="22"/>
              <w:lang w:eastAsia="en-GB"/>
            </w:rPr>
          </w:pPr>
          <w:r w:rsidRPr="005A62FD">
            <w:fldChar w:fldCharType="begin"/>
          </w:r>
          <w:r w:rsidRPr="005A62FD">
            <w:instrText xml:space="preserve"> TOC \o "1-3" \h \z \u </w:instrText>
          </w:r>
          <w:r w:rsidRPr="005A62FD">
            <w:fldChar w:fldCharType="separate"/>
          </w:r>
          <w:hyperlink w:anchor="_Toc1466857" w:history="1">
            <w:r w:rsidR="009A50D6" w:rsidRPr="005A62FD">
              <w:rPr>
                <w:rStyle w:val="Hyperlink"/>
                <w:noProof/>
              </w:rPr>
              <w:t>1</w:t>
            </w:r>
            <w:r w:rsidR="009A50D6" w:rsidRPr="005A62FD">
              <w:rPr>
                <w:noProof/>
                <w:color w:val="auto"/>
                <w:sz w:val="22"/>
                <w:szCs w:val="22"/>
                <w:lang w:eastAsia="en-GB"/>
              </w:rPr>
              <w:tab/>
            </w:r>
            <w:r w:rsidR="009A50D6" w:rsidRPr="005A62FD">
              <w:rPr>
                <w:rStyle w:val="Hyperlink"/>
                <w:noProof/>
              </w:rPr>
              <w:t>Bleeding disorders</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_Toc1466857 \h </w:instrText>
            </w:r>
            <w:r w:rsidR="009A50D6" w:rsidRPr="005A62FD">
              <w:rPr>
                <w:noProof/>
                <w:webHidden/>
              </w:rPr>
            </w:r>
            <w:r w:rsidR="009A50D6" w:rsidRPr="005A62FD">
              <w:rPr>
                <w:noProof/>
                <w:webHidden/>
              </w:rPr>
              <w:fldChar w:fldCharType="separate"/>
            </w:r>
            <w:r w:rsidR="00B13262">
              <w:rPr>
                <w:noProof/>
                <w:webHidden/>
              </w:rPr>
              <w:t>6</w:t>
            </w:r>
            <w:r w:rsidR="009A50D6" w:rsidRPr="005A62FD">
              <w:rPr>
                <w:noProof/>
                <w:webHidden/>
              </w:rPr>
              <w:fldChar w:fldCharType="end"/>
            </w:r>
          </w:hyperlink>
        </w:p>
        <w:p w14:paraId="4871ADBD" w14:textId="77777777" w:rsidR="009A50D6" w:rsidRPr="005A62FD" w:rsidRDefault="00F911D2" w:rsidP="00214504">
          <w:pPr>
            <w:pStyle w:val="TOC2"/>
            <w:rPr>
              <w:rFonts w:asciiTheme="majorHAnsi" w:hAnsiTheme="majorHAnsi"/>
              <w:noProof/>
              <w:lang w:eastAsia="en-GB"/>
            </w:rPr>
          </w:pPr>
          <w:hyperlink w:anchor="_Toc1466858" w:history="1">
            <w:r w:rsidR="009A50D6" w:rsidRPr="005A62FD">
              <w:rPr>
                <w:rStyle w:val="Hyperlink"/>
                <w:rFonts w:asciiTheme="majorHAnsi" w:hAnsiTheme="majorHAnsi"/>
                <w:noProof/>
              </w:rPr>
              <w:t>1.1</w:t>
            </w:r>
            <w:r w:rsidR="009A50D6" w:rsidRPr="005A62FD">
              <w:rPr>
                <w:rFonts w:asciiTheme="majorHAnsi" w:hAnsiTheme="majorHAnsi"/>
                <w:noProof/>
                <w:lang w:eastAsia="en-GB"/>
              </w:rPr>
              <w:tab/>
            </w:r>
            <w:r w:rsidR="009A50D6" w:rsidRPr="005A62FD">
              <w:rPr>
                <w:rStyle w:val="Hyperlink"/>
                <w:rFonts w:asciiTheme="majorHAnsi" w:hAnsiTheme="majorHAnsi"/>
                <w:noProof/>
              </w:rPr>
              <w:t>Features of a bleeding disorder</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_Toc1466858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6</w:t>
            </w:r>
            <w:r w:rsidR="009A50D6" w:rsidRPr="005A62FD">
              <w:rPr>
                <w:rFonts w:asciiTheme="majorHAnsi" w:hAnsiTheme="majorHAnsi"/>
                <w:noProof/>
                <w:webHidden/>
              </w:rPr>
              <w:fldChar w:fldCharType="end"/>
            </w:r>
          </w:hyperlink>
        </w:p>
        <w:p w14:paraId="4C231575" w14:textId="77777777" w:rsidR="009A50D6" w:rsidRPr="005A62FD" w:rsidRDefault="00F911D2" w:rsidP="00214504">
          <w:pPr>
            <w:pStyle w:val="TOC2"/>
            <w:rPr>
              <w:rFonts w:asciiTheme="majorHAnsi" w:hAnsiTheme="majorHAnsi"/>
              <w:noProof/>
              <w:lang w:eastAsia="en-GB"/>
            </w:rPr>
          </w:pPr>
          <w:hyperlink w:anchor="_Toc1466859" w:history="1">
            <w:r w:rsidR="009A50D6" w:rsidRPr="005A62FD">
              <w:rPr>
                <w:rStyle w:val="Hyperlink"/>
                <w:rFonts w:asciiTheme="majorHAnsi" w:hAnsiTheme="majorHAnsi"/>
                <w:noProof/>
              </w:rPr>
              <w:t>1.2</w:t>
            </w:r>
            <w:r w:rsidR="009A50D6" w:rsidRPr="005A62FD">
              <w:rPr>
                <w:rFonts w:asciiTheme="majorHAnsi" w:hAnsiTheme="majorHAnsi"/>
                <w:noProof/>
                <w:lang w:eastAsia="en-GB"/>
              </w:rPr>
              <w:tab/>
            </w:r>
            <w:r w:rsidR="009A50D6" w:rsidRPr="005A62FD">
              <w:rPr>
                <w:rStyle w:val="Hyperlink"/>
                <w:rFonts w:asciiTheme="majorHAnsi" w:hAnsiTheme="majorHAnsi"/>
                <w:noProof/>
              </w:rPr>
              <w:t>First line diagnostic investigations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_Toc1466859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6</w:t>
            </w:r>
            <w:r w:rsidR="009A50D6" w:rsidRPr="005A62FD">
              <w:rPr>
                <w:rFonts w:asciiTheme="majorHAnsi" w:hAnsiTheme="majorHAnsi"/>
                <w:noProof/>
                <w:webHidden/>
              </w:rPr>
              <w:fldChar w:fldCharType="end"/>
            </w:r>
          </w:hyperlink>
        </w:p>
        <w:p w14:paraId="78FB159F"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60" w:history="1">
            <w:r w:rsidR="009A50D6" w:rsidRPr="005A62FD">
              <w:rPr>
                <w:rStyle w:val="Hyperlink"/>
                <w:rFonts w:asciiTheme="majorHAnsi" w:hAnsiTheme="majorHAnsi"/>
                <w:noProof/>
              </w:rPr>
              <w:t>1.2.1</w:t>
            </w:r>
            <w:r w:rsidR="009A50D6" w:rsidRPr="005A62FD">
              <w:rPr>
                <w:rFonts w:asciiTheme="majorHAnsi" w:hAnsiTheme="majorHAnsi"/>
                <w:i w:val="0"/>
                <w:noProof/>
                <w:lang w:eastAsia="en-GB"/>
              </w:rPr>
              <w:tab/>
            </w:r>
            <w:r w:rsidR="009A50D6" w:rsidRPr="005A62FD">
              <w:rPr>
                <w:rStyle w:val="Hyperlink"/>
                <w:rFonts w:asciiTheme="majorHAnsi" w:hAnsiTheme="majorHAnsi"/>
                <w:noProof/>
              </w:rPr>
              <w:t>Clotting screens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_Toc1466860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7</w:t>
            </w:r>
            <w:r w:rsidR="009A50D6" w:rsidRPr="005A62FD">
              <w:rPr>
                <w:rFonts w:asciiTheme="majorHAnsi" w:hAnsiTheme="majorHAnsi"/>
                <w:noProof/>
                <w:webHidden/>
              </w:rPr>
              <w:fldChar w:fldCharType="end"/>
            </w:r>
          </w:hyperlink>
        </w:p>
        <w:p w14:paraId="53797916" w14:textId="77777777" w:rsidR="009A50D6" w:rsidRPr="005A62FD" w:rsidRDefault="00F911D2" w:rsidP="00214504">
          <w:pPr>
            <w:pStyle w:val="TOC2"/>
            <w:rPr>
              <w:rFonts w:asciiTheme="majorHAnsi" w:hAnsiTheme="majorHAnsi"/>
              <w:noProof/>
              <w:lang w:eastAsia="en-GB"/>
            </w:rPr>
          </w:pPr>
          <w:hyperlink w:anchor="_Toc1466861" w:history="1">
            <w:r w:rsidR="009A50D6" w:rsidRPr="005A62FD">
              <w:rPr>
                <w:rStyle w:val="Hyperlink"/>
                <w:rFonts w:asciiTheme="majorHAnsi" w:hAnsiTheme="majorHAnsi"/>
                <w:noProof/>
              </w:rPr>
              <w:t>1.3</w:t>
            </w:r>
            <w:r w:rsidR="009A50D6" w:rsidRPr="005A62FD">
              <w:rPr>
                <w:rFonts w:asciiTheme="majorHAnsi" w:hAnsiTheme="majorHAnsi"/>
                <w:noProof/>
                <w:lang w:eastAsia="en-GB"/>
              </w:rPr>
              <w:tab/>
            </w:r>
            <w:r w:rsidR="009A50D6" w:rsidRPr="005A62FD">
              <w:rPr>
                <w:rStyle w:val="Hyperlink"/>
                <w:rFonts w:asciiTheme="majorHAnsi" w:hAnsiTheme="majorHAnsi"/>
                <w:noProof/>
              </w:rPr>
              <w:t>Further investigations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_Toc1466861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7</w:t>
            </w:r>
            <w:r w:rsidR="009A50D6" w:rsidRPr="005A62FD">
              <w:rPr>
                <w:rFonts w:asciiTheme="majorHAnsi" w:hAnsiTheme="majorHAnsi"/>
                <w:noProof/>
                <w:webHidden/>
              </w:rPr>
              <w:fldChar w:fldCharType="end"/>
            </w:r>
          </w:hyperlink>
        </w:p>
        <w:p w14:paraId="76271270"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62" w:history="1">
            <w:r w:rsidR="009A50D6" w:rsidRPr="005A62FD">
              <w:rPr>
                <w:rStyle w:val="Hyperlink"/>
                <w:rFonts w:asciiTheme="majorHAnsi" w:hAnsiTheme="majorHAnsi"/>
                <w:noProof/>
              </w:rPr>
              <w:t>1.3.1</w:t>
            </w:r>
            <w:r w:rsidR="009A50D6" w:rsidRPr="005A62FD">
              <w:rPr>
                <w:rFonts w:asciiTheme="majorHAnsi" w:hAnsiTheme="majorHAnsi"/>
                <w:i w:val="0"/>
                <w:noProof/>
                <w:lang w:eastAsia="en-GB"/>
              </w:rPr>
              <w:tab/>
            </w:r>
            <w:r w:rsidR="009A50D6" w:rsidRPr="005A62FD">
              <w:rPr>
                <w:rStyle w:val="Hyperlink"/>
                <w:rFonts w:asciiTheme="majorHAnsi" w:hAnsiTheme="majorHAnsi"/>
                <w:noProof/>
              </w:rPr>
              <w:t>Investigation if isolated prolonged or borderline aptt assays in order</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_Toc1466862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7</w:t>
            </w:r>
            <w:r w:rsidR="009A50D6" w:rsidRPr="005A62FD">
              <w:rPr>
                <w:rFonts w:asciiTheme="majorHAnsi" w:hAnsiTheme="majorHAnsi"/>
                <w:noProof/>
                <w:webHidden/>
              </w:rPr>
              <w:fldChar w:fldCharType="end"/>
            </w:r>
          </w:hyperlink>
        </w:p>
        <w:p w14:paraId="53FB3D89"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63" w:history="1">
            <w:r w:rsidR="009A50D6" w:rsidRPr="005A62FD">
              <w:rPr>
                <w:rStyle w:val="Hyperlink"/>
                <w:rFonts w:asciiTheme="majorHAnsi" w:hAnsiTheme="majorHAnsi"/>
                <w:noProof/>
              </w:rPr>
              <w:t>1.3.2</w:t>
            </w:r>
            <w:r w:rsidR="009A50D6" w:rsidRPr="005A62FD">
              <w:rPr>
                <w:rFonts w:asciiTheme="majorHAnsi" w:hAnsiTheme="majorHAnsi"/>
                <w:i w:val="0"/>
                <w:noProof/>
                <w:lang w:eastAsia="en-GB"/>
              </w:rPr>
              <w:tab/>
            </w:r>
            <w:r w:rsidR="009A50D6" w:rsidRPr="005A62FD">
              <w:rPr>
                <w:rStyle w:val="Hyperlink"/>
                <w:rFonts w:asciiTheme="majorHAnsi" w:hAnsiTheme="majorHAnsi"/>
                <w:noProof/>
              </w:rPr>
              <w:t>Investigation if isolated prolonged pt</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_Toc1466863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8</w:t>
            </w:r>
            <w:r w:rsidR="009A50D6" w:rsidRPr="005A62FD">
              <w:rPr>
                <w:rFonts w:asciiTheme="majorHAnsi" w:hAnsiTheme="majorHAnsi"/>
                <w:noProof/>
                <w:webHidden/>
              </w:rPr>
              <w:fldChar w:fldCharType="end"/>
            </w:r>
          </w:hyperlink>
        </w:p>
        <w:p w14:paraId="68748B81"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64" w:history="1">
            <w:r w:rsidR="009A50D6" w:rsidRPr="005A62FD">
              <w:rPr>
                <w:rStyle w:val="Hyperlink"/>
                <w:rFonts w:asciiTheme="majorHAnsi" w:hAnsiTheme="majorHAnsi"/>
                <w:noProof/>
              </w:rPr>
              <w:t>1.3.3</w:t>
            </w:r>
            <w:r w:rsidR="009A50D6" w:rsidRPr="005A62FD">
              <w:rPr>
                <w:rFonts w:asciiTheme="majorHAnsi" w:hAnsiTheme="majorHAnsi"/>
                <w:i w:val="0"/>
                <w:noProof/>
                <w:lang w:eastAsia="en-GB"/>
              </w:rPr>
              <w:tab/>
            </w:r>
            <w:r w:rsidR="009A50D6" w:rsidRPr="005A62FD">
              <w:rPr>
                <w:rStyle w:val="Hyperlink"/>
                <w:rFonts w:asciiTheme="majorHAnsi" w:hAnsiTheme="majorHAnsi"/>
                <w:noProof/>
              </w:rPr>
              <w:t>Investigation if prolonged pt + aptt but normal fibrinogen + thrombin time</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_Toc1466864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8</w:t>
            </w:r>
            <w:r w:rsidR="009A50D6" w:rsidRPr="005A62FD">
              <w:rPr>
                <w:rFonts w:asciiTheme="majorHAnsi" w:hAnsiTheme="majorHAnsi"/>
                <w:noProof/>
                <w:webHidden/>
              </w:rPr>
              <w:fldChar w:fldCharType="end"/>
            </w:r>
          </w:hyperlink>
        </w:p>
        <w:p w14:paraId="5A18D2CA"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65" w:history="1">
            <w:r w:rsidR="009A50D6" w:rsidRPr="005A62FD">
              <w:rPr>
                <w:rStyle w:val="Hyperlink"/>
                <w:rFonts w:asciiTheme="majorHAnsi" w:hAnsiTheme="majorHAnsi"/>
                <w:noProof/>
              </w:rPr>
              <w:t>1.3.4</w:t>
            </w:r>
            <w:r w:rsidR="009A50D6" w:rsidRPr="005A62FD">
              <w:rPr>
                <w:rFonts w:asciiTheme="majorHAnsi" w:hAnsiTheme="majorHAnsi"/>
                <w:i w:val="0"/>
                <w:noProof/>
                <w:lang w:eastAsia="en-GB"/>
              </w:rPr>
              <w:tab/>
            </w:r>
            <w:r w:rsidR="009A50D6" w:rsidRPr="005A62FD">
              <w:rPr>
                <w:rStyle w:val="Hyperlink"/>
                <w:rFonts w:asciiTheme="majorHAnsi" w:hAnsiTheme="majorHAnsi"/>
                <w:noProof/>
              </w:rPr>
              <w:t>Investigation if normal platelet count / coagulation and von Willebrands screen +/- prolonged PFA</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_Toc1466865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8</w:t>
            </w:r>
            <w:r w:rsidR="009A50D6" w:rsidRPr="005A62FD">
              <w:rPr>
                <w:rFonts w:asciiTheme="majorHAnsi" w:hAnsiTheme="majorHAnsi"/>
                <w:noProof/>
                <w:webHidden/>
              </w:rPr>
              <w:fldChar w:fldCharType="end"/>
            </w:r>
          </w:hyperlink>
        </w:p>
        <w:p w14:paraId="055B840D"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66" w:history="1">
            <w:r w:rsidR="009A50D6" w:rsidRPr="005A62FD">
              <w:rPr>
                <w:rStyle w:val="Hyperlink"/>
                <w:rFonts w:asciiTheme="majorHAnsi" w:hAnsiTheme="majorHAnsi"/>
                <w:noProof/>
              </w:rPr>
              <w:t>1.3.5</w:t>
            </w:r>
            <w:r w:rsidR="009A50D6" w:rsidRPr="005A62FD">
              <w:rPr>
                <w:rFonts w:asciiTheme="majorHAnsi" w:hAnsiTheme="majorHAnsi"/>
                <w:i w:val="0"/>
                <w:noProof/>
                <w:lang w:eastAsia="en-GB"/>
              </w:rPr>
              <w:tab/>
            </w:r>
            <w:r w:rsidR="009A50D6" w:rsidRPr="005A62FD">
              <w:rPr>
                <w:rStyle w:val="Hyperlink"/>
                <w:rFonts w:asciiTheme="majorHAnsi" w:hAnsiTheme="majorHAnsi"/>
                <w:noProof/>
              </w:rPr>
              <w:t>Additional tests as required</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_Toc1466866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8</w:t>
            </w:r>
            <w:r w:rsidR="009A50D6" w:rsidRPr="005A62FD">
              <w:rPr>
                <w:rFonts w:asciiTheme="majorHAnsi" w:hAnsiTheme="majorHAnsi"/>
                <w:noProof/>
                <w:webHidden/>
              </w:rPr>
              <w:fldChar w:fldCharType="end"/>
            </w:r>
          </w:hyperlink>
        </w:p>
        <w:p w14:paraId="22E59315" w14:textId="77777777" w:rsidR="009A50D6" w:rsidRPr="005A62FD" w:rsidRDefault="00F911D2" w:rsidP="00214504">
          <w:pPr>
            <w:pStyle w:val="TOC1"/>
            <w:rPr>
              <w:noProof/>
              <w:color w:val="auto"/>
              <w:sz w:val="22"/>
              <w:szCs w:val="22"/>
              <w:lang w:eastAsia="en-GB"/>
            </w:rPr>
          </w:pPr>
          <w:hyperlink w:anchor="_Toc1466867" w:history="1">
            <w:r w:rsidR="009A50D6" w:rsidRPr="005A62FD">
              <w:rPr>
                <w:rStyle w:val="Hyperlink"/>
                <w:noProof/>
              </w:rPr>
              <w:t>2</w:t>
            </w:r>
            <w:r w:rsidR="009A50D6" w:rsidRPr="005A62FD">
              <w:rPr>
                <w:noProof/>
                <w:color w:val="auto"/>
                <w:sz w:val="22"/>
                <w:szCs w:val="22"/>
                <w:lang w:eastAsia="en-GB"/>
              </w:rPr>
              <w:tab/>
            </w:r>
            <w:r w:rsidR="009A50D6" w:rsidRPr="005A62FD">
              <w:rPr>
                <w:rStyle w:val="Hyperlink"/>
                <w:noProof/>
              </w:rPr>
              <w:t>Haemophilia</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_Toc1466867 \h </w:instrText>
            </w:r>
            <w:r w:rsidR="009A50D6" w:rsidRPr="005A62FD">
              <w:rPr>
                <w:noProof/>
                <w:webHidden/>
              </w:rPr>
            </w:r>
            <w:r w:rsidR="009A50D6" w:rsidRPr="005A62FD">
              <w:rPr>
                <w:noProof/>
                <w:webHidden/>
              </w:rPr>
              <w:fldChar w:fldCharType="separate"/>
            </w:r>
            <w:r w:rsidR="00B13262">
              <w:rPr>
                <w:noProof/>
                <w:webHidden/>
              </w:rPr>
              <w:t>13</w:t>
            </w:r>
            <w:r w:rsidR="009A50D6" w:rsidRPr="005A62FD">
              <w:rPr>
                <w:noProof/>
                <w:webHidden/>
              </w:rPr>
              <w:fldChar w:fldCharType="end"/>
            </w:r>
          </w:hyperlink>
        </w:p>
        <w:p w14:paraId="5C48547C" w14:textId="77777777" w:rsidR="009A50D6" w:rsidRPr="005A62FD" w:rsidRDefault="00F911D2" w:rsidP="00214504">
          <w:pPr>
            <w:pStyle w:val="TOC2"/>
            <w:rPr>
              <w:rFonts w:asciiTheme="majorHAnsi" w:hAnsiTheme="majorHAnsi"/>
              <w:noProof/>
              <w:lang w:eastAsia="en-GB"/>
            </w:rPr>
          </w:pPr>
          <w:hyperlink w:anchor="_Toc1466868" w:history="1">
            <w:r w:rsidR="009A50D6" w:rsidRPr="005A62FD">
              <w:rPr>
                <w:rStyle w:val="Hyperlink"/>
                <w:rFonts w:asciiTheme="majorHAnsi" w:hAnsiTheme="majorHAnsi"/>
                <w:noProof/>
              </w:rPr>
              <w:t>2.1</w:t>
            </w:r>
            <w:r w:rsidR="009A50D6" w:rsidRPr="005A62FD">
              <w:rPr>
                <w:rFonts w:asciiTheme="majorHAnsi" w:hAnsiTheme="majorHAnsi"/>
                <w:noProof/>
                <w:lang w:eastAsia="en-GB"/>
              </w:rPr>
              <w:tab/>
            </w:r>
            <w:r w:rsidR="009A50D6" w:rsidRPr="005A62FD">
              <w:rPr>
                <w:rStyle w:val="Hyperlink"/>
                <w:rFonts w:asciiTheme="majorHAnsi" w:hAnsiTheme="majorHAnsi"/>
                <w:noProof/>
              </w:rPr>
              <w:t>Background</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_Toc1466868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13</w:t>
            </w:r>
            <w:r w:rsidR="009A50D6" w:rsidRPr="005A62FD">
              <w:rPr>
                <w:rFonts w:asciiTheme="majorHAnsi" w:hAnsiTheme="majorHAnsi"/>
                <w:noProof/>
                <w:webHidden/>
              </w:rPr>
              <w:fldChar w:fldCharType="end"/>
            </w:r>
          </w:hyperlink>
        </w:p>
        <w:p w14:paraId="5DDDFA4D" w14:textId="77777777" w:rsidR="009A50D6" w:rsidRPr="005A62FD" w:rsidRDefault="00F911D2" w:rsidP="00214504">
          <w:pPr>
            <w:pStyle w:val="TOC2"/>
            <w:rPr>
              <w:rFonts w:asciiTheme="majorHAnsi" w:hAnsiTheme="majorHAnsi"/>
              <w:noProof/>
              <w:lang w:eastAsia="en-GB"/>
            </w:rPr>
          </w:pPr>
          <w:hyperlink w:anchor="_Toc1466869" w:history="1">
            <w:r w:rsidR="009A50D6" w:rsidRPr="005A62FD">
              <w:rPr>
                <w:rStyle w:val="Hyperlink"/>
                <w:rFonts w:asciiTheme="majorHAnsi" w:hAnsiTheme="majorHAnsi"/>
                <w:noProof/>
              </w:rPr>
              <w:t>2.2</w:t>
            </w:r>
            <w:r w:rsidR="009A50D6" w:rsidRPr="005A62FD">
              <w:rPr>
                <w:rFonts w:asciiTheme="majorHAnsi" w:hAnsiTheme="majorHAnsi"/>
                <w:noProof/>
                <w:lang w:eastAsia="en-GB"/>
              </w:rPr>
              <w:tab/>
            </w:r>
            <w:r w:rsidR="009A50D6" w:rsidRPr="005A62FD">
              <w:rPr>
                <w:rStyle w:val="Hyperlink"/>
                <w:rFonts w:asciiTheme="majorHAnsi" w:hAnsiTheme="majorHAnsi"/>
                <w:noProof/>
              </w:rPr>
              <w:t>Haemophilia A</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_Toc1466869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13</w:t>
            </w:r>
            <w:r w:rsidR="009A50D6" w:rsidRPr="005A62FD">
              <w:rPr>
                <w:rFonts w:asciiTheme="majorHAnsi" w:hAnsiTheme="majorHAnsi"/>
                <w:noProof/>
                <w:webHidden/>
              </w:rPr>
              <w:fldChar w:fldCharType="end"/>
            </w:r>
          </w:hyperlink>
        </w:p>
        <w:p w14:paraId="27D85356" w14:textId="77777777" w:rsidR="009A50D6" w:rsidRPr="005A62FD" w:rsidRDefault="00F911D2" w:rsidP="00214504">
          <w:pPr>
            <w:pStyle w:val="TOC2"/>
            <w:rPr>
              <w:rFonts w:asciiTheme="majorHAnsi" w:hAnsiTheme="majorHAnsi"/>
              <w:noProof/>
              <w:lang w:eastAsia="en-GB"/>
            </w:rPr>
          </w:pPr>
          <w:hyperlink w:anchor="_Toc1466870" w:history="1">
            <w:r w:rsidR="009A50D6" w:rsidRPr="005A62FD">
              <w:rPr>
                <w:rStyle w:val="Hyperlink"/>
                <w:rFonts w:asciiTheme="majorHAnsi" w:hAnsiTheme="majorHAnsi"/>
                <w:noProof/>
              </w:rPr>
              <w:t>2.3</w:t>
            </w:r>
            <w:r w:rsidR="009A50D6" w:rsidRPr="005A62FD">
              <w:rPr>
                <w:rFonts w:asciiTheme="majorHAnsi" w:hAnsiTheme="majorHAnsi"/>
                <w:noProof/>
                <w:lang w:eastAsia="en-GB"/>
              </w:rPr>
              <w:tab/>
            </w:r>
            <w:r w:rsidR="009A50D6" w:rsidRPr="005A62FD">
              <w:rPr>
                <w:rStyle w:val="Hyperlink"/>
                <w:rFonts w:asciiTheme="majorHAnsi" w:hAnsiTheme="majorHAnsi"/>
                <w:noProof/>
              </w:rPr>
              <w:t>Haemophilia B</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_Toc1466870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13</w:t>
            </w:r>
            <w:r w:rsidR="009A50D6" w:rsidRPr="005A62FD">
              <w:rPr>
                <w:rFonts w:asciiTheme="majorHAnsi" w:hAnsiTheme="majorHAnsi"/>
                <w:noProof/>
                <w:webHidden/>
              </w:rPr>
              <w:fldChar w:fldCharType="end"/>
            </w:r>
          </w:hyperlink>
        </w:p>
        <w:p w14:paraId="3101CB48" w14:textId="77777777" w:rsidR="009A50D6" w:rsidRPr="005A62FD" w:rsidRDefault="00F911D2" w:rsidP="00214504">
          <w:pPr>
            <w:pStyle w:val="TOC2"/>
            <w:rPr>
              <w:rFonts w:asciiTheme="majorHAnsi" w:hAnsiTheme="majorHAnsi"/>
              <w:noProof/>
              <w:lang w:eastAsia="en-GB"/>
            </w:rPr>
          </w:pPr>
          <w:hyperlink w:anchor="_Toc1466871" w:history="1">
            <w:r w:rsidR="009A50D6" w:rsidRPr="005A62FD">
              <w:rPr>
                <w:rStyle w:val="Hyperlink"/>
                <w:rFonts w:asciiTheme="majorHAnsi" w:hAnsiTheme="majorHAnsi"/>
                <w:noProof/>
              </w:rPr>
              <w:t>2.4</w:t>
            </w:r>
            <w:r w:rsidR="009A50D6" w:rsidRPr="005A62FD">
              <w:rPr>
                <w:rFonts w:asciiTheme="majorHAnsi" w:hAnsiTheme="majorHAnsi"/>
                <w:noProof/>
                <w:lang w:eastAsia="en-GB"/>
              </w:rPr>
              <w:tab/>
            </w:r>
            <w:r w:rsidR="009A50D6" w:rsidRPr="005A62FD">
              <w:rPr>
                <w:rStyle w:val="Hyperlink"/>
                <w:rFonts w:asciiTheme="majorHAnsi" w:hAnsiTheme="majorHAnsi"/>
                <w:noProof/>
              </w:rPr>
              <w:t>Inheritance of haemophilia</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_Toc1466871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13</w:t>
            </w:r>
            <w:r w:rsidR="009A50D6" w:rsidRPr="005A62FD">
              <w:rPr>
                <w:rFonts w:asciiTheme="majorHAnsi" w:hAnsiTheme="majorHAnsi"/>
                <w:noProof/>
                <w:webHidden/>
              </w:rPr>
              <w:fldChar w:fldCharType="end"/>
            </w:r>
          </w:hyperlink>
        </w:p>
        <w:p w14:paraId="2CE0561C" w14:textId="77777777" w:rsidR="009A50D6" w:rsidRPr="005A62FD" w:rsidRDefault="00F911D2" w:rsidP="00214504">
          <w:pPr>
            <w:pStyle w:val="TOC2"/>
            <w:rPr>
              <w:rFonts w:asciiTheme="majorHAnsi" w:hAnsiTheme="majorHAnsi"/>
              <w:noProof/>
              <w:lang w:eastAsia="en-GB"/>
            </w:rPr>
          </w:pPr>
          <w:hyperlink w:anchor="_Toc1466872" w:history="1">
            <w:r w:rsidR="009A50D6" w:rsidRPr="005A62FD">
              <w:rPr>
                <w:rStyle w:val="Hyperlink"/>
                <w:rFonts w:asciiTheme="majorHAnsi" w:hAnsiTheme="majorHAnsi"/>
                <w:noProof/>
              </w:rPr>
              <w:t>2.5</w:t>
            </w:r>
            <w:r w:rsidR="009A50D6" w:rsidRPr="005A62FD">
              <w:rPr>
                <w:rFonts w:asciiTheme="majorHAnsi" w:hAnsiTheme="majorHAnsi"/>
                <w:noProof/>
                <w:lang w:eastAsia="en-GB"/>
              </w:rPr>
              <w:tab/>
            </w:r>
            <w:r w:rsidR="009A50D6" w:rsidRPr="005A62FD">
              <w:rPr>
                <w:rStyle w:val="Hyperlink"/>
                <w:rFonts w:asciiTheme="majorHAnsi" w:hAnsiTheme="majorHAnsi"/>
                <w:noProof/>
              </w:rPr>
              <w:t>Complications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_Toc1466872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14</w:t>
            </w:r>
            <w:r w:rsidR="009A50D6" w:rsidRPr="005A62FD">
              <w:rPr>
                <w:rFonts w:asciiTheme="majorHAnsi" w:hAnsiTheme="majorHAnsi"/>
                <w:noProof/>
                <w:webHidden/>
              </w:rPr>
              <w:fldChar w:fldCharType="end"/>
            </w:r>
          </w:hyperlink>
        </w:p>
        <w:p w14:paraId="3554388E"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73" w:history="1">
            <w:r w:rsidR="009A50D6" w:rsidRPr="005A62FD">
              <w:rPr>
                <w:rStyle w:val="Hyperlink"/>
                <w:rFonts w:asciiTheme="majorHAnsi" w:hAnsiTheme="majorHAnsi"/>
                <w:noProof/>
              </w:rPr>
              <w:t>2.5.1</w:t>
            </w:r>
            <w:r w:rsidR="009A50D6" w:rsidRPr="005A62FD">
              <w:rPr>
                <w:rFonts w:asciiTheme="majorHAnsi" w:hAnsiTheme="majorHAnsi"/>
                <w:i w:val="0"/>
                <w:noProof/>
                <w:lang w:eastAsia="en-GB"/>
              </w:rPr>
              <w:tab/>
            </w:r>
            <w:r w:rsidR="009A50D6" w:rsidRPr="005A62FD">
              <w:rPr>
                <w:rStyle w:val="Hyperlink"/>
                <w:rFonts w:asciiTheme="majorHAnsi" w:hAnsiTheme="majorHAnsi"/>
                <w:noProof/>
              </w:rPr>
              <w:t>Inhibitors in haemophilia</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_Toc1466873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14</w:t>
            </w:r>
            <w:r w:rsidR="009A50D6" w:rsidRPr="005A62FD">
              <w:rPr>
                <w:rFonts w:asciiTheme="majorHAnsi" w:hAnsiTheme="majorHAnsi"/>
                <w:noProof/>
                <w:webHidden/>
              </w:rPr>
              <w:fldChar w:fldCharType="end"/>
            </w:r>
          </w:hyperlink>
        </w:p>
        <w:p w14:paraId="7B0A64E4"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74" w:history="1">
            <w:r w:rsidR="009A50D6" w:rsidRPr="005A62FD">
              <w:rPr>
                <w:rStyle w:val="Hyperlink"/>
                <w:rFonts w:asciiTheme="majorHAnsi" w:hAnsiTheme="majorHAnsi"/>
                <w:noProof/>
              </w:rPr>
              <w:t>2.5.2</w:t>
            </w:r>
            <w:r w:rsidR="009A50D6" w:rsidRPr="005A62FD">
              <w:rPr>
                <w:rFonts w:asciiTheme="majorHAnsi" w:hAnsiTheme="majorHAnsi"/>
                <w:i w:val="0"/>
                <w:noProof/>
                <w:lang w:eastAsia="en-GB"/>
              </w:rPr>
              <w:tab/>
            </w:r>
            <w:r w:rsidR="009A50D6" w:rsidRPr="005A62FD">
              <w:rPr>
                <w:rStyle w:val="Hyperlink"/>
                <w:rFonts w:asciiTheme="majorHAnsi" w:hAnsiTheme="majorHAnsi"/>
                <w:noProof/>
              </w:rPr>
              <w:t>Arthropathy</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_Toc1466874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14</w:t>
            </w:r>
            <w:r w:rsidR="009A50D6" w:rsidRPr="005A62FD">
              <w:rPr>
                <w:rFonts w:asciiTheme="majorHAnsi" w:hAnsiTheme="majorHAnsi"/>
                <w:noProof/>
                <w:webHidden/>
              </w:rPr>
              <w:fldChar w:fldCharType="end"/>
            </w:r>
          </w:hyperlink>
        </w:p>
        <w:p w14:paraId="58CD7FB4"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75" w:history="1">
            <w:r w:rsidR="009A50D6" w:rsidRPr="005A62FD">
              <w:rPr>
                <w:rStyle w:val="Hyperlink"/>
                <w:rFonts w:asciiTheme="majorHAnsi" w:hAnsiTheme="majorHAnsi"/>
                <w:noProof/>
              </w:rPr>
              <w:t>2.5.3</w:t>
            </w:r>
            <w:r w:rsidR="009A50D6" w:rsidRPr="005A62FD">
              <w:rPr>
                <w:rFonts w:asciiTheme="majorHAnsi" w:hAnsiTheme="majorHAnsi"/>
                <w:i w:val="0"/>
                <w:noProof/>
                <w:lang w:eastAsia="en-GB"/>
              </w:rPr>
              <w:tab/>
            </w:r>
            <w:r w:rsidR="009A50D6" w:rsidRPr="005A62FD">
              <w:rPr>
                <w:rStyle w:val="Hyperlink"/>
                <w:rFonts w:asciiTheme="majorHAnsi" w:hAnsiTheme="majorHAnsi"/>
                <w:noProof/>
              </w:rPr>
              <w:t>Renal disorders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_Toc1466875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15</w:t>
            </w:r>
            <w:r w:rsidR="009A50D6" w:rsidRPr="005A62FD">
              <w:rPr>
                <w:rFonts w:asciiTheme="majorHAnsi" w:hAnsiTheme="majorHAnsi"/>
                <w:noProof/>
                <w:webHidden/>
              </w:rPr>
              <w:fldChar w:fldCharType="end"/>
            </w:r>
          </w:hyperlink>
        </w:p>
        <w:p w14:paraId="5EA9066A"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76" w:history="1">
            <w:r w:rsidR="009A50D6" w:rsidRPr="005A62FD">
              <w:rPr>
                <w:rStyle w:val="Hyperlink"/>
                <w:rFonts w:asciiTheme="majorHAnsi" w:hAnsiTheme="majorHAnsi"/>
                <w:noProof/>
              </w:rPr>
              <w:t>2.5.4</w:t>
            </w:r>
            <w:r w:rsidR="009A50D6" w:rsidRPr="005A62FD">
              <w:rPr>
                <w:rFonts w:asciiTheme="majorHAnsi" w:hAnsiTheme="majorHAnsi"/>
                <w:i w:val="0"/>
                <w:noProof/>
                <w:lang w:eastAsia="en-GB"/>
              </w:rPr>
              <w:tab/>
            </w:r>
            <w:r w:rsidR="009A50D6" w:rsidRPr="005A62FD">
              <w:rPr>
                <w:rStyle w:val="Hyperlink"/>
                <w:rFonts w:asciiTheme="majorHAnsi" w:hAnsiTheme="majorHAnsi"/>
                <w:noProof/>
              </w:rPr>
              <w:t>Other complications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_Toc1466876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15</w:t>
            </w:r>
            <w:r w:rsidR="009A50D6" w:rsidRPr="005A62FD">
              <w:rPr>
                <w:rFonts w:asciiTheme="majorHAnsi" w:hAnsiTheme="majorHAnsi"/>
                <w:noProof/>
                <w:webHidden/>
              </w:rPr>
              <w:fldChar w:fldCharType="end"/>
            </w:r>
          </w:hyperlink>
        </w:p>
        <w:p w14:paraId="1567EB2D" w14:textId="77777777" w:rsidR="009A50D6" w:rsidRPr="005A62FD" w:rsidRDefault="00F911D2" w:rsidP="00214504">
          <w:pPr>
            <w:pStyle w:val="TOC2"/>
            <w:rPr>
              <w:rFonts w:asciiTheme="majorHAnsi" w:hAnsiTheme="majorHAnsi"/>
              <w:noProof/>
              <w:lang w:eastAsia="en-GB"/>
            </w:rPr>
          </w:pPr>
          <w:hyperlink w:anchor="_Toc1466877" w:history="1">
            <w:r w:rsidR="009A50D6" w:rsidRPr="005A62FD">
              <w:rPr>
                <w:rStyle w:val="Hyperlink"/>
                <w:rFonts w:asciiTheme="majorHAnsi" w:hAnsiTheme="majorHAnsi"/>
                <w:noProof/>
              </w:rPr>
              <w:t>2.6</w:t>
            </w:r>
            <w:r w:rsidR="009A50D6" w:rsidRPr="005A62FD">
              <w:rPr>
                <w:rFonts w:asciiTheme="majorHAnsi" w:hAnsiTheme="majorHAnsi"/>
                <w:noProof/>
                <w:lang w:eastAsia="en-GB"/>
              </w:rPr>
              <w:tab/>
            </w:r>
            <w:r w:rsidR="009A50D6" w:rsidRPr="005A62FD">
              <w:rPr>
                <w:rStyle w:val="Hyperlink"/>
                <w:rFonts w:asciiTheme="majorHAnsi" w:hAnsiTheme="majorHAnsi"/>
                <w:noProof/>
              </w:rPr>
              <w:t>Treatment</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_Toc1466877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16</w:t>
            </w:r>
            <w:r w:rsidR="009A50D6" w:rsidRPr="005A62FD">
              <w:rPr>
                <w:rFonts w:asciiTheme="majorHAnsi" w:hAnsiTheme="majorHAnsi"/>
                <w:noProof/>
                <w:webHidden/>
              </w:rPr>
              <w:fldChar w:fldCharType="end"/>
            </w:r>
          </w:hyperlink>
        </w:p>
        <w:p w14:paraId="4EB5C895"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78" w:history="1">
            <w:r w:rsidR="009A50D6" w:rsidRPr="005A62FD">
              <w:rPr>
                <w:rStyle w:val="Hyperlink"/>
                <w:rFonts w:asciiTheme="majorHAnsi" w:hAnsiTheme="majorHAnsi"/>
                <w:noProof/>
              </w:rPr>
              <w:t>2.6.1</w:t>
            </w:r>
            <w:r w:rsidR="009A50D6" w:rsidRPr="005A62FD">
              <w:rPr>
                <w:rFonts w:asciiTheme="majorHAnsi" w:hAnsiTheme="majorHAnsi"/>
                <w:i w:val="0"/>
                <w:noProof/>
                <w:lang w:eastAsia="en-GB"/>
              </w:rPr>
              <w:tab/>
            </w:r>
            <w:r w:rsidR="009A50D6" w:rsidRPr="005A62FD">
              <w:rPr>
                <w:rStyle w:val="Hyperlink"/>
                <w:rFonts w:asciiTheme="majorHAnsi" w:hAnsiTheme="majorHAnsi"/>
                <w:noProof/>
              </w:rPr>
              <w:t>Treatment of acute bleeds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_Toc1466878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16</w:t>
            </w:r>
            <w:r w:rsidR="009A50D6" w:rsidRPr="005A62FD">
              <w:rPr>
                <w:rFonts w:asciiTheme="majorHAnsi" w:hAnsiTheme="majorHAnsi"/>
                <w:noProof/>
                <w:webHidden/>
              </w:rPr>
              <w:fldChar w:fldCharType="end"/>
            </w:r>
          </w:hyperlink>
        </w:p>
        <w:p w14:paraId="2EDCCE8D"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79" w:history="1">
            <w:r w:rsidR="009A50D6" w:rsidRPr="005A62FD">
              <w:rPr>
                <w:rStyle w:val="Hyperlink"/>
                <w:rFonts w:asciiTheme="majorHAnsi" w:hAnsiTheme="majorHAnsi"/>
                <w:noProof/>
              </w:rPr>
              <w:t>2.6.2</w:t>
            </w:r>
            <w:r w:rsidR="009A50D6" w:rsidRPr="005A62FD">
              <w:rPr>
                <w:rFonts w:asciiTheme="majorHAnsi" w:hAnsiTheme="majorHAnsi"/>
                <w:i w:val="0"/>
                <w:noProof/>
                <w:lang w:eastAsia="en-GB"/>
              </w:rPr>
              <w:tab/>
            </w:r>
            <w:r w:rsidR="009A50D6" w:rsidRPr="005A62FD">
              <w:rPr>
                <w:rStyle w:val="Hyperlink"/>
                <w:rFonts w:asciiTheme="majorHAnsi" w:hAnsiTheme="majorHAnsi"/>
                <w:noProof/>
              </w:rPr>
              <w:t>Summary of treatment in moderate/severe haemophilia without inhibitors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_Toc1466879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18</w:t>
            </w:r>
            <w:r w:rsidR="009A50D6" w:rsidRPr="005A62FD">
              <w:rPr>
                <w:rFonts w:asciiTheme="majorHAnsi" w:hAnsiTheme="majorHAnsi"/>
                <w:noProof/>
                <w:webHidden/>
              </w:rPr>
              <w:fldChar w:fldCharType="end"/>
            </w:r>
          </w:hyperlink>
        </w:p>
        <w:p w14:paraId="67ECC991" w14:textId="77777777" w:rsidR="009A50D6" w:rsidRPr="005A62FD" w:rsidRDefault="00F911D2" w:rsidP="00214504">
          <w:pPr>
            <w:pStyle w:val="TOC2"/>
            <w:rPr>
              <w:rFonts w:asciiTheme="majorHAnsi" w:hAnsiTheme="majorHAnsi"/>
              <w:noProof/>
              <w:lang w:eastAsia="en-GB"/>
            </w:rPr>
          </w:pPr>
          <w:hyperlink w:anchor="_Toc1466880" w:history="1">
            <w:r w:rsidR="009A50D6" w:rsidRPr="005A62FD">
              <w:rPr>
                <w:rStyle w:val="Hyperlink"/>
                <w:rFonts w:asciiTheme="majorHAnsi" w:hAnsiTheme="majorHAnsi"/>
                <w:noProof/>
              </w:rPr>
              <w:t>2.7</w:t>
            </w:r>
            <w:r w:rsidR="009A50D6" w:rsidRPr="005A62FD">
              <w:rPr>
                <w:rFonts w:asciiTheme="majorHAnsi" w:hAnsiTheme="majorHAnsi"/>
                <w:noProof/>
                <w:lang w:eastAsia="en-GB"/>
              </w:rPr>
              <w:tab/>
            </w:r>
            <w:r w:rsidR="009A50D6" w:rsidRPr="005A62FD">
              <w:rPr>
                <w:rStyle w:val="Hyperlink"/>
                <w:rFonts w:asciiTheme="majorHAnsi" w:hAnsiTheme="majorHAnsi"/>
                <w:noProof/>
              </w:rPr>
              <w:t>Recognising &amp; treating specific bleeds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_Toc1466880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20</w:t>
            </w:r>
            <w:r w:rsidR="009A50D6" w:rsidRPr="005A62FD">
              <w:rPr>
                <w:rFonts w:asciiTheme="majorHAnsi" w:hAnsiTheme="majorHAnsi"/>
                <w:noProof/>
                <w:webHidden/>
              </w:rPr>
              <w:fldChar w:fldCharType="end"/>
            </w:r>
          </w:hyperlink>
        </w:p>
        <w:p w14:paraId="01FDB16C"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81" w:history="1">
            <w:r w:rsidR="009A50D6" w:rsidRPr="005A62FD">
              <w:rPr>
                <w:rStyle w:val="Hyperlink"/>
                <w:rFonts w:asciiTheme="majorHAnsi" w:hAnsiTheme="majorHAnsi"/>
                <w:noProof/>
              </w:rPr>
              <w:t>2.7.1</w:t>
            </w:r>
            <w:r w:rsidR="009A50D6" w:rsidRPr="005A62FD">
              <w:rPr>
                <w:rFonts w:asciiTheme="majorHAnsi" w:hAnsiTheme="majorHAnsi"/>
                <w:i w:val="0"/>
                <w:noProof/>
                <w:lang w:eastAsia="en-GB"/>
              </w:rPr>
              <w:tab/>
            </w:r>
            <w:r w:rsidR="009A50D6" w:rsidRPr="005A62FD">
              <w:rPr>
                <w:rStyle w:val="Hyperlink"/>
                <w:rFonts w:asciiTheme="majorHAnsi" w:hAnsiTheme="majorHAnsi"/>
                <w:noProof/>
              </w:rPr>
              <w:t>Joint bleed</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_Toc1466881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20</w:t>
            </w:r>
            <w:r w:rsidR="009A50D6" w:rsidRPr="005A62FD">
              <w:rPr>
                <w:rFonts w:asciiTheme="majorHAnsi" w:hAnsiTheme="majorHAnsi"/>
                <w:noProof/>
                <w:webHidden/>
              </w:rPr>
              <w:fldChar w:fldCharType="end"/>
            </w:r>
          </w:hyperlink>
        </w:p>
        <w:p w14:paraId="7C8C255E"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82" w:history="1">
            <w:r w:rsidR="009A50D6" w:rsidRPr="005A62FD">
              <w:rPr>
                <w:rStyle w:val="Hyperlink"/>
                <w:rFonts w:asciiTheme="majorHAnsi" w:hAnsiTheme="majorHAnsi"/>
                <w:noProof/>
              </w:rPr>
              <w:t>2.7.2</w:t>
            </w:r>
            <w:r w:rsidR="009A50D6" w:rsidRPr="005A62FD">
              <w:rPr>
                <w:rFonts w:asciiTheme="majorHAnsi" w:hAnsiTheme="majorHAnsi"/>
                <w:i w:val="0"/>
                <w:noProof/>
                <w:lang w:eastAsia="en-GB"/>
              </w:rPr>
              <w:tab/>
            </w:r>
            <w:r w:rsidR="009A50D6" w:rsidRPr="005A62FD">
              <w:rPr>
                <w:rStyle w:val="Hyperlink"/>
                <w:rFonts w:asciiTheme="majorHAnsi" w:hAnsiTheme="majorHAnsi"/>
                <w:noProof/>
              </w:rPr>
              <w:t>Muscle Bleeds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_Toc1466882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21</w:t>
            </w:r>
            <w:r w:rsidR="009A50D6" w:rsidRPr="005A62FD">
              <w:rPr>
                <w:rFonts w:asciiTheme="majorHAnsi" w:hAnsiTheme="majorHAnsi"/>
                <w:noProof/>
                <w:webHidden/>
              </w:rPr>
              <w:fldChar w:fldCharType="end"/>
            </w:r>
          </w:hyperlink>
        </w:p>
        <w:p w14:paraId="27827CA4"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83" w:history="1">
            <w:r w:rsidR="009A50D6" w:rsidRPr="005A62FD">
              <w:rPr>
                <w:rStyle w:val="Hyperlink"/>
                <w:rFonts w:asciiTheme="majorHAnsi" w:hAnsiTheme="majorHAnsi"/>
                <w:noProof/>
              </w:rPr>
              <w:t>2.7.3</w:t>
            </w:r>
            <w:r w:rsidR="009A50D6" w:rsidRPr="005A62FD">
              <w:rPr>
                <w:rFonts w:asciiTheme="majorHAnsi" w:hAnsiTheme="majorHAnsi"/>
                <w:i w:val="0"/>
                <w:noProof/>
                <w:lang w:eastAsia="en-GB"/>
              </w:rPr>
              <w:tab/>
            </w:r>
            <w:r w:rsidR="009A50D6" w:rsidRPr="005A62FD">
              <w:rPr>
                <w:rStyle w:val="Hyperlink"/>
                <w:rFonts w:asciiTheme="majorHAnsi" w:hAnsiTheme="majorHAnsi"/>
                <w:noProof/>
              </w:rPr>
              <w:t>Bleeds of the Mouth, Tongue and Nose</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_Toc1466883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21</w:t>
            </w:r>
            <w:r w:rsidR="009A50D6" w:rsidRPr="005A62FD">
              <w:rPr>
                <w:rFonts w:asciiTheme="majorHAnsi" w:hAnsiTheme="majorHAnsi"/>
                <w:noProof/>
                <w:webHidden/>
              </w:rPr>
              <w:fldChar w:fldCharType="end"/>
            </w:r>
          </w:hyperlink>
        </w:p>
        <w:p w14:paraId="53F462F0"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84" w:history="1">
            <w:r w:rsidR="009A50D6" w:rsidRPr="005A62FD">
              <w:rPr>
                <w:rStyle w:val="Hyperlink"/>
                <w:rFonts w:asciiTheme="majorHAnsi" w:hAnsiTheme="majorHAnsi"/>
                <w:noProof/>
              </w:rPr>
              <w:t>2.7.4</w:t>
            </w:r>
            <w:r w:rsidR="009A50D6" w:rsidRPr="005A62FD">
              <w:rPr>
                <w:rFonts w:asciiTheme="majorHAnsi" w:hAnsiTheme="majorHAnsi"/>
                <w:i w:val="0"/>
                <w:noProof/>
                <w:lang w:eastAsia="en-GB"/>
              </w:rPr>
              <w:tab/>
            </w:r>
            <w:r w:rsidR="009A50D6" w:rsidRPr="005A62FD">
              <w:rPr>
                <w:rStyle w:val="Hyperlink"/>
                <w:rFonts w:asciiTheme="majorHAnsi" w:hAnsiTheme="majorHAnsi"/>
                <w:noProof/>
              </w:rPr>
              <w:t>Head injury in children or adults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_Toc1466884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22</w:t>
            </w:r>
            <w:r w:rsidR="009A50D6" w:rsidRPr="005A62FD">
              <w:rPr>
                <w:rFonts w:asciiTheme="majorHAnsi" w:hAnsiTheme="majorHAnsi"/>
                <w:noProof/>
                <w:webHidden/>
              </w:rPr>
              <w:fldChar w:fldCharType="end"/>
            </w:r>
          </w:hyperlink>
        </w:p>
        <w:p w14:paraId="61847657"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85" w:history="1">
            <w:r w:rsidR="009A50D6" w:rsidRPr="005A62FD">
              <w:rPr>
                <w:rStyle w:val="Hyperlink"/>
                <w:rFonts w:asciiTheme="majorHAnsi" w:hAnsiTheme="majorHAnsi"/>
                <w:noProof/>
              </w:rPr>
              <w:t>2.7.5</w:t>
            </w:r>
            <w:r w:rsidR="009A50D6" w:rsidRPr="005A62FD">
              <w:rPr>
                <w:rFonts w:asciiTheme="majorHAnsi" w:hAnsiTheme="majorHAnsi"/>
                <w:i w:val="0"/>
                <w:noProof/>
                <w:lang w:eastAsia="en-GB"/>
              </w:rPr>
              <w:tab/>
            </w:r>
            <w:r w:rsidR="009A50D6" w:rsidRPr="005A62FD">
              <w:rPr>
                <w:rStyle w:val="Hyperlink"/>
                <w:rFonts w:asciiTheme="majorHAnsi" w:hAnsiTheme="majorHAnsi"/>
                <w:noProof/>
              </w:rPr>
              <w:t>Bruising</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_Toc1466885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22</w:t>
            </w:r>
            <w:r w:rsidR="009A50D6" w:rsidRPr="005A62FD">
              <w:rPr>
                <w:rFonts w:asciiTheme="majorHAnsi" w:hAnsiTheme="majorHAnsi"/>
                <w:noProof/>
                <w:webHidden/>
              </w:rPr>
              <w:fldChar w:fldCharType="end"/>
            </w:r>
          </w:hyperlink>
        </w:p>
        <w:p w14:paraId="31BCC9B0" w14:textId="77777777" w:rsidR="009A50D6" w:rsidRPr="005A62FD" w:rsidRDefault="00F911D2" w:rsidP="00214504">
          <w:pPr>
            <w:pStyle w:val="TOC2"/>
            <w:rPr>
              <w:rFonts w:asciiTheme="majorHAnsi" w:hAnsiTheme="majorHAnsi"/>
              <w:noProof/>
              <w:lang w:eastAsia="en-GB"/>
            </w:rPr>
          </w:pPr>
          <w:hyperlink w:anchor="_Toc1466886" w:history="1">
            <w:r w:rsidR="009A50D6" w:rsidRPr="005A62FD">
              <w:rPr>
                <w:rStyle w:val="Hyperlink"/>
                <w:rFonts w:asciiTheme="majorHAnsi" w:hAnsiTheme="majorHAnsi"/>
                <w:noProof/>
              </w:rPr>
              <w:t>2.8</w:t>
            </w:r>
            <w:r w:rsidR="009A50D6" w:rsidRPr="005A62FD">
              <w:rPr>
                <w:rFonts w:asciiTheme="majorHAnsi" w:hAnsiTheme="majorHAnsi"/>
                <w:noProof/>
                <w:lang w:eastAsia="en-GB"/>
              </w:rPr>
              <w:tab/>
            </w:r>
            <w:r w:rsidR="009A50D6" w:rsidRPr="005A62FD">
              <w:rPr>
                <w:rStyle w:val="Hyperlink"/>
                <w:rFonts w:asciiTheme="majorHAnsi" w:hAnsiTheme="majorHAnsi"/>
                <w:noProof/>
              </w:rPr>
              <w:t>Management of surgery in patients with bleeding disorders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_Toc1466886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23</w:t>
            </w:r>
            <w:r w:rsidR="009A50D6" w:rsidRPr="005A62FD">
              <w:rPr>
                <w:rFonts w:asciiTheme="majorHAnsi" w:hAnsiTheme="majorHAnsi"/>
                <w:noProof/>
                <w:webHidden/>
              </w:rPr>
              <w:fldChar w:fldCharType="end"/>
            </w:r>
          </w:hyperlink>
        </w:p>
        <w:p w14:paraId="329235DC"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87" w:history="1">
            <w:r w:rsidR="009A50D6" w:rsidRPr="005A62FD">
              <w:rPr>
                <w:rStyle w:val="Hyperlink"/>
                <w:rFonts w:asciiTheme="majorHAnsi" w:hAnsiTheme="majorHAnsi"/>
                <w:noProof/>
              </w:rPr>
              <w:t>2.8.1</w:t>
            </w:r>
            <w:r w:rsidR="009A50D6" w:rsidRPr="005A62FD">
              <w:rPr>
                <w:rFonts w:asciiTheme="majorHAnsi" w:hAnsiTheme="majorHAnsi"/>
                <w:i w:val="0"/>
                <w:noProof/>
                <w:lang w:eastAsia="en-GB"/>
              </w:rPr>
              <w:tab/>
            </w:r>
            <w:r w:rsidR="009A50D6" w:rsidRPr="005A62FD">
              <w:rPr>
                <w:rStyle w:val="Hyperlink"/>
                <w:rFonts w:asciiTheme="majorHAnsi" w:hAnsiTheme="majorHAnsi"/>
                <w:noProof/>
              </w:rPr>
              <w:t>Major surgery in patient with Severe haemophilia A or B</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_Toc1466887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23</w:t>
            </w:r>
            <w:r w:rsidR="009A50D6" w:rsidRPr="005A62FD">
              <w:rPr>
                <w:rFonts w:asciiTheme="majorHAnsi" w:hAnsiTheme="majorHAnsi"/>
                <w:noProof/>
                <w:webHidden/>
              </w:rPr>
              <w:fldChar w:fldCharType="end"/>
            </w:r>
          </w:hyperlink>
        </w:p>
        <w:p w14:paraId="2E29195B"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88" w:history="1">
            <w:r w:rsidR="009A50D6" w:rsidRPr="005A62FD">
              <w:rPr>
                <w:rStyle w:val="Hyperlink"/>
                <w:rFonts w:asciiTheme="majorHAnsi" w:hAnsiTheme="majorHAnsi" w:cs="Arial"/>
                <w:noProof/>
              </w:rPr>
              <w:t>2.8.2</w:t>
            </w:r>
            <w:r w:rsidR="009A50D6" w:rsidRPr="005A62FD">
              <w:rPr>
                <w:rFonts w:asciiTheme="majorHAnsi" w:hAnsiTheme="majorHAnsi"/>
                <w:i w:val="0"/>
                <w:noProof/>
                <w:lang w:eastAsia="en-GB"/>
              </w:rPr>
              <w:tab/>
            </w:r>
            <w:r w:rsidR="009A50D6" w:rsidRPr="005A62FD">
              <w:rPr>
                <w:rStyle w:val="Hyperlink"/>
                <w:rFonts w:asciiTheme="majorHAnsi" w:hAnsiTheme="majorHAnsi" w:cs="Arial"/>
                <w:noProof/>
              </w:rPr>
              <w:t>Minor surgery  in patients with severe haemophilia A and B</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_Toc1466888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25</w:t>
            </w:r>
            <w:r w:rsidR="009A50D6" w:rsidRPr="005A62FD">
              <w:rPr>
                <w:rFonts w:asciiTheme="majorHAnsi" w:hAnsiTheme="majorHAnsi"/>
                <w:noProof/>
                <w:webHidden/>
              </w:rPr>
              <w:fldChar w:fldCharType="end"/>
            </w:r>
          </w:hyperlink>
        </w:p>
        <w:p w14:paraId="79BE8921"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89" w:history="1">
            <w:r w:rsidR="009A50D6" w:rsidRPr="005A62FD">
              <w:rPr>
                <w:rStyle w:val="Hyperlink"/>
                <w:rFonts w:asciiTheme="majorHAnsi" w:hAnsiTheme="majorHAnsi"/>
                <w:noProof/>
              </w:rPr>
              <w:t>2.8.3</w:t>
            </w:r>
            <w:r w:rsidR="009A50D6" w:rsidRPr="005A62FD">
              <w:rPr>
                <w:rFonts w:asciiTheme="majorHAnsi" w:hAnsiTheme="majorHAnsi"/>
                <w:i w:val="0"/>
                <w:noProof/>
                <w:lang w:eastAsia="en-GB"/>
              </w:rPr>
              <w:tab/>
            </w:r>
            <w:r w:rsidR="009A50D6" w:rsidRPr="005A62FD">
              <w:rPr>
                <w:rStyle w:val="Hyperlink"/>
                <w:rFonts w:asciiTheme="majorHAnsi" w:hAnsiTheme="majorHAnsi"/>
                <w:noProof/>
              </w:rPr>
              <w:t>Surgery in patients with Von Willebrands Disease and other inherited bleeding disorders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_Toc1466889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25</w:t>
            </w:r>
            <w:r w:rsidR="009A50D6" w:rsidRPr="005A62FD">
              <w:rPr>
                <w:rFonts w:asciiTheme="majorHAnsi" w:hAnsiTheme="majorHAnsi"/>
                <w:noProof/>
                <w:webHidden/>
              </w:rPr>
              <w:fldChar w:fldCharType="end"/>
            </w:r>
          </w:hyperlink>
        </w:p>
        <w:p w14:paraId="1D9FA55C" w14:textId="77777777" w:rsidR="009A50D6" w:rsidRPr="005A62FD" w:rsidRDefault="00F911D2" w:rsidP="00214504">
          <w:pPr>
            <w:pStyle w:val="TOC2"/>
            <w:rPr>
              <w:rFonts w:asciiTheme="majorHAnsi" w:hAnsiTheme="majorHAnsi"/>
              <w:noProof/>
              <w:lang w:eastAsia="en-GB"/>
            </w:rPr>
          </w:pPr>
          <w:hyperlink w:anchor="_Toc1466890" w:history="1">
            <w:r w:rsidR="009A50D6" w:rsidRPr="005A62FD">
              <w:rPr>
                <w:rStyle w:val="Hyperlink"/>
                <w:rFonts w:asciiTheme="majorHAnsi" w:hAnsiTheme="majorHAnsi"/>
                <w:noProof/>
              </w:rPr>
              <w:t>2.9</w:t>
            </w:r>
            <w:r w:rsidR="009A50D6" w:rsidRPr="005A62FD">
              <w:rPr>
                <w:rFonts w:asciiTheme="majorHAnsi" w:hAnsiTheme="majorHAnsi"/>
                <w:noProof/>
                <w:lang w:eastAsia="en-GB"/>
              </w:rPr>
              <w:tab/>
            </w:r>
            <w:r w:rsidR="009A50D6" w:rsidRPr="005A62FD">
              <w:rPr>
                <w:rStyle w:val="Hyperlink"/>
                <w:rFonts w:asciiTheme="majorHAnsi" w:hAnsiTheme="majorHAnsi"/>
                <w:noProof/>
              </w:rPr>
              <w:t>Prophylaxis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_Toc1466890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27</w:t>
            </w:r>
            <w:r w:rsidR="009A50D6" w:rsidRPr="005A62FD">
              <w:rPr>
                <w:rFonts w:asciiTheme="majorHAnsi" w:hAnsiTheme="majorHAnsi"/>
                <w:noProof/>
                <w:webHidden/>
              </w:rPr>
              <w:fldChar w:fldCharType="end"/>
            </w:r>
          </w:hyperlink>
        </w:p>
        <w:p w14:paraId="10978355"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91" w:history="1">
            <w:r w:rsidR="009A50D6" w:rsidRPr="005A62FD">
              <w:rPr>
                <w:rStyle w:val="Hyperlink"/>
                <w:rFonts w:asciiTheme="majorHAnsi" w:hAnsiTheme="majorHAnsi"/>
                <w:noProof/>
              </w:rPr>
              <w:t>2.9.1</w:t>
            </w:r>
            <w:r w:rsidR="009A50D6" w:rsidRPr="005A62FD">
              <w:rPr>
                <w:rFonts w:asciiTheme="majorHAnsi" w:hAnsiTheme="majorHAnsi"/>
                <w:i w:val="0"/>
                <w:noProof/>
                <w:lang w:eastAsia="en-GB"/>
              </w:rPr>
              <w:tab/>
            </w:r>
            <w:r w:rsidR="009A50D6" w:rsidRPr="005A62FD">
              <w:rPr>
                <w:rStyle w:val="Hyperlink"/>
                <w:rFonts w:asciiTheme="majorHAnsi" w:hAnsiTheme="majorHAnsi"/>
                <w:noProof/>
              </w:rPr>
              <w:t>Prophylaxis dosing</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_Toc1466891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27</w:t>
            </w:r>
            <w:r w:rsidR="009A50D6" w:rsidRPr="005A62FD">
              <w:rPr>
                <w:rFonts w:asciiTheme="majorHAnsi" w:hAnsiTheme="majorHAnsi"/>
                <w:noProof/>
                <w:webHidden/>
              </w:rPr>
              <w:fldChar w:fldCharType="end"/>
            </w:r>
          </w:hyperlink>
        </w:p>
        <w:p w14:paraId="1F95FD3E" w14:textId="77777777" w:rsidR="009A50D6" w:rsidRPr="005A62FD" w:rsidRDefault="00F911D2" w:rsidP="00214504">
          <w:pPr>
            <w:pStyle w:val="TOC2"/>
            <w:rPr>
              <w:rFonts w:asciiTheme="majorHAnsi" w:hAnsiTheme="majorHAnsi"/>
              <w:noProof/>
              <w:lang w:eastAsia="en-GB"/>
            </w:rPr>
          </w:pPr>
          <w:hyperlink w:anchor="_Toc1466892" w:history="1">
            <w:r w:rsidR="009A50D6" w:rsidRPr="005A62FD">
              <w:rPr>
                <w:rStyle w:val="Hyperlink"/>
                <w:rFonts w:asciiTheme="majorHAnsi" w:hAnsiTheme="majorHAnsi"/>
                <w:noProof/>
              </w:rPr>
              <w:t>2.10</w:t>
            </w:r>
            <w:r w:rsidR="009A50D6" w:rsidRPr="005A62FD">
              <w:rPr>
                <w:rFonts w:asciiTheme="majorHAnsi" w:hAnsiTheme="majorHAnsi"/>
                <w:noProof/>
                <w:lang w:eastAsia="en-GB"/>
              </w:rPr>
              <w:tab/>
            </w:r>
            <w:r w:rsidR="009A50D6" w:rsidRPr="005A62FD">
              <w:rPr>
                <w:rStyle w:val="Hyperlink"/>
                <w:rFonts w:asciiTheme="majorHAnsi" w:hAnsiTheme="majorHAnsi"/>
                <w:noProof/>
              </w:rPr>
              <w:t>Home treatment</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_Toc1466892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29</w:t>
            </w:r>
            <w:r w:rsidR="009A50D6" w:rsidRPr="005A62FD">
              <w:rPr>
                <w:rFonts w:asciiTheme="majorHAnsi" w:hAnsiTheme="majorHAnsi"/>
                <w:noProof/>
                <w:webHidden/>
              </w:rPr>
              <w:fldChar w:fldCharType="end"/>
            </w:r>
          </w:hyperlink>
        </w:p>
        <w:p w14:paraId="5820F130" w14:textId="77777777" w:rsidR="009A50D6" w:rsidRPr="005A62FD" w:rsidRDefault="00F911D2" w:rsidP="00214504">
          <w:pPr>
            <w:pStyle w:val="TOC2"/>
            <w:rPr>
              <w:rFonts w:asciiTheme="majorHAnsi" w:hAnsiTheme="majorHAnsi"/>
              <w:noProof/>
              <w:lang w:eastAsia="en-GB"/>
            </w:rPr>
          </w:pPr>
          <w:hyperlink w:anchor="_Toc1466893" w:history="1">
            <w:r w:rsidR="009A50D6" w:rsidRPr="005A62FD">
              <w:rPr>
                <w:rStyle w:val="Hyperlink"/>
                <w:rFonts w:asciiTheme="majorHAnsi" w:hAnsiTheme="majorHAnsi"/>
                <w:noProof/>
              </w:rPr>
              <w:t>2.11</w:t>
            </w:r>
            <w:r w:rsidR="009A50D6" w:rsidRPr="005A62FD">
              <w:rPr>
                <w:rFonts w:asciiTheme="majorHAnsi" w:hAnsiTheme="majorHAnsi"/>
                <w:noProof/>
                <w:lang w:eastAsia="en-GB"/>
              </w:rPr>
              <w:tab/>
            </w:r>
            <w:r w:rsidR="009A50D6" w:rsidRPr="005A62FD">
              <w:rPr>
                <w:rStyle w:val="Hyperlink"/>
                <w:rFonts w:asciiTheme="majorHAnsi" w:hAnsiTheme="majorHAnsi"/>
                <w:noProof/>
              </w:rPr>
              <w:t>Home delivery</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_Toc1466893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29</w:t>
            </w:r>
            <w:r w:rsidR="009A50D6" w:rsidRPr="005A62FD">
              <w:rPr>
                <w:rFonts w:asciiTheme="majorHAnsi" w:hAnsiTheme="majorHAnsi"/>
                <w:noProof/>
                <w:webHidden/>
              </w:rPr>
              <w:fldChar w:fldCharType="end"/>
            </w:r>
          </w:hyperlink>
        </w:p>
        <w:p w14:paraId="02D1AB16" w14:textId="77777777" w:rsidR="009A50D6" w:rsidRPr="005A62FD" w:rsidRDefault="00F911D2" w:rsidP="00214504">
          <w:pPr>
            <w:pStyle w:val="TOC1"/>
            <w:rPr>
              <w:noProof/>
              <w:color w:val="auto"/>
              <w:sz w:val="22"/>
              <w:szCs w:val="22"/>
              <w:lang w:eastAsia="en-GB"/>
            </w:rPr>
          </w:pPr>
          <w:hyperlink w:anchor="_Toc1466894" w:history="1">
            <w:r w:rsidR="009A50D6" w:rsidRPr="005A62FD">
              <w:rPr>
                <w:rStyle w:val="Hyperlink"/>
                <w:noProof/>
              </w:rPr>
              <w:t>3</w:t>
            </w:r>
            <w:r w:rsidR="009A50D6" w:rsidRPr="005A62FD">
              <w:rPr>
                <w:noProof/>
                <w:color w:val="auto"/>
                <w:sz w:val="22"/>
                <w:szCs w:val="22"/>
                <w:lang w:eastAsia="en-GB"/>
              </w:rPr>
              <w:tab/>
            </w:r>
            <w:r w:rsidR="009A50D6" w:rsidRPr="005A62FD">
              <w:rPr>
                <w:rStyle w:val="Hyperlink"/>
                <w:noProof/>
              </w:rPr>
              <w:t>Clinical Management of patients with a confirmed bleeding disorder</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_Toc1466894 \h </w:instrText>
            </w:r>
            <w:r w:rsidR="009A50D6" w:rsidRPr="005A62FD">
              <w:rPr>
                <w:noProof/>
                <w:webHidden/>
              </w:rPr>
            </w:r>
            <w:r w:rsidR="009A50D6" w:rsidRPr="005A62FD">
              <w:rPr>
                <w:noProof/>
                <w:webHidden/>
              </w:rPr>
              <w:fldChar w:fldCharType="separate"/>
            </w:r>
            <w:r w:rsidR="00B13262">
              <w:rPr>
                <w:noProof/>
                <w:webHidden/>
              </w:rPr>
              <w:t>30</w:t>
            </w:r>
            <w:r w:rsidR="009A50D6" w:rsidRPr="005A62FD">
              <w:rPr>
                <w:noProof/>
                <w:webHidden/>
              </w:rPr>
              <w:fldChar w:fldCharType="end"/>
            </w:r>
          </w:hyperlink>
        </w:p>
        <w:p w14:paraId="409D2D01" w14:textId="77777777" w:rsidR="009A50D6" w:rsidRPr="005A62FD" w:rsidRDefault="00F911D2" w:rsidP="00214504">
          <w:pPr>
            <w:pStyle w:val="TOC2"/>
            <w:rPr>
              <w:rFonts w:asciiTheme="majorHAnsi" w:hAnsiTheme="majorHAnsi"/>
              <w:noProof/>
              <w:lang w:eastAsia="en-GB"/>
            </w:rPr>
          </w:pPr>
          <w:hyperlink w:anchor="_Toc1466895" w:history="1">
            <w:r w:rsidR="009A50D6" w:rsidRPr="005A62FD">
              <w:rPr>
                <w:rStyle w:val="Hyperlink"/>
                <w:rFonts w:asciiTheme="majorHAnsi" w:hAnsiTheme="majorHAnsi"/>
                <w:noProof/>
              </w:rPr>
              <w:t>3.1</w:t>
            </w:r>
            <w:r w:rsidR="009A50D6" w:rsidRPr="005A62FD">
              <w:rPr>
                <w:rFonts w:asciiTheme="majorHAnsi" w:hAnsiTheme="majorHAnsi"/>
                <w:noProof/>
                <w:lang w:eastAsia="en-GB"/>
              </w:rPr>
              <w:tab/>
            </w:r>
            <w:r w:rsidR="009A50D6" w:rsidRPr="005A62FD">
              <w:rPr>
                <w:rStyle w:val="Hyperlink"/>
                <w:rFonts w:asciiTheme="majorHAnsi" w:hAnsiTheme="majorHAnsi"/>
                <w:noProof/>
              </w:rPr>
              <w:t>Frequency of reviews to include home visits and transition</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_Toc1466895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30</w:t>
            </w:r>
            <w:r w:rsidR="009A50D6" w:rsidRPr="005A62FD">
              <w:rPr>
                <w:rFonts w:asciiTheme="majorHAnsi" w:hAnsiTheme="majorHAnsi"/>
                <w:noProof/>
                <w:webHidden/>
              </w:rPr>
              <w:fldChar w:fldCharType="end"/>
            </w:r>
          </w:hyperlink>
        </w:p>
        <w:p w14:paraId="68D45A2D"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96" w:history="1">
            <w:r w:rsidR="009A50D6" w:rsidRPr="005A62FD">
              <w:rPr>
                <w:rStyle w:val="Hyperlink"/>
                <w:rFonts w:asciiTheme="majorHAnsi" w:hAnsiTheme="majorHAnsi"/>
                <w:noProof/>
              </w:rPr>
              <w:t>3.1.1</w:t>
            </w:r>
            <w:r w:rsidR="009A50D6" w:rsidRPr="005A62FD">
              <w:rPr>
                <w:rFonts w:asciiTheme="majorHAnsi" w:hAnsiTheme="majorHAnsi"/>
                <w:i w:val="0"/>
                <w:noProof/>
                <w:lang w:eastAsia="en-GB"/>
              </w:rPr>
              <w:tab/>
            </w:r>
            <w:r w:rsidR="009A50D6" w:rsidRPr="005A62FD">
              <w:rPr>
                <w:rStyle w:val="Hyperlink"/>
                <w:rFonts w:asciiTheme="majorHAnsi" w:hAnsiTheme="majorHAnsi"/>
                <w:noProof/>
              </w:rPr>
              <w:t>Adults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_Toc1466896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30</w:t>
            </w:r>
            <w:r w:rsidR="009A50D6" w:rsidRPr="005A62FD">
              <w:rPr>
                <w:rFonts w:asciiTheme="majorHAnsi" w:hAnsiTheme="majorHAnsi"/>
                <w:noProof/>
                <w:webHidden/>
              </w:rPr>
              <w:fldChar w:fldCharType="end"/>
            </w:r>
          </w:hyperlink>
        </w:p>
        <w:p w14:paraId="359466E3"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97" w:history="1">
            <w:r w:rsidR="009A50D6" w:rsidRPr="005A62FD">
              <w:rPr>
                <w:rStyle w:val="Hyperlink"/>
                <w:rFonts w:asciiTheme="majorHAnsi" w:hAnsiTheme="majorHAnsi"/>
                <w:noProof/>
              </w:rPr>
              <w:t>3.1.2</w:t>
            </w:r>
            <w:r w:rsidR="009A50D6" w:rsidRPr="005A62FD">
              <w:rPr>
                <w:rFonts w:asciiTheme="majorHAnsi" w:hAnsiTheme="majorHAnsi"/>
                <w:i w:val="0"/>
                <w:noProof/>
                <w:lang w:eastAsia="en-GB"/>
              </w:rPr>
              <w:tab/>
            </w:r>
            <w:r w:rsidR="009A50D6" w:rsidRPr="005A62FD">
              <w:rPr>
                <w:rStyle w:val="Hyperlink"/>
                <w:rFonts w:asciiTheme="majorHAnsi" w:hAnsiTheme="majorHAnsi"/>
                <w:noProof/>
              </w:rPr>
              <w:t>Paediatrics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_Toc1466897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30</w:t>
            </w:r>
            <w:r w:rsidR="009A50D6" w:rsidRPr="005A62FD">
              <w:rPr>
                <w:rFonts w:asciiTheme="majorHAnsi" w:hAnsiTheme="majorHAnsi"/>
                <w:noProof/>
                <w:webHidden/>
              </w:rPr>
              <w:fldChar w:fldCharType="end"/>
            </w:r>
          </w:hyperlink>
        </w:p>
        <w:p w14:paraId="193BD395"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898" w:history="1">
            <w:r w:rsidR="009A50D6" w:rsidRPr="005A62FD">
              <w:rPr>
                <w:rStyle w:val="Hyperlink"/>
                <w:rFonts w:asciiTheme="majorHAnsi" w:hAnsiTheme="majorHAnsi"/>
                <w:noProof/>
              </w:rPr>
              <w:t>3.1.3</w:t>
            </w:r>
            <w:r w:rsidR="009A50D6" w:rsidRPr="005A62FD">
              <w:rPr>
                <w:rFonts w:asciiTheme="majorHAnsi" w:hAnsiTheme="majorHAnsi"/>
                <w:i w:val="0"/>
                <w:noProof/>
                <w:lang w:eastAsia="en-GB"/>
              </w:rPr>
              <w:tab/>
            </w:r>
            <w:r w:rsidR="009A50D6" w:rsidRPr="005A62FD">
              <w:rPr>
                <w:rStyle w:val="Hyperlink"/>
                <w:rFonts w:asciiTheme="majorHAnsi" w:hAnsiTheme="majorHAnsi"/>
                <w:noProof/>
              </w:rPr>
              <w:t>Transition</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_Toc1466898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31</w:t>
            </w:r>
            <w:r w:rsidR="009A50D6" w:rsidRPr="005A62FD">
              <w:rPr>
                <w:rFonts w:asciiTheme="majorHAnsi" w:hAnsiTheme="majorHAnsi"/>
                <w:noProof/>
                <w:webHidden/>
              </w:rPr>
              <w:fldChar w:fldCharType="end"/>
            </w:r>
          </w:hyperlink>
        </w:p>
        <w:p w14:paraId="2730A8B0" w14:textId="77777777" w:rsidR="009A50D6" w:rsidRPr="005A62FD" w:rsidRDefault="00F911D2" w:rsidP="00214504">
          <w:pPr>
            <w:pStyle w:val="TOC2"/>
            <w:rPr>
              <w:rFonts w:asciiTheme="majorHAnsi" w:hAnsiTheme="majorHAnsi"/>
              <w:noProof/>
              <w:lang w:eastAsia="en-GB"/>
            </w:rPr>
          </w:pPr>
          <w:hyperlink w:anchor="_Toc1466899" w:history="1">
            <w:r w:rsidR="009A50D6" w:rsidRPr="005A62FD">
              <w:rPr>
                <w:rStyle w:val="Hyperlink"/>
                <w:rFonts w:asciiTheme="majorHAnsi" w:hAnsiTheme="majorHAnsi"/>
                <w:noProof/>
              </w:rPr>
              <w:t>3.2</w:t>
            </w:r>
            <w:r w:rsidR="009A50D6" w:rsidRPr="005A62FD">
              <w:rPr>
                <w:rFonts w:asciiTheme="majorHAnsi" w:hAnsiTheme="majorHAnsi"/>
                <w:noProof/>
                <w:lang w:eastAsia="en-GB"/>
              </w:rPr>
              <w:tab/>
            </w:r>
            <w:r w:rsidR="009A50D6" w:rsidRPr="005A62FD">
              <w:rPr>
                <w:rStyle w:val="Hyperlink"/>
                <w:rFonts w:asciiTheme="majorHAnsi" w:hAnsiTheme="majorHAnsi"/>
                <w:noProof/>
              </w:rPr>
              <w:t>Assessment</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_Toc1466899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31</w:t>
            </w:r>
            <w:r w:rsidR="009A50D6" w:rsidRPr="005A62FD">
              <w:rPr>
                <w:rFonts w:asciiTheme="majorHAnsi" w:hAnsiTheme="majorHAnsi"/>
                <w:noProof/>
                <w:webHidden/>
              </w:rPr>
              <w:fldChar w:fldCharType="end"/>
            </w:r>
          </w:hyperlink>
        </w:p>
        <w:p w14:paraId="10C42C33" w14:textId="77777777" w:rsidR="009A50D6" w:rsidRPr="005A62FD" w:rsidRDefault="00F911D2" w:rsidP="00214504">
          <w:pPr>
            <w:pStyle w:val="TOC2"/>
            <w:rPr>
              <w:rFonts w:asciiTheme="majorHAnsi" w:hAnsiTheme="majorHAnsi"/>
              <w:noProof/>
              <w:lang w:eastAsia="en-GB"/>
            </w:rPr>
          </w:pPr>
          <w:hyperlink w:anchor="_Toc1466900" w:history="1">
            <w:r w:rsidR="009A50D6" w:rsidRPr="005A62FD">
              <w:rPr>
                <w:rStyle w:val="Hyperlink"/>
                <w:rFonts w:asciiTheme="majorHAnsi" w:hAnsiTheme="majorHAnsi"/>
                <w:noProof/>
              </w:rPr>
              <w:t>3.3</w:t>
            </w:r>
            <w:r w:rsidR="009A50D6" w:rsidRPr="005A62FD">
              <w:rPr>
                <w:rFonts w:asciiTheme="majorHAnsi" w:hAnsiTheme="majorHAnsi"/>
                <w:noProof/>
                <w:lang w:eastAsia="en-GB"/>
              </w:rPr>
              <w:tab/>
            </w:r>
            <w:r w:rsidR="009A50D6" w:rsidRPr="005A62FD">
              <w:rPr>
                <w:rStyle w:val="Hyperlink"/>
                <w:rFonts w:asciiTheme="majorHAnsi" w:hAnsiTheme="majorHAnsi"/>
                <w:noProof/>
              </w:rPr>
              <w:t>Examination</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_Toc1466900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31</w:t>
            </w:r>
            <w:r w:rsidR="009A50D6" w:rsidRPr="005A62FD">
              <w:rPr>
                <w:rFonts w:asciiTheme="majorHAnsi" w:hAnsiTheme="majorHAnsi"/>
                <w:noProof/>
                <w:webHidden/>
              </w:rPr>
              <w:fldChar w:fldCharType="end"/>
            </w:r>
          </w:hyperlink>
        </w:p>
        <w:p w14:paraId="50E06636" w14:textId="77777777" w:rsidR="009A50D6" w:rsidRPr="005A62FD" w:rsidRDefault="00F911D2" w:rsidP="00214504">
          <w:pPr>
            <w:pStyle w:val="TOC2"/>
            <w:rPr>
              <w:rFonts w:asciiTheme="majorHAnsi" w:hAnsiTheme="majorHAnsi"/>
              <w:noProof/>
              <w:lang w:eastAsia="en-GB"/>
            </w:rPr>
          </w:pPr>
          <w:hyperlink w:anchor="_Toc1466901" w:history="1">
            <w:r w:rsidR="009A50D6" w:rsidRPr="005A62FD">
              <w:rPr>
                <w:rStyle w:val="Hyperlink"/>
                <w:rFonts w:asciiTheme="majorHAnsi" w:hAnsiTheme="majorHAnsi"/>
                <w:noProof/>
              </w:rPr>
              <w:t>3.4</w:t>
            </w:r>
            <w:r w:rsidR="009A50D6" w:rsidRPr="005A62FD">
              <w:rPr>
                <w:rFonts w:asciiTheme="majorHAnsi" w:hAnsiTheme="majorHAnsi"/>
                <w:noProof/>
                <w:lang w:eastAsia="en-GB"/>
              </w:rPr>
              <w:tab/>
            </w:r>
            <w:r w:rsidR="009A50D6" w:rsidRPr="005A62FD">
              <w:rPr>
                <w:rStyle w:val="Hyperlink"/>
                <w:rFonts w:asciiTheme="majorHAnsi" w:hAnsiTheme="majorHAnsi"/>
                <w:noProof/>
              </w:rPr>
              <w:t>Investigations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_Toc1466901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32</w:t>
            </w:r>
            <w:r w:rsidR="009A50D6" w:rsidRPr="005A62FD">
              <w:rPr>
                <w:rFonts w:asciiTheme="majorHAnsi" w:hAnsiTheme="majorHAnsi"/>
                <w:noProof/>
                <w:webHidden/>
              </w:rPr>
              <w:fldChar w:fldCharType="end"/>
            </w:r>
          </w:hyperlink>
        </w:p>
        <w:p w14:paraId="4BBDFC9C" w14:textId="77777777" w:rsidR="009A50D6" w:rsidRPr="005A62FD" w:rsidRDefault="00F911D2" w:rsidP="00214504">
          <w:pPr>
            <w:pStyle w:val="TOC2"/>
            <w:rPr>
              <w:rFonts w:asciiTheme="majorHAnsi" w:hAnsiTheme="majorHAnsi"/>
              <w:noProof/>
              <w:lang w:eastAsia="en-GB"/>
            </w:rPr>
          </w:pPr>
          <w:hyperlink w:anchor="_Toc1466902" w:history="1">
            <w:r w:rsidR="009A50D6" w:rsidRPr="005A62FD">
              <w:rPr>
                <w:rStyle w:val="Hyperlink"/>
                <w:rFonts w:asciiTheme="majorHAnsi" w:hAnsiTheme="majorHAnsi" w:cs="Arial"/>
                <w:iCs/>
                <w:noProof/>
              </w:rPr>
              <w:t>3.5</w:t>
            </w:r>
            <w:r w:rsidR="009A50D6" w:rsidRPr="005A62FD">
              <w:rPr>
                <w:rFonts w:asciiTheme="majorHAnsi" w:hAnsiTheme="majorHAnsi"/>
                <w:noProof/>
                <w:lang w:eastAsia="en-GB"/>
              </w:rPr>
              <w:tab/>
            </w:r>
            <w:r w:rsidR="009A50D6" w:rsidRPr="005A62FD">
              <w:rPr>
                <w:rStyle w:val="Hyperlink"/>
                <w:rFonts w:asciiTheme="majorHAnsi" w:hAnsiTheme="majorHAnsi" w:cs="Arial"/>
                <w:iCs/>
                <w:noProof/>
              </w:rPr>
              <w:t>vCJD</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_Toc1466902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32</w:t>
            </w:r>
            <w:r w:rsidR="009A50D6" w:rsidRPr="005A62FD">
              <w:rPr>
                <w:rFonts w:asciiTheme="majorHAnsi" w:hAnsiTheme="majorHAnsi"/>
                <w:noProof/>
                <w:webHidden/>
              </w:rPr>
              <w:fldChar w:fldCharType="end"/>
            </w:r>
          </w:hyperlink>
        </w:p>
        <w:p w14:paraId="5290C217" w14:textId="77777777" w:rsidR="009A50D6" w:rsidRPr="005A62FD" w:rsidRDefault="00F911D2" w:rsidP="00214504">
          <w:pPr>
            <w:pStyle w:val="TOC1"/>
            <w:rPr>
              <w:noProof/>
              <w:color w:val="auto"/>
              <w:sz w:val="22"/>
              <w:szCs w:val="22"/>
              <w:lang w:eastAsia="en-GB"/>
            </w:rPr>
          </w:pPr>
          <w:hyperlink w:anchor="_Toc1466903" w:history="1">
            <w:r w:rsidR="009A50D6" w:rsidRPr="005A62FD">
              <w:rPr>
                <w:rStyle w:val="Hyperlink"/>
                <w:noProof/>
              </w:rPr>
              <w:t>4</w:t>
            </w:r>
            <w:r w:rsidR="009A50D6" w:rsidRPr="005A62FD">
              <w:rPr>
                <w:noProof/>
                <w:color w:val="auto"/>
                <w:sz w:val="22"/>
                <w:szCs w:val="22"/>
                <w:lang w:eastAsia="en-GB"/>
              </w:rPr>
              <w:tab/>
            </w:r>
            <w:r w:rsidR="009A50D6" w:rsidRPr="005A62FD">
              <w:rPr>
                <w:rStyle w:val="Hyperlink"/>
                <w:noProof/>
              </w:rPr>
              <w:t>Inhibitor development in Haemophilia A and B</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_Toc1466903 \h </w:instrText>
            </w:r>
            <w:r w:rsidR="009A50D6" w:rsidRPr="005A62FD">
              <w:rPr>
                <w:noProof/>
                <w:webHidden/>
              </w:rPr>
            </w:r>
            <w:r w:rsidR="009A50D6" w:rsidRPr="005A62FD">
              <w:rPr>
                <w:noProof/>
                <w:webHidden/>
              </w:rPr>
              <w:fldChar w:fldCharType="separate"/>
            </w:r>
            <w:r w:rsidR="00B13262">
              <w:rPr>
                <w:noProof/>
                <w:webHidden/>
              </w:rPr>
              <w:t>33</w:t>
            </w:r>
            <w:r w:rsidR="009A50D6" w:rsidRPr="005A62FD">
              <w:rPr>
                <w:noProof/>
                <w:webHidden/>
              </w:rPr>
              <w:fldChar w:fldCharType="end"/>
            </w:r>
          </w:hyperlink>
        </w:p>
        <w:p w14:paraId="1672C8E5" w14:textId="77777777" w:rsidR="009A50D6" w:rsidRPr="005A62FD" w:rsidRDefault="00F911D2" w:rsidP="00214504">
          <w:pPr>
            <w:pStyle w:val="TOC2"/>
            <w:rPr>
              <w:rFonts w:asciiTheme="majorHAnsi" w:hAnsiTheme="majorHAnsi"/>
              <w:noProof/>
              <w:lang w:eastAsia="en-GB"/>
            </w:rPr>
          </w:pPr>
          <w:hyperlink w:anchor="_Toc1466904" w:history="1">
            <w:r w:rsidR="009A50D6" w:rsidRPr="005A62FD">
              <w:rPr>
                <w:rStyle w:val="Hyperlink"/>
                <w:rFonts w:asciiTheme="majorHAnsi" w:hAnsiTheme="majorHAnsi"/>
                <w:noProof/>
              </w:rPr>
              <w:t>4.1</w:t>
            </w:r>
            <w:r w:rsidR="009A50D6" w:rsidRPr="005A62FD">
              <w:rPr>
                <w:rFonts w:asciiTheme="majorHAnsi" w:hAnsiTheme="majorHAnsi"/>
                <w:noProof/>
                <w:lang w:eastAsia="en-GB"/>
              </w:rPr>
              <w:tab/>
            </w:r>
            <w:r w:rsidR="009A50D6" w:rsidRPr="005A62FD">
              <w:rPr>
                <w:rStyle w:val="Hyperlink"/>
                <w:rFonts w:asciiTheme="majorHAnsi" w:hAnsiTheme="majorHAnsi"/>
                <w:noProof/>
              </w:rPr>
              <w:t>Background</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_Toc1466904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33</w:t>
            </w:r>
            <w:r w:rsidR="009A50D6" w:rsidRPr="005A62FD">
              <w:rPr>
                <w:rFonts w:asciiTheme="majorHAnsi" w:hAnsiTheme="majorHAnsi"/>
                <w:noProof/>
                <w:webHidden/>
              </w:rPr>
              <w:fldChar w:fldCharType="end"/>
            </w:r>
          </w:hyperlink>
        </w:p>
        <w:p w14:paraId="4C91B92E" w14:textId="77777777" w:rsidR="009A50D6" w:rsidRPr="005A62FD" w:rsidRDefault="00F911D2" w:rsidP="00214504">
          <w:pPr>
            <w:pStyle w:val="TOC2"/>
            <w:rPr>
              <w:rFonts w:asciiTheme="majorHAnsi" w:hAnsiTheme="majorHAnsi"/>
              <w:noProof/>
              <w:lang w:eastAsia="en-GB"/>
            </w:rPr>
          </w:pPr>
          <w:hyperlink w:anchor="_Toc1466905" w:history="1">
            <w:r w:rsidR="009A50D6" w:rsidRPr="005A62FD">
              <w:rPr>
                <w:rStyle w:val="Hyperlink"/>
                <w:rFonts w:asciiTheme="majorHAnsi" w:hAnsiTheme="majorHAnsi"/>
                <w:noProof/>
              </w:rPr>
              <w:t>4.2</w:t>
            </w:r>
            <w:r w:rsidR="009A50D6" w:rsidRPr="005A62FD">
              <w:rPr>
                <w:rFonts w:asciiTheme="majorHAnsi" w:hAnsiTheme="majorHAnsi"/>
                <w:noProof/>
                <w:lang w:eastAsia="en-GB"/>
              </w:rPr>
              <w:tab/>
            </w:r>
            <w:r w:rsidR="009A50D6" w:rsidRPr="005A62FD">
              <w:rPr>
                <w:rStyle w:val="Hyperlink"/>
                <w:rFonts w:asciiTheme="majorHAnsi" w:hAnsiTheme="majorHAnsi"/>
                <w:noProof/>
              </w:rPr>
              <w:t>Diagnosis of Factor VIII and IX inhibitors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_Toc1466905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33</w:t>
            </w:r>
            <w:r w:rsidR="009A50D6" w:rsidRPr="005A62FD">
              <w:rPr>
                <w:rFonts w:asciiTheme="majorHAnsi" w:hAnsiTheme="majorHAnsi"/>
                <w:noProof/>
                <w:webHidden/>
              </w:rPr>
              <w:fldChar w:fldCharType="end"/>
            </w:r>
          </w:hyperlink>
        </w:p>
        <w:p w14:paraId="0D79F833" w14:textId="77777777" w:rsidR="009A50D6" w:rsidRPr="005A62FD" w:rsidRDefault="00F911D2" w:rsidP="00214504">
          <w:pPr>
            <w:pStyle w:val="TOC2"/>
            <w:rPr>
              <w:rFonts w:asciiTheme="majorHAnsi" w:hAnsiTheme="majorHAnsi"/>
              <w:noProof/>
              <w:lang w:eastAsia="en-GB"/>
            </w:rPr>
          </w:pPr>
          <w:hyperlink w:anchor="_Toc1466906" w:history="1">
            <w:r w:rsidR="009A50D6" w:rsidRPr="005A62FD">
              <w:rPr>
                <w:rStyle w:val="Hyperlink"/>
                <w:rFonts w:asciiTheme="majorHAnsi" w:hAnsiTheme="majorHAnsi"/>
                <w:noProof/>
              </w:rPr>
              <w:t>4.3</w:t>
            </w:r>
            <w:r w:rsidR="009A50D6" w:rsidRPr="005A62FD">
              <w:rPr>
                <w:rFonts w:asciiTheme="majorHAnsi" w:hAnsiTheme="majorHAnsi"/>
                <w:noProof/>
                <w:lang w:eastAsia="en-GB"/>
              </w:rPr>
              <w:tab/>
            </w:r>
            <w:r w:rsidR="009A50D6" w:rsidRPr="005A62FD">
              <w:rPr>
                <w:rStyle w:val="Hyperlink"/>
                <w:rFonts w:asciiTheme="majorHAnsi" w:hAnsiTheme="majorHAnsi"/>
                <w:noProof/>
              </w:rPr>
              <w:t>Management of bleeds in severe haemophiliacs with inhibitors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_Toc1466906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34</w:t>
            </w:r>
            <w:r w:rsidR="009A50D6" w:rsidRPr="005A62FD">
              <w:rPr>
                <w:rFonts w:asciiTheme="majorHAnsi" w:hAnsiTheme="majorHAnsi"/>
                <w:noProof/>
                <w:webHidden/>
              </w:rPr>
              <w:fldChar w:fldCharType="end"/>
            </w:r>
          </w:hyperlink>
        </w:p>
        <w:p w14:paraId="1B3371E1"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907" w:history="1">
            <w:r w:rsidR="009A50D6" w:rsidRPr="005A62FD">
              <w:rPr>
                <w:rStyle w:val="Hyperlink"/>
                <w:rFonts w:asciiTheme="majorHAnsi" w:hAnsiTheme="majorHAnsi"/>
                <w:noProof/>
              </w:rPr>
              <w:t>4.3.1</w:t>
            </w:r>
            <w:r w:rsidR="009A50D6" w:rsidRPr="005A62FD">
              <w:rPr>
                <w:rFonts w:asciiTheme="majorHAnsi" w:hAnsiTheme="majorHAnsi"/>
                <w:i w:val="0"/>
                <w:noProof/>
                <w:lang w:eastAsia="en-GB"/>
              </w:rPr>
              <w:tab/>
            </w:r>
            <w:r w:rsidR="009A50D6" w:rsidRPr="005A62FD">
              <w:rPr>
                <w:rStyle w:val="Hyperlink"/>
                <w:rFonts w:asciiTheme="majorHAnsi" w:hAnsiTheme="majorHAnsi"/>
                <w:noProof/>
              </w:rPr>
              <w:t>Bypassing agents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_Toc1466907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34</w:t>
            </w:r>
            <w:r w:rsidR="009A50D6" w:rsidRPr="005A62FD">
              <w:rPr>
                <w:rFonts w:asciiTheme="majorHAnsi" w:hAnsiTheme="majorHAnsi"/>
                <w:noProof/>
                <w:webHidden/>
              </w:rPr>
              <w:fldChar w:fldCharType="end"/>
            </w:r>
          </w:hyperlink>
        </w:p>
        <w:p w14:paraId="1FA484CE" w14:textId="2A519054" w:rsidR="009A50D6" w:rsidRPr="005A62FD" w:rsidRDefault="00F911D2">
          <w:pPr>
            <w:pStyle w:val="TOC3"/>
            <w:tabs>
              <w:tab w:val="left" w:pos="1100"/>
              <w:tab w:val="right" w:leader="dot" w:pos="8296"/>
            </w:tabs>
            <w:rPr>
              <w:rFonts w:asciiTheme="majorHAnsi" w:hAnsiTheme="majorHAnsi"/>
              <w:i w:val="0"/>
              <w:noProof/>
              <w:lang w:eastAsia="en-GB"/>
            </w:rPr>
          </w:pPr>
          <w:hyperlink w:anchor="_Toc1466908" w:history="1">
            <w:r w:rsidR="009A50D6" w:rsidRPr="005A62FD">
              <w:rPr>
                <w:rStyle w:val="Hyperlink"/>
                <w:rFonts w:asciiTheme="majorHAnsi" w:hAnsiTheme="majorHAnsi" w:cs="Arial"/>
                <w:noProof/>
              </w:rPr>
              <w:t>4.3.2</w:t>
            </w:r>
            <w:r w:rsidR="009A50D6" w:rsidRPr="005A62FD">
              <w:rPr>
                <w:rFonts w:asciiTheme="majorHAnsi" w:hAnsiTheme="majorHAnsi"/>
                <w:i w:val="0"/>
                <w:noProof/>
                <w:lang w:eastAsia="en-GB"/>
              </w:rPr>
              <w:tab/>
            </w:r>
            <w:r w:rsidR="009A50D6" w:rsidRPr="005A62FD">
              <w:rPr>
                <w:rStyle w:val="Hyperlink"/>
                <w:rFonts w:asciiTheme="majorHAnsi" w:hAnsiTheme="majorHAnsi" w:cs="Arial"/>
                <w:noProof/>
              </w:rPr>
              <w:t>Emicizumab prophylaxis against bleeds in patients with haemophilia A and inhibitors</w:t>
            </w:r>
            <w:r w:rsidR="009A50D6" w:rsidRPr="005A62FD">
              <w:rPr>
                <w:rFonts w:asciiTheme="majorHAnsi" w:hAnsiTheme="majorHAnsi"/>
                <w:noProof/>
                <w:webHidden/>
              </w:rPr>
              <w:tab/>
            </w:r>
            <w:r w:rsidR="000D5C3C">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_Toc1466908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34</w:t>
            </w:r>
            <w:r w:rsidR="009A50D6" w:rsidRPr="005A62FD">
              <w:rPr>
                <w:rFonts w:asciiTheme="majorHAnsi" w:hAnsiTheme="majorHAnsi"/>
                <w:noProof/>
                <w:webHidden/>
              </w:rPr>
              <w:fldChar w:fldCharType="end"/>
            </w:r>
          </w:hyperlink>
        </w:p>
        <w:p w14:paraId="058791EE"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909" w:history="1">
            <w:r w:rsidR="009A50D6" w:rsidRPr="005A62FD">
              <w:rPr>
                <w:rStyle w:val="Hyperlink"/>
                <w:rFonts w:asciiTheme="majorHAnsi" w:hAnsiTheme="majorHAnsi"/>
                <w:noProof/>
              </w:rPr>
              <w:t>4.3.3</w:t>
            </w:r>
            <w:r w:rsidR="009A50D6" w:rsidRPr="005A62FD">
              <w:rPr>
                <w:rFonts w:asciiTheme="majorHAnsi" w:hAnsiTheme="majorHAnsi"/>
                <w:i w:val="0"/>
                <w:noProof/>
                <w:lang w:eastAsia="en-GB"/>
              </w:rPr>
              <w:tab/>
            </w:r>
            <w:r w:rsidR="009A50D6" w:rsidRPr="005A62FD">
              <w:rPr>
                <w:rStyle w:val="Hyperlink"/>
                <w:rFonts w:asciiTheme="majorHAnsi" w:hAnsiTheme="majorHAnsi"/>
                <w:noProof/>
              </w:rPr>
              <w:t>FEIBA Prophylaxis against bleeds in patients with haemophilia A and inhibitors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_Toc1466909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36</w:t>
            </w:r>
            <w:r w:rsidR="009A50D6" w:rsidRPr="005A62FD">
              <w:rPr>
                <w:rFonts w:asciiTheme="majorHAnsi" w:hAnsiTheme="majorHAnsi"/>
                <w:noProof/>
                <w:webHidden/>
              </w:rPr>
              <w:fldChar w:fldCharType="end"/>
            </w:r>
          </w:hyperlink>
        </w:p>
        <w:p w14:paraId="3CF608B0" w14:textId="77777777" w:rsidR="009A50D6" w:rsidRPr="005A62FD" w:rsidRDefault="00F911D2" w:rsidP="00214504">
          <w:pPr>
            <w:pStyle w:val="TOC2"/>
            <w:rPr>
              <w:rFonts w:asciiTheme="majorHAnsi" w:hAnsiTheme="majorHAnsi"/>
              <w:noProof/>
              <w:lang w:eastAsia="en-GB"/>
            </w:rPr>
          </w:pPr>
          <w:hyperlink w:anchor="_Toc1466910" w:history="1">
            <w:r w:rsidR="009A50D6" w:rsidRPr="005A62FD">
              <w:rPr>
                <w:rStyle w:val="Hyperlink"/>
                <w:rFonts w:asciiTheme="majorHAnsi" w:hAnsiTheme="majorHAnsi"/>
                <w:noProof/>
              </w:rPr>
              <w:t>4.4</w:t>
            </w:r>
            <w:r w:rsidR="009A50D6" w:rsidRPr="005A62FD">
              <w:rPr>
                <w:rFonts w:asciiTheme="majorHAnsi" w:hAnsiTheme="majorHAnsi"/>
                <w:noProof/>
                <w:lang w:eastAsia="en-GB"/>
              </w:rPr>
              <w:tab/>
            </w:r>
            <w:r w:rsidR="009A50D6" w:rsidRPr="005A62FD">
              <w:rPr>
                <w:rStyle w:val="Hyperlink"/>
                <w:rFonts w:asciiTheme="majorHAnsi" w:hAnsiTheme="majorHAnsi"/>
                <w:noProof/>
              </w:rPr>
              <w:t>Immune tolerance therapy (ITT)</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_Toc1466910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36</w:t>
            </w:r>
            <w:r w:rsidR="009A50D6" w:rsidRPr="005A62FD">
              <w:rPr>
                <w:rFonts w:asciiTheme="majorHAnsi" w:hAnsiTheme="majorHAnsi"/>
                <w:noProof/>
                <w:webHidden/>
              </w:rPr>
              <w:fldChar w:fldCharType="end"/>
            </w:r>
          </w:hyperlink>
        </w:p>
        <w:p w14:paraId="45B82EBD"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911" w:history="1">
            <w:r w:rsidR="009A50D6" w:rsidRPr="005A62FD">
              <w:rPr>
                <w:rStyle w:val="Hyperlink"/>
                <w:rFonts w:asciiTheme="majorHAnsi" w:hAnsiTheme="majorHAnsi"/>
                <w:noProof/>
              </w:rPr>
              <w:t>4.4.1</w:t>
            </w:r>
            <w:r w:rsidR="009A50D6" w:rsidRPr="005A62FD">
              <w:rPr>
                <w:rFonts w:asciiTheme="majorHAnsi" w:hAnsiTheme="majorHAnsi"/>
                <w:i w:val="0"/>
                <w:noProof/>
                <w:lang w:eastAsia="en-GB"/>
              </w:rPr>
              <w:tab/>
            </w:r>
            <w:r w:rsidR="009A50D6" w:rsidRPr="005A62FD">
              <w:rPr>
                <w:rStyle w:val="Hyperlink"/>
                <w:rFonts w:asciiTheme="majorHAnsi" w:hAnsiTheme="majorHAnsi"/>
                <w:noProof/>
              </w:rPr>
              <w:t>Summary of dose recommendations in ITT</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_Toc1466911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36</w:t>
            </w:r>
            <w:r w:rsidR="009A50D6" w:rsidRPr="005A62FD">
              <w:rPr>
                <w:rFonts w:asciiTheme="majorHAnsi" w:hAnsiTheme="majorHAnsi"/>
                <w:noProof/>
                <w:webHidden/>
              </w:rPr>
              <w:fldChar w:fldCharType="end"/>
            </w:r>
          </w:hyperlink>
        </w:p>
        <w:p w14:paraId="45E5EA97" w14:textId="77777777" w:rsidR="009A50D6" w:rsidRPr="005A62FD" w:rsidRDefault="00F911D2" w:rsidP="00214504">
          <w:pPr>
            <w:pStyle w:val="TOC1"/>
            <w:rPr>
              <w:noProof/>
              <w:color w:val="auto"/>
              <w:sz w:val="22"/>
              <w:szCs w:val="22"/>
              <w:lang w:eastAsia="en-GB"/>
            </w:rPr>
          </w:pPr>
          <w:hyperlink w:anchor="_Toc1466912" w:history="1">
            <w:r w:rsidR="009A50D6" w:rsidRPr="005A62FD">
              <w:rPr>
                <w:rStyle w:val="Hyperlink"/>
                <w:noProof/>
              </w:rPr>
              <w:t>5</w:t>
            </w:r>
            <w:r w:rsidR="009A50D6" w:rsidRPr="005A62FD">
              <w:rPr>
                <w:noProof/>
                <w:color w:val="auto"/>
                <w:sz w:val="22"/>
                <w:szCs w:val="22"/>
                <w:lang w:eastAsia="en-GB"/>
              </w:rPr>
              <w:tab/>
            </w:r>
            <w:r w:rsidR="009A50D6" w:rsidRPr="005A62FD">
              <w:rPr>
                <w:rStyle w:val="Hyperlink"/>
                <w:noProof/>
              </w:rPr>
              <w:t>Management of acquired haemophilia A</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_Toc1466912 \h </w:instrText>
            </w:r>
            <w:r w:rsidR="009A50D6" w:rsidRPr="005A62FD">
              <w:rPr>
                <w:noProof/>
                <w:webHidden/>
              </w:rPr>
            </w:r>
            <w:r w:rsidR="009A50D6" w:rsidRPr="005A62FD">
              <w:rPr>
                <w:noProof/>
                <w:webHidden/>
              </w:rPr>
              <w:fldChar w:fldCharType="separate"/>
            </w:r>
            <w:r w:rsidR="00B13262">
              <w:rPr>
                <w:noProof/>
                <w:webHidden/>
              </w:rPr>
              <w:t>37</w:t>
            </w:r>
            <w:r w:rsidR="009A50D6" w:rsidRPr="005A62FD">
              <w:rPr>
                <w:noProof/>
                <w:webHidden/>
              </w:rPr>
              <w:fldChar w:fldCharType="end"/>
            </w:r>
          </w:hyperlink>
        </w:p>
        <w:p w14:paraId="20658C35" w14:textId="77777777" w:rsidR="009A50D6" w:rsidRPr="005A62FD" w:rsidRDefault="00F911D2" w:rsidP="00214504">
          <w:pPr>
            <w:pStyle w:val="TOC2"/>
            <w:rPr>
              <w:rFonts w:asciiTheme="majorHAnsi" w:hAnsiTheme="majorHAnsi"/>
              <w:noProof/>
              <w:lang w:eastAsia="en-GB"/>
            </w:rPr>
          </w:pPr>
          <w:hyperlink w:anchor="_Toc1466913" w:history="1">
            <w:r w:rsidR="009A50D6" w:rsidRPr="005A62FD">
              <w:rPr>
                <w:rStyle w:val="Hyperlink"/>
                <w:rFonts w:asciiTheme="majorHAnsi" w:hAnsiTheme="majorHAnsi"/>
                <w:noProof/>
              </w:rPr>
              <w:t>5.1</w:t>
            </w:r>
            <w:r w:rsidR="009A50D6" w:rsidRPr="005A62FD">
              <w:rPr>
                <w:rFonts w:asciiTheme="majorHAnsi" w:hAnsiTheme="majorHAnsi"/>
                <w:noProof/>
                <w:lang w:eastAsia="en-GB"/>
              </w:rPr>
              <w:tab/>
            </w:r>
            <w:r w:rsidR="009A50D6" w:rsidRPr="005A62FD">
              <w:rPr>
                <w:rStyle w:val="Hyperlink"/>
                <w:rFonts w:asciiTheme="majorHAnsi" w:hAnsiTheme="majorHAnsi"/>
                <w:noProof/>
              </w:rPr>
              <w:t>Background</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_Toc1466913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37</w:t>
            </w:r>
            <w:r w:rsidR="009A50D6" w:rsidRPr="005A62FD">
              <w:rPr>
                <w:rFonts w:asciiTheme="majorHAnsi" w:hAnsiTheme="majorHAnsi"/>
                <w:noProof/>
                <w:webHidden/>
              </w:rPr>
              <w:fldChar w:fldCharType="end"/>
            </w:r>
          </w:hyperlink>
        </w:p>
        <w:p w14:paraId="72C08F90" w14:textId="77777777" w:rsidR="009A50D6" w:rsidRPr="005A62FD" w:rsidRDefault="00F911D2" w:rsidP="00214504">
          <w:pPr>
            <w:pStyle w:val="TOC2"/>
            <w:rPr>
              <w:rFonts w:asciiTheme="majorHAnsi" w:hAnsiTheme="majorHAnsi"/>
              <w:noProof/>
              <w:lang w:eastAsia="en-GB"/>
            </w:rPr>
          </w:pPr>
          <w:hyperlink w:anchor="_Toc1466914" w:history="1">
            <w:r w:rsidR="009A50D6" w:rsidRPr="005A62FD">
              <w:rPr>
                <w:rStyle w:val="Hyperlink"/>
                <w:rFonts w:asciiTheme="majorHAnsi" w:hAnsiTheme="majorHAnsi"/>
                <w:noProof/>
              </w:rPr>
              <w:t>5.2</w:t>
            </w:r>
            <w:r w:rsidR="009A50D6" w:rsidRPr="005A62FD">
              <w:rPr>
                <w:rFonts w:asciiTheme="majorHAnsi" w:hAnsiTheme="majorHAnsi"/>
                <w:noProof/>
                <w:lang w:eastAsia="en-GB"/>
              </w:rPr>
              <w:tab/>
            </w:r>
            <w:r w:rsidR="009A50D6" w:rsidRPr="005A62FD">
              <w:rPr>
                <w:rStyle w:val="Hyperlink"/>
                <w:rFonts w:asciiTheme="majorHAnsi" w:hAnsiTheme="majorHAnsi"/>
                <w:noProof/>
              </w:rPr>
              <w:t>Disease Associations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_Toc1466914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37</w:t>
            </w:r>
            <w:r w:rsidR="009A50D6" w:rsidRPr="005A62FD">
              <w:rPr>
                <w:rFonts w:asciiTheme="majorHAnsi" w:hAnsiTheme="majorHAnsi"/>
                <w:noProof/>
                <w:webHidden/>
              </w:rPr>
              <w:fldChar w:fldCharType="end"/>
            </w:r>
          </w:hyperlink>
        </w:p>
        <w:p w14:paraId="60507DFF" w14:textId="77777777" w:rsidR="009A50D6" w:rsidRPr="005A62FD" w:rsidRDefault="00F911D2" w:rsidP="00214504">
          <w:pPr>
            <w:pStyle w:val="TOC2"/>
            <w:rPr>
              <w:rFonts w:asciiTheme="majorHAnsi" w:hAnsiTheme="majorHAnsi"/>
              <w:noProof/>
              <w:lang w:eastAsia="en-GB"/>
            </w:rPr>
          </w:pPr>
          <w:hyperlink w:anchor="_Toc1466915" w:history="1">
            <w:r w:rsidR="009A50D6" w:rsidRPr="005A62FD">
              <w:rPr>
                <w:rStyle w:val="Hyperlink"/>
                <w:rFonts w:asciiTheme="majorHAnsi" w:hAnsiTheme="majorHAnsi"/>
                <w:noProof/>
              </w:rPr>
              <w:t>5.3</w:t>
            </w:r>
            <w:r w:rsidR="009A50D6" w:rsidRPr="005A62FD">
              <w:rPr>
                <w:rFonts w:asciiTheme="majorHAnsi" w:hAnsiTheme="majorHAnsi"/>
                <w:noProof/>
                <w:lang w:eastAsia="en-GB"/>
              </w:rPr>
              <w:tab/>
            </w:r>
            <w:r w:rsidR="009A50D6" w:rsidRPr="005A62FD">
              <w:rPr>
                <w:rStyle w:val="Hyperlink"/>
                <w:rFonts w:asciiTheme="majorHAnsi" w:hAnsiTheme="majorHAnsi"/>
                <w:noProof/>
              </w:rPr>
              <w:t>Diagnosis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_Toc1466915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37</w:t>
            </w:r>
            <w:r w:rsidR="009A50D6" w:rsidRPr="005A62FD">
              <w:rPr>
                <w:rFonts w:asciiTheme="majorHAnsi" w:hAnsiTheme="majorHAnsi"/>
                <w:noProof/>
                <w:webHidden/>
              </w:rPr>
              <w:fldChar w:fldCharType="end"/>
            </w:r>
          </w:hyperlink>
        </w:p>
        <w:p w14:paraId="0AFE950E" w14:textId="77777777" w:rsidR="009A50D6" w:rsidRPr="005A62FD" w:rsidRDefault="00F911D2" w:rsidP="00214504">
          <w:pPr>
            <w:pStyle w:val="TOC2"/>
            <w:rPr>
              <w:rFonts w:asciiTheme="majorHAnsi" w:hAnsiTheme="majorHAnsi"/>
              <w:noProof/>
              <w:lang w:eastAsia="en-GB"/>
            </w:rPr>
          </w:pPr>
          <w:hyperlink w:anchor="_Toc1466916" w:history="1">
            <w:r w:rsidR="009A50D6" w:rsidRPr="005A62FD">
              <w:rPr>
                <w:rStyle w:val="Hyperlink"/>
                <w:rFonts w:asciiTheme="majorHAnsi" w:hAnsiTheme="majorHAnsi"/>
                <w:noProof/>
              </w:rPr>
              <w:t>5.4</w:t>
            </w:r>
            <w:r w:rsidR="009A50D6" w:rsidRPr="005A62FD">
              <w:rPr>
                <w:rFonts w:asciiTheme="majorHAnsi" w:hAnsiTheme="majorHAnsi"/>
                <w:noProof/>
                <w:lang w:eastAsia="en-GB"/>
              </w:rPr>
              <w:tab/>
            </w:r>
            <w:r w:rsidR="009A50D6" w:rsidRPr="005A62FD">
              <w:rPr>
                <w:rStyle w:val="Hyperlink"/>
                <w:rFonts w:asciiTheme="majorHAnsi" w:hAnsiTheme="majorHAnsi"/>
                <w:noProof/>
              </w:rPr>
              <w:t>Treatment Regimes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_Toc1466916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37</w:t>
            </w:r>
            <w:r w:rsidR="009A50D6" w:rsidRPr="005A62FD">
              <w:rPr>
                <w:rFonts w:asciiTheme="majorHAnsi" w:hAnsiTheme="majorHAnsi"/>
                <w:noProof/>
                <w:webHidden/>
              </w:rPr>
              <w:fldChar w:fldCharType="end"/>
            </w:r>
          </w:hyperlink>
        </w:p>
        <w:p w14:paraId="63A8DF66"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917" w:history="1">
            <w:r w:rsidR="009A50D6" w:rsidRPr="005A62FD">
              <w:rPr>
                <w:rStyle w:val="Hyperlink"/>
                <w:rFonts w:asciiTheme="majorHAnsi" w:hAnsiTheme="majorHAnsi"/>
                <w:noProof/>
              </w:rPr>
              <w:t>5.4.1</w:t>
            </w:r>
            <w:r w:rsidR="009A50D6" w:rsidRPr="005A62FD">
              <w:rPr>
                <w:rFonts w:asciiTheme="majorHAnsi" w:hAnsiTheme="majorHAnsi"/>
                <w:i w:val="0"/>
                <w:noProof/>
                <w:lang w:eastAsia="en-GB"/>
              </w:rPr>
              <w:tab/>
            </w:r>
            <w:r w:rsidR="009A50D6" w:rsidRPr="005A62FD">
              <w:rPr>
                <w:rStyle w:val="Hyperlink"/>
                <w:rFonts w:asciiTheme="majorHAnsi" w:hAnsiTheme="majorHAnsi"/>
                <w:noProof/>
              </w:rPr>
              <w:t>Haemostatic therapy - If Factor VIII inhibitor is &lt; 5 BU</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_Toc1466917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37</w:t>
            </w:r>
            <w:r w:rsidR="009A50D6" w:rsidRPr="005A62FD">
              <w:rPr>
                <w:rFonts w:asciiTheme="majorHAnsi" w:hAnsiTheme="majorHAnsi"/>
                <w:noProof/>
                <w:webHidden/>
              </w:rPr>
              <w:fldChar w:fldCharType="end"/>
            </w:r>
          </w:hyperlink>
        </w:p>
        <w:p w14:paraId="608F376D"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918" w:history="1">
            <w:r w:rsidR="009A50D6" w:rsidRPr="005A62FD">
              <w:rPr>
                <w:rStyle w:val="Hyperlink"/>
                <w:rFonts w:asciiTheme="majorHAnsi" w:hAnsiTheme="majorHAnsi"/>
                <w:noProof/>
              </w:rPr>
              <w:t>5.4.2</w:t>
            </w:r>
            <w:r w:rsidR="009A50D6" w:rsidRPr="005A62FD">
              <w:rPr>
                <w:rFonts w:asciiTheme="majorHAnsi" w:hAnsiTheme="majorHAnsi"/>
                <w:i w:val="0"/>
                <w:noProof/>
                <w:lang w:eastAsia="en-GB"/>
              </w:rPr>
              <w:tab/>
            </w:r>
            <w:r w:rsidR="009A50D6" w:rsidRPr="005A62FD">
              <w:rPr>
                <w:rStyle w:val="Hyperlink"/>
                <w:rFonts w:asciiTheme="majorHAnsi" w:hAnsiTheme="majorHAnsi"/>
                <w:noProof/>
              </w:rPr>
              <w:t>Haemostatic therapy - If Factor VIII inhibitor is &gt;5 BU</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_Toc1466918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38</w:t>
            </w:r>
            <w:r w:rsidR="009A50D6" w:rsidRPr="005A62FD">
              <w:rPr>
                <w:rFonts w:asciiTheme="majorHAnsi" w:hAnsiTheme="majorHAnsi"/>
                <w:noProof/>
                <w:webHidden/>
              </w:rPr>
              <w:fldChar w:fldCharType="end"/>
            </w:r>
          </w:hyperlink>
        </w:p>
        <w:p w14:paraId="714E3599"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919" w:history="1">
            <w:r w:rsidR="009A50D6" w:rsidRPr="005A62FD">
              <w:rPr>
                <w:rStyle w:val="Hyperlink"/>
                <w:rFonts w:asciiTheme="majorHAnsi" w:hAnsiTheme="majorHAnsi"/>
                <w:noProof/>
              </w:rPr>
              <w:t>5.4.3</w:t>
            </w:r>
            <w:r w:rsidR="009A50D6" w:rsidRPr="005A62FD">
              <w:rPr>
                <w:rFonts w:asciiTheme="majorHAnsi" w:hAnsiTheme="majorHAnsi"/>
                <w:i w:val="0"/>
                <w:noProof/>
                <w:lang w:eastAsia="en-GB"/>
              </w:rPr>
              <w:tab/>
            </w:r>
            <w:r w:rsidR="009A50D6" w:rsidRPr="005A62FD">
              <w:rPr>
                <w:rStyle w:val="Hyperlink"/>
                <w:rFonts w:asciiTheme="majorHAnsi" w:hAnsiTheme="majorHAnsi"/>
                <w:noProof/>
              </w:rPr>
              <w:t>Immunosuppressive therapy</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_Toc1466919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38</w:t>
            </w:r>
            <w:r w:rsidR="009A50D6" w:rsidRPr="005A62FD">
              <w:rPr>
                <w:rFonts w:asciiTheme="majorHAnsi" w:hAnsiTheme="majorHAnsi"/>
                <w:noProof/>
                <w:webHidden/>
              </w:rPr>
              <w:fldChar w:fldCharType="end"/>
            </w:r>
          </w:hyperlink>
        </w:p>
        <w:p w14:paraId="606B2917" w14:textId="77777777" w:rsidR="009A50D6" w:rsidRPr="005A62FD" w:rsidRDefault="00F911D2" w:rsidP="00214504">
          <w:pPr>
            <w:pStyle w:val="TOC1"/>
            <w:rPr>
              <w:noProof/>
              <w:color w:val="auto"/>
              <w:sz w:val="22"/>
              <w:szCs w:val="22"/>
              <w:lang w:eastAsia="en-GB"/>
            </w:rPr>
          </w:pPr>
          <w:hyperlink w:anchor="_Toc1466920" w:history="1">
            <w:r w:rsidR="009A50D6" w:rsidRPr="005A62FD">
              <w:rPr>
                <w:rStyle w:val="Hyperlink"/>
                <w:noProof/>
              </w:rPr>
              <w:t>6</w:t>
            </w:r>
            <w:r w:rsidR="009A50D6" w:rsidRPr="005A62FD">
              <w:rPr>
                <w:noProof/>
                <w:color w:val="auto"/>
                <w:sz w:val="22"/>
                <w:szCs w:val="22"/>
                <w:lang w:eastAsia="en-GB"/>
              </w:rPr>
              <w:tab/>
            </w:r>
            <w:r w:rsidR="009A50D6" w:rsidRPr="005A62FD">
              <w:rPr>
                <w:rStyle w:val="Hyperlink"/>
                <w:noProof/>
              </w:rPr>
              <w:t>Von Willebrands Disease (VWD)</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_Toc1466920 \h </w:instrText>
            </w:r>
            <w:r w:rsidR="009A50D6" w:rsidRPr="005A62FD">
              <w:rPr>
                <w:noProof/>
                <w:webHidden/>
              </w:rPr>
            </w:r>
            <w:r w:rsidR="009A50D6" w:rsidRPr="005A62FD">
              <w:rPr>
                <w:noProof/>
                <w:webHidden/>
              </w:rPr>
              <w:fldChar w:fldCharType="separate"/>
            </w:r>
            <w:r w:rsidR="00B13262">
              <w:rPr>
                <w:noProof/>
                <w:webHidden/>
              </w:rPr>
              <w:t>39</w:t>
            </w:r>
            <w:r w:rsidR="009A50D6" w:rsidRPr="005A62FD">
              <w:rPr>
                <w:noProof/>
                <w:webHidden/>
              </w:rPr>
              <w:fldChar w:fldCharType="end"/>
            </w:r>
          </w:hyperlink>
        </w:p>
        <w:p w14:paraId="0A143099" w14:textId="77777777" w:rsidR="009A50D6" w:rsidRPr="005A62FD" w:rsidRDefault="00F911D2" w:rsidP="00214504">
          <w:pPr>
            <w:pStyle w:val="TOC2"/>
            <w:rPr>
              <w:rFonts w:asciiTheme="majorHAnsi" w:hAnsiTheme="majorHAnsi"/>
              <w:noProof/>
              <w:lang w:eastAsia="en-GB"/>
            </w:rPr>
          </w:pPr>
          <w:hyperlink w:anchor="_Toc1466921" w:history="1">
            <w:r w:rsidR="009A50D6" w:rsidRPr="005A62FD">
              <w:rPr>
                <w:rStyle w:val="Hyperlink"/>
                <w:rFonts w:asciiTheme="majorHAnsi" w:hAnsiTheme="majorHAnsi"/>
                <w:noProof/>
              </w:rPr>
              <w:t>6.1</w:t>
            </w:r>
            <w:r w:rsidR="009A50D6" w:rsidRPr="005A62FD">
              <w:rPr>
                <w:rFonts w:asciiTheme="majorHAnsi" w:hAnsiTheme="majorHAnsi"/>
                <w:noProof/>
                <w:lang w:eastAsia="en-GB"/>
              </w:rPr>
              <w:tab/>
            </w:r>
            <w:r w:rsidR="009A50D6" w:rsidRPr="005A62FD">
              <w:rPr>
                <w:rStyle w:val="Hyperlink"/>
                <w:rFonts w:asciiTheme="majorHAnsi" w:hAnsiTheme="majorHAnsi"/>
                <w:noProof/>
              </w:rPr>
              <w:t>Background</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_Toc1466921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39</w:t>
            </w:r>
            <w:r w:rsidR="009A50D6" w:rsidRPr="005A62FD">
              <w:rPr>
                <w:rFonts w:asciiTheme="majorHAnsi" w:hAnsiTheme="majorHAnsi"/>
                <w:noProof/>
                <w:webHidden/>
              </w:rPr>
              <w:fldChar w:fldCharType="end"/>
            </w:r>
          </w:hyperlink>
        </w:p>
        <w:p w14:paraId="43991DDF" w14:textId="77777777" w:rsidR="009A50D6" w:rsidRPr="005A62FD" w:rsidRDefault="00F911D2" w:rsidP="00214504">
          <w:pPr>
            <w:pStyle w:val="TOC2"/>
            <w:rPr>
              <w:rFonts w:asciiTheme="majorHAnsi" w:hAnsiTheme="majorHAnsi"/>
              <w:noProof/>
              <w:lang w:eastAsia="en-GB"/>
            </w:rPr>
          </w:pPr>
          <w:hyperlink w:anchor="_Toc1466922" w:history="1">
            <w:r w:rsidR="009A50D6" w:rsidRPr="005A62FD">
              <w:rPr>
                <w:rStyle w:val="Hyperlink"/>
                <w:rFonts w:asciiTheme="majorHAnsi" w:hAnsiTheme="majorHAnsi"/>
                <w:noProof/>
              </w:rPr>
              <w:t>6.2</w:t>
            </w:r>
            <w:r w:rsidR="009A50D6" w:rsidRPr="005A62FD">
              <w:rPr>
                <w:rFonts w:asciiTheme="majorHAnsi" w:hAnsiTheme="majorHAnsi"/>
                <w:noProof/>
                <w:lang w:eastAsia="en-GB"/>
              </w:rPr>
              <w:tab/>
            </w:r>
            <w:r w:rsidR="009A50D6" w:rsidRPr="005A62FD">
              <w:rPr>
                <w:rStyle w:val="Hyperlink"/>
                <w:rFonts w:asciiTheme="majorHAnsi" w:hAnsiTheme="majorHAnsi"/>
                <w:noProof/>
              </w:rPr>
              <w:t>Type 1 VWD</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_Toc1466922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39</w:t>
            </w:r>
            <w:r w:rsidR="009A50D6" w:rsidRPr="005A62FD">
              <w:rPr>
                <w:rFonts w:asciiTheme="majorHAnsi" w:hAnsiTheme="majorHAnsi"/>
                <w:noProof/>
                <w:webHidden/>
              </w:rPr>
              <w:fldChar w:fldCharType="end"/>
            </w:r>
          </w:hyperlink>
        </w:p>
        <w:p w14:paraId="641BC801" w14:textId="77777777" w:rsidR="009A50D6" w:rsidRPr="005A62FD" w:rsidRDefault="00F911D2" w:rsidP="00214504">
          <w:pPr>
            <w:pStyle w:val="TOC2"/>
            <w:rPr>
              <w:rFonts w:asciiTheme="majorHAnsi" w:hAnsiTheme="majorHAnsi"/>
              <w:noProof/>
              <w:lang w:eastAsia="en-GB"/>
            </w:rPr>
          </w:pPr>
          <w:hyperlink w:anchor="_Toc1466923" w:history="1">
            <w:r w:rsidR="009A50D6" w:rsidRPr="005A62FD">
              <w:rPr>
                <w:rStyle w:val="Hyperlink"/>
                <w:rFonts w:asciiTheme="majorHAnsi" w:hAnsiTheme="majorHAnsi"/>
                <w:noProof/>
              </w:rPr>
              <w:t>6.3</w:t>
            </w:r>
            <w:r w:rsidR="009A50D6" w:rsidRPr="005A62FD">
              <w:rPr>
                <w:rFonts w:asciiTheme="majorHAnsi" w:hAnsiTheme="majorHAnsi"/>
                <w:noProof/>
                <w:lang w:eastAsia="en-GB"/>
              </w:rPr>
              <w:tab/>
            </w:r>
            <w:r w:rsidR="009A50D6" w:rsidRPr="005A62FD">
              <w:rPr>
                <w:rStyle w:val="Hyperlink"/>
                <w:rFonts w:asciiTheme="majorHAnsi" w:hAnsiTheme="majorHAnsi"/>
                <w:noProof/>
              </w:rPr>
              <w:t>Type 2 VWD</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_Toc1466923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40</w:t>
            </w:r>
            <w:r w:rsidR="009A50D6" w:rsidRPr="005A62FD">
              <w:rPr>
                <w:rFonts w:asciiTheme="majorHAnsi" w:hAnsiTheme="majorHAnsi"/>
                <w:noProof/>
                <w:webHidden/>
              </w:rPr>
              <w:fldChar w:fldCharType="end"/>
            </w:r>
          </w:hyperlink>
        </w:p>
        <w:p w14:paraId="18D4BFF5" w14:textId="77777777" w:rsidR="009A50D6" w:rsidRPr="005A62FD" w:rsidRDefault="00F911D2" w:rsidP="00214504">
          <w:pPr>
            <w:pStyle w:val="TOC2"/>
            <w:rPr>
              <w:rFonts w:asciiTheme="majorHAnsi" w:hAnsiTheme="majorHAnsi"/>
              <w:noProof/>
              <w:lang w:eastAsia="en-GB"/>
            </w:rPr>
          </w:pPr>
          <w:hyperlink w:anchor="_Toc1466924" w:history="1">
            <w:r w:rsidR="009A50D6" w:rsidRPr="005A62FD">
              <w:rPr>
                <w:rStyle w:val="Hyperlink"/>
                <w:rFonts w:asciiTheme="majorHAnsi" w:hAnsiTheme="majorHAnsi"/>
                <w:noProof/>
              </w:rPr>
              <w:t>6.4</w:t>
            </w:r>
            <w:r w:rsidR="009A50D6" w:rsidRPr="005A62FD">
              <w:rPr>
                <w:rFonts w:asciiTheme="majorHAnsi" w:hAnsiTheme="majorHAnsi"/>
                <w:noProof/>
                <w:lang w:eastAsia="en-GB"/>
              </w:rPr>
              <w:tab/>
            </w:r>
            <w:r w:rsidR="009A50D6" w:rsidRPr="005A62FD">
              <w:rPr>
                <w:rStyle w:val="Hyperlink"/>
                <w:rFonts w:asciiTheme="majorHAnsi" w:hAnsiTheme="majorHAnsi"/>
                <w:noProof/>
              </w:rPr>
              <w:t>Type 3 VWD</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_Toc1466924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40</w:t>
            </w:r>
            <w:r w:rsidR="009A50D6" w:rsidRPr="005A62FD">
              <w:rPr>
                <w:rFonts w:asciiTheme="majorHAnsi" w:hAnsiTheme="majorHAnsi"/>
                <w:noProof/>
                <w:webHidden/>
              </w:rPr>
              <w:fldChar w:fldCharType="end"/>
            </w:r>
          </w:hyperlink>
        </w:p>
        <w:p w14:paraId="34D4DB91" w14:textId="77777777" w:rsidR="009A50D6" w:rsidRPr="005A62FD" w:rsidRDefault="00F911D2" w:rsidP="00214504">
          <w:pPr>
            <w:pStyle w:val="TOC2"/>
            <w:rPr>
              <w:rFonts w:asciiTheme="majorHAnsi" w:hAnsiTheme="majorHAnsi"/>
              <w:noProof/>
              <w:lang w:eastAsia="en-GB"/>
            </w:rPr>
          </w:pPr>
          <w:hyperlink w:anchor="_Toc1466925" w:history="1">
            <w:r w:rsidR="009A50D6" w:rsidRPr="005A62FD">
              <w:rPr>
                <w:rStyle w:val="Hyperlink"/>
                <w:rFonts w:asciiTheme="majorHAnsi" w:hAnsiTheme="majorHAnsi"/>
                <w:noProof/>
              </w:rPr>
              <w:t>6.5</w:t>
            </w:r>
            <w:r w:rsidR="009A50D6" w:rsidRPr="005A62FD">
              <w:rPr>
                <w:rFonts w:asciiTheme="majorHAnsi" w:hAnsiTheme="majorHAnsi"/>
                <w:noProof/>
                <w:lang w:eastAsia="en-GB"/>
              </w:rPr>
              <w:tab/>
            </w:r>
            <w:r w:rsidR="009A50D6" w:rsidRPr="005A62FD">
              <w:rPr>
                <w:rStyle w:val="Hyperlink"/>
                <w:rFonts w:asciiTheme="majorHAnsi" w:hAnsiTheme="majorHAnsi"/>
                <w:noProof/>
              </w:rPr>
              <w:t>Treatment</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_Toc1466925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41</w:t>
            </w:r>
            <w:r w:rsidR="009A50D6" w:rsidRPr="005A62FD">
              <w:rPr>
                <w:rFonts w:asciiTheme="majorHAnsi" w:hAnsiTheme="majorHAnsi"/>
                <w:noProof/>
                <w:webHidden/>
              </w:rPr>
              <w:fldChar w:fldCharType="end"/>
            </w:r>
          </w:hyperlink>
        </w:p>
        <w:p w14:paraId="64F8210A"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926" w:history="1">
            <w:r w:rsidR="009A50D6" w:rsidRPr="005A62FD">
              <w:rPr>
                <w:rStyle w:val="Hyperlink"/>
                <w:rFonts w:asciiTheme="majorHAnsi" w:hAnsiTheme="majorHAnsi"/>
                <w:noProof/>
              </w:rPr>
              <w:t>6.5.1</w:t>
            </w:r>
            <w:r w:rsidR="009A50D6" w:rsidRPr="005A62FD">
              <w:rPr>
                <w:rFonts w:asciiTheme="majorHAnsi" w:hAnsiTheme="majorHAnsi"/>
                <w:i w:val="0"/>
                <w:noProof/>
                <w:lang w:eastAsia="en-GB"/>
              </w:rPr>
              <w:tab/>
            </w:r>
            <w:r w:rsidR="009A50D6" w:rsidRPr="005A62FD">
              <w:rPr>
                <w:rStyle w:val="Hyperlink"/>
                <w:rFonts w:asciiTheme="majorHAnsi" w:hAnsiTheme="majorHAnsi"/>
                <w:noProof/>
              </w:rPr>
              <w:t>Summary of treatment in VWD</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_Toc1466926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41</w:t>
            </w:r>
            <w:r w:rsidR="009A50D6" w:rsidRPr="005A62FD">
              <w:rPr>
                <w:rFonts w:asciiTheme="majorHAnsi" w:hAnsiTheme="majorHAnsi"/>
                <w:noProof/>
                <w:webHidden/>
              </w:rPr>
              <w:fldChar w:fldCharType="end"/>
            </w:r>
          </w:hyperlink>
        </w:p>
        <w:p w14:paraId="1E1874E5"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927" w:history="1">
            <w:r w:rsidR="009A50D6" w:rsidRPr="005A62FD">
              <w:rPr>
                <w:rStyle w:val="Hyperlink"/>
                <w:rFonts w:asciiTheme="majorHAnsi" w:hAnsiTheme="majorHAnsi"/>
                <w:noProof/>
              </w:rPr>
              <w:t>6.5.2</w:t>
            </w:r>
            <w:r w:rsidR="009A50D6" w:rsidRPr="005A62FD">
              <w:rPr>
                <w:rFonts w:asciiTheme="majorHAnsi" w:hAnsiTheme="majorHAnsi"/>
                <w:i w:val="0"/>
                <w:noProof/>
                <w:lang w:eastAsia="en-GB"/>
              </w:rPr>
              <w:tab/>
            </w:r>
            <w:r w:rsidR="009A50D6" w:rsidRPr="005A62FD">
              <w:rPr>
                <w:rStyle w:val="Hyperlink"/>
                <w:rFonts w:asciiTheme="majorHAnsi" w:hAnsiTheme="majorHAnsi"/>
                <w:noProof/>
              </w:rPr>
              <w:t>DDAVP</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_Toc1466927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41</w:t>
            </w:r>
            <w:r w:rsidR="009A50D6" w:rsidRPr="005A62FD">
              <w:rPr>
                <w:rFonts w:asciiTheme="majorHAnsi" w:hAnsiTheme="majorHAnsi"/>
                <w:noProof/>
                <w:webHidden/>
              </w:rPr>
              <w:fldChar w:fldCharType="end"/>
            </w:r>
          </w:hyperlink>
        </w:p>
        <w:p w14:paraId="2B493D20"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928" w:history="1">
            <w:r w:rsidR="009A50D6" w:rsidRPr="005A62FD">
              <w:rPr>
                <w:rStyle w:val="Hyperlink"/>
                <w:rFonts w:asciiTheme="majorHAnsi" w:hAnsiTheme="majorHAnsi"/>
                <w:noProof/>
              </w:rPr>
              <w:t>6.5.3</w:t>
            </w:r>
            <w:r w:rsidR="009A50D6" w:rsidRPr="005A62FD">
              <w:rPr>
                <w:rFonts w:asciiTheme="majorHAnsi" w:hAnsiTheme="majorHAnsi"/>
                <w:i w:val="0"/>
                <w:noProof/>
                <w:lang w:eastAsia="en-GB"/>
              </w:rPr>
              <w:tab/>
            </w:r>
            <w:r w:rsidR="009A50D6" w:rsidRPr="005A62FD">
              <w:rPr>
                <w:rStyle w:val="Hyperlink"/>
                <w:rFonts w:asciiTheme="majorHAnsi" w:hAnsiTheme="majorHAnsi"/>
                <w:noProof/>
              </w:rPr>
              <w:t>Treatment of VWD with factor concentrate</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_Toc1466928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42</w:t>
            </w:r>
            <w:r w:rsidR="009A50D6" w:rsidRPr="005A62FD">
              <w:rPr>
                <w:rFonts w:asciiTheme="majorHAnsi" w:hAnsiTheme="majorHAnsi"/>
                <w:noProof/>
                <w:webHidden/>
              </w:rPr>
              <w:fldChar w:fldCharType="end"/>
            </w:r>
          </w:hyperlink>
        </w:p>
        <w:p w14:paraId="33BAB67D" w14:textId="77777777" w:rsidR="009A50D6" w:rsidRPr="005A62FD" w:rsidRDefault="00F911D2" w:rsidP="00214504">
          <w:pPr>
            <w:pStyle w:val="TOC1"/>
            <w:rPr>
              <w:noProof/>
              <w:color w:val="auto"/>
              <w:sz w:val="22"/>
              <w:szCs w:val="22"/>
              <w:lang w:eastAsia="en-GB"/>
            </w:rPr>
          </w:pPr>
          <w:hyperlink w:anchor="_Toc1466929" w:history="1">
            <w:r w:rsidR="009A50D6" w:rsidRPr="005A62FD">
              <w:rPr>
                <w:rStyle w:val="Hyperlink"/>
                <w:noProof/>
              </w:rPr>
              <w:t>7</w:t>
            </w:r>
            <w:r w:rsidR="009A50D6" w:rsidRPr="005A62FD">
              <w:rPr>
                <w:noProof/>
                <w:color w:val="auto"/>
                <w:sz w:val="22"/>
                <w:szCs w:val="22"/>
                <w:lang w:eastAsia="en-GB"/>
              </w:rPr>
              <w:tab/>
            </w:r>
            <w:r w:rsidR="009A50D6" w:rsidRPr="005A62FD">
              <w:rPr>
                <w:rStyle w:val="Hyperlink"/>
                <w:noProof/>
              </w:rPr>
              <w:t>Platelet function disorders</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_Toc1466929 \h </w:instrText>
            </w:r>
            <w:r w:rsidR="009A50D6" w:rsidRPr="005A62FD">
              <w:rPr>
                <w:noProof/>
                <w:webHidden/>
              </w:rPr>
            </w:r>
            <w:r w:rsidR="009A50D6" w:rsidRPr="005A62FD">
              <w:rPr>
                <w:noProof/>
                <w:webHidden/>
              </w:rPr>
              <w:fldChar w:fldCharType="separate"/>
            </w:r>
            <w:r w:rsidR="00B13262">
              <w:rPr>
                <w:noProof/>
                <w:webHidden/>
              </w:rPr>
              <w:t>43</w:t>
            </w:r>
            <w:r w:rsidR="009A50D6" w:rsidRPr="005A62FD">
              <w:rPr>
                <w:noProof/>
                <w:webHidden/>
              </w:rPr>
              <w:fldChar w:fldCharType="end"/>
            </w:r>
          </w:hyperlink>
        </w:p>
        <w:p w14:paraId="1CF7A64A" w14:textId="77777777" w:rsidR="009A50D6" w:rsidRPr="005A62FD" w:rsidRDefault="00F911D2" w:rsidP="00214504">
          <w:pPr>
            <w:pStyle w:val="TOC2"/>
            <w:rPr>
              <w:rFonts w:asciiTheme="majorHAnsi" w:hAnsiTheme="majorHAnsi"/>
              <w:noProof/>
              <w:lang w:eastAsia="en-GB"/>
            </w:rPr>
          </w:pPr>
          <w:hyperlink w:anchor="_Toc1466930" w:history="1">
            <w:r w:rsidR="009A50D6" w:rsidRPr="005A62FD">
              <w:rPr>
                <w:rStyle w:val="Hyperlink"/>
                <w:rFonts w:asciiTheme="majorHAnsi" w:hAnsiTheme="majorHAnsi"/>
                <w:noProof/>
              </w:rPr>
              <w:t>7.1</w:t>
            </w:r>
            <w:r w:rsidR="009A50D6" w:rsidRPr="005A62FD">
              <w:rPr>
                <w:rFonts w:asciiTheme="majorHAnsi" w:hAnsiTheme="majorHAnsi"/>
                <w:noProof/>
                <w:lang w:eastAsia="en-GB"/>
              </w:rPr>
              <w:tab/>
            </w:r>
            <w:r w:rsidR="009A50D6" w:rsidRPr="005A62FD">
              <w:rPr>
                <w:rStyle w:val="Hyperlink"/>
                <w:rFonts w:asciiTheme="majorHAnsi" w:hAnsiTheme="majorHAnsi"/>
                <w:noProof/>
              </w:rPr>
              <w:t>Role of platelet in normal haemostasis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_Toc1466930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43</w:t>
            </w:r>
            <w:r w:rsidR="009A50D6" w:rsidRPr="005A62FD">
              <w:rPr>
                <w:rFonts w:asciiTheme="majorHAnsi" w:hAnsiTheme="majorHAnsi"/>
                <w:noProof/>
                <w:webHidden/>
              </w:rPr>
              <w:fldChar w:fldCharType="end"/>
            </w:r>
          </w:hyperlink>
        </w:p>
        <w:p w14:paraId="63B3264B" w14:textId="77777777" w:rsidR="009A50D6" w:rsidRPr="005A62FD" w:rsidRDefault="00F911D2" w:rsidP="00214504">
          <w:pPr>
            <w:pStyle w:val="TOC2"/>
            <w:rPr>
              <w:rFonts w:asciiTheme="majorHAnsi" w:hAnsiTheme="majorHAnsi"/>
              <w:noProof/>
              <w:lang w:eastAsia="en-GB"/>
            </w:rPr>
          </w:pPr>
          <w:hyperlink w:anchor="_Toc1466931" w:history="1">
            <w:r w:rsidR="009A50D6" w:rsidRPr="005A62FD">
              <w:rPr>
                <w:rStyle w:val="Hyperlink"/>
                <w:rFonts w:asciiTheme="majorHAnsi" w:hAnsiTheme="majorHAnsi"/>
                <w:noProof/>
              </w:rPr>
              <w:t>7.2</w:t>
            </w:r>
            <w:r w:rsidR="009A50D6" w:rsidRPr="005A62FD">
              <w:rPr>
                <w:rFonts w:asciiTheme="majorHAnsi" w:hAnsiTheme="majorHAnsi"/>
                <w:noProof/>
                <w:lang w:eastAsia="en-GB"/>
              </w:rPr>
              <w:tab/>
            </w:r>
            <w:r w:rsidR="009A50D6" w:rsidRPr="005A62FD">
              <w:rPr>
                <w:rStyle w:val="Hyperlink"/>
                <w:rFonts w:asciiTheme="majorHAnsi" w:hAnsiTheme="majorHAnsi"/>
                <w:noProof/>
              </w:rPr>
              <w:t>Platelet Function Disorders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_Toc1466931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44</w:t>
            </w:r>
            <w:r w:rsidR="009A50D6" w:rsidRPr="005A62FD">
              <w:rPr>
                <w:rFonts w:asciiTheme="majorHAnsi" w:hAnsiTheme="majorHAnsi"/>
                <w:noProof/>
                <w:webHidden/>
              </w:rPr>
              <w:fldChar w:fldCharType="end"/>
            </w:r>
          </w:hyperlink>
        </w:p>
        <w:p w14:paraId="6AD0FB09"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932" w:history="1">
            <w:r w:rsidR="009A50D6" w:rsidRPr="005A62FD">
              <w:rPr>
                <w:rStyle w:val="Hyperlink"/>
                <w:rFonts w:asciiTheme="majorHAnsi" w:hAnsiTheme="majorHAnsi"/>
                <w:noProof/>
              </w:rPr>
              <w:t>7.2.1</w:t>
            </w:r>
            <w:r w:rsidR="009A50D6" w:rsidRPr="005A62FD">
              <w:rPr>
                <w:rFonts w:asciiTheme="majorHAnsi" w:hAnsiTheme="majorHAnsi"/>
                <w:i w:val="0"/>
                <w:noProof/>
                <w:lang w:eastAsia="en-GB"/>
              </w:rPr>
              <w:tab/>
            </w:r>
            <w:r w:rsidR="009A50D6" w:rsidRPr="005A62FD">
              <w:rPr>
                <w:rStyle w:val="Hyperlink"/>
                <w:rFonts w:asciiTheme="majorHAnsi" w:hAnsiTheme="majorHAnsi"/>
                <w:noProof/>
              </w:rPr>
              <w:t>Diagnostic Identification</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_Toc1466932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44</w:t>
            </w:r>
            <w:r w:rsidR="009A50D6" w:rsidRPr="005A62FD">
              <w:rPr>
                <w:rFonts w:asciiTheme="majorHAnsi" w:hAnsiTheme="majorHAnsi"/>
                <w:noProof/>
                <w:webHidden/>
              </w:rPr>
              <w:fldChar w:fldCharType="end"/>
            </w:r>
          </w:hyperlink>
        </w:p>
        <w:p w14:paraId="6E3B88C5"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933" w:history="1">
            <w:r w:rsidR="009A50D6" w:rsidRPr="005A62FD">
              <w:rPr>
                <w:rStyle w:val="Hyperlink"/>
                <w:rFonts w:asciiTheme="majorHAnsi" w:hAnsiTheme="majorHAnsi"/>
                <w:noProof/>
              </w:rPr>
              <w:t>7.2.2</w:t>
            </w:r>
            <w:r w:rsidR="009A50D6" w:rsidRPr="005A62FD">
              <w:rPr>
                <w:rFonts w:asciiTheme="majorHAnsi" w:hAnsiTheme="majorHAnsi"/>
                <w:i w:val="0"/>
                <w:noProof/>
                <w:lang w:eastAsia="en-GB"/>
              </w:rPr>
              <w:tab/>
            </w:r>
            <w:r w:rsidR="009A50D6" w:rsidRPr="005A62FD">
              <w:rPr>
                <w:rStyle w:val="Hyperlink"/>
                <w:rFonts w:asciiTheme="majorHAnsi" w:hAnsiTheme="majorHAnsi"/>
                <w:noProof/>
              </w:rPr>
              <w:t>Drugs and food that can affect platelet function</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_Toc1466933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45</w:t>
            </w:r>
            <w:r w:rsidR="009A50D6" w:rsidRPr="005A62FD">
              <w:rPr>
                <w:rFonts w:asciiTheme="majorHAnsi" w:hAnsiTheme="majorHAnsi"/>
                <w:noProof/>
                <w:webHidden/>
              </w:rPr>
              <w:fldChar w:fldCharType="end"/>
            </w:r>
          </w:hyperlink>
        </w:p>
        <w:p w14:paraId="7CFADB2F"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934" w:history="1">
            <w:r w:rsidR="009A50D6" w:rsidRPr="005A62FD">
              <w:rPr>
                <w:rStyle w:val="Hyperlink"/>
                <w:rFonts w:asciiTheme="majorHAnsi" w:hAnsiTheme="majorHAnsi"/>
                <w:noProof/>
              </w:rPr>
              <w:t>7.2.3</w:t>
            </w:r>
            <w:r w:rsidR="009A50D6" w:rsidRPr="005A62FD">
              <w:rPr>
                <w:rFonts w:asciiTheme="majorHAnsi" w:hAnsiTheme="majorHAnsi"/>
                <w:i w:val="0"/>
                <w:noProof/>
                <w:lang w:eastAsia="en-GB"/>
              </w:rPr>
              <w:tab/>
            </w:r>
            <w:r w:rsidR="009A50D6" w:rsidRPr="005A62FD">
              <w:rPr>
                <w:rStyle w:val="Hyperlink"/>
                <w:rFonts w:asciiTheme="majorHAnsi" w:hAnsiTheme="majorHAnsi"/>
                <w:noProof/>
              </w:rPr>
              <w:t>Acquired Platelet Dysfunction</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_Toc1466934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45</w:t>
            </w:r>
            <w:r w:rsidR="009A50D6" w:rsidRPr="005A62FD">
              <w:rPr>
                <w:rFonts w:asciiTheme="majorHAnsi" w:hAnsiTheme="majorHAnsi"/>
                <w:noProof/>
                <w:webHidden/>
              </w:rPr>
              <w:fldChar w:fldCharType="end"/>
            </w:r>
          </w:hyperlink>
        </w:p>
        <w:p w14:paraId="3EB79063" w14:textId="77777777" w:rsidR="009A50D6" w:rsidRPr="005A62FD" w:rsidRDefault="00F911D2" w:rsidP="00214504">
          <w:pPr>
            <w:pStyle w:val="TOC2"/>
            <w:rPr>
              <w:rFonts w:asciiTheme="majorHAnsi" w:hAnsiTheme="majorHAnsi"/>
              <w:noProof/>
              <w:lang w:eastAsia="en-GB"/>
            </w:rPr>
          </w:pPr>
          <w:hyperlink w:anchor="_Toc1466935" w:history="1">
            <w:r w:rsidR="009A50D6" w:rsidRPr="005A62FD">
              <w:rPr>
                <w:rStyle w:val="Hyperlink"/>
                <w:rFonts w:asciiTheme="majorHAnsi" w:hAnsiTheme="majorHAnsi"/>
                <w:noProof/>
              </w:rPr>
              <w:t>7.3</w:t>
            </w:r>
            <w:r w:rsidR="009A50D6" w:rsidRPr="005A62FD">
              <w:rPr>
                <w:rFonts w:asciiTheme="majorHAnsi" w:hAnsiTheme="majorHAnsi"/>
                <w:noProof/>
                <w:lang w:eastAsia="en-GB"/>
              </w:rPr>
              <w:tab/>
            </w:r>
            <w:r w:rsidR="009A50D6" w:rsidRPr="005A62FD">
              <w:rPr>
                <w:rStyle w:val="Hyperlink"/>
                <w:rFonts w:asciiTheme="majorHAnsi" w:hAnsiTheme="majorHAnsi"/>
                <w:noProof/>
              </w:rPr>
              <w:t>Investigation and diagnosis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_Toc1466935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45</w:t>
            </w:r>
            <w:r w:rsidR="009A50D6" w:rsidRPr="005A62FD">
              <w:rPr>
                <w:rFonts w:asciiTheme="majorHAnsi" w:hAnsiTheme="majorHAnsi"/>
                <w:noProof/>
                <w:webHidden/>
              </w:rPr>
              <w:fldChar w:fldCharType="end"/>
            </w:r>
          </w:hyperlink>
        </w:p>
        <w:p w14:paraId="232AF89D" w14:textId="77777777" w:rsidR="009A50D6" w:rsidRPr="005A62FD" w:rsidRDefault="00F911D2" w:rsidP="00214504">
          <w:pPr>
            <w:pStyle w:val="TOC2"/>
            <w:rPr>
              <w:rFonts w:asciiTheme="majorHAnsi" w:hAnsiTheme="majorHAnsi"/>
              <w:noProof/>
              <w:lang w:eastAsia="en-GB"/>
            </w:rPr>
          </w:pPr>
          <w:hyperlink w:anchor="_Toc1466936" w:history="1">
            <w:r w:rsidR="009A50D6" w:rsidRPr="005A62FD">
              <w:rPr>
                <w:rStyle w:val="Hyperlink"/>
                <w:rFonts w:asciiTheme="majorHAnsi" w:hAnsiTheme="majorHAnsi"/>
                <w:noProof/>
              </w:rPr>
              <w:t>7.4</w:t>
            </w:r>
            <w:r w:rsidR="009A50D6" w:rsidRPr="005A62FD">
              <w:rPr>
                <w:rFonts w:asciiTheme="majorHAnsi" w:hAnsiTheme="majorHAnsi"/>
                <w:noProof/>
                <w:lang w:eastAsia="en-GB"/>
              </w:rPr>
              <w:tab/>
            </w:r>
            <w:r w:rsidR="009A50D6" w:rsidRPr="005A62FD">
              <w:rPr>
                <w:rStyle w:val="Hyperlink"/>
                <w:rFonts w:asciiTheme="majorHAnsi" w:hAnsiTheme="majorHAnsi"/>
                <w:noProof/>
              </w:rPr>
              <w:t>Management and treatment of platelet disorders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_Toc1466936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46</w:t>
            </w:r>
            <w:r w:rsidR="009A50D6" w:rsidRPr="005A62FD">
              <w:rPr>
                <w:rFonts w:asciiTheme="majorHAnsi" w:hAnsiTheme="majorHAnsi"/>
                <w:noProof/>
                <w:webHidden/>
              </w:rPr>
              <w:fldChar w:fldCharType="end"/>
            </w:r>
          </w:hyperlink>
        </w:p>
        <w:p w14:paraId="42905FEC" w14:textId="77777777" w:rsidR="009A50D6" w:rsidRPr="005A62FD" w:rsidRDefault="00F911D2" w:rsidP="00214504">
          <w:pPr>
            <w:pStyle w:val="TOC1"/>
            <w:rPr>
              <w:noProof/>
              <w:color w:val="auto"/>
              <w:sz w:val="22"/>
              <w:szCs w:val="22"/>
              <w:lang w:eastAsia="en-GB"/>
            </w:rPr>
          </w:pPr>
          <w:hyperlink w:anchor="_Toc1466937" w:history="1">
            <w:r w:rsidR="009A50D6" w:rsidRPr="005A62FD">
              <w:rPr>
                <w:rStyle w:val="Hyperlink"/>
                <w:noProof/>
              </w:rPr>
              <w:t>8</w:t>
            </w:r>
            <w:r w:rsidR="009A50D6" w:rsidRPr="005A62FD">
              <w:rPr>
                <w:noProof/>
                <w:color w:val="auto"/>
                <w:sz w:val="22"/>
                <w:szCs w:val="22"/>
                <w:lang w:eastAsia="en-GB"/>
              </w:rPr>
              <w:tab/>
            </w:r>
            <w:r w:rsidR="009A50D6" w:rsidRPr="005A62FD">
              <w:rPr>
                <w:rStyle w:val="Hyperlink"/>
                <w:noProof/>
              </w:rPr>
              <w:t>Presentation of patients with known bleeding disorders to emergency department</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_Toc1466937 \h </w:instrText>
            </w:r>
            <w:r w:rsidR="009A50D6" w:rsidRPr="005A62FD">
              <w:rPr>
                <w:noProof/>
                <w:webHidden/>
              </w:rPr>
            </w:r>
            <w:r w:rsidR="009A50D6" w:rsidRPr="005A62FD">
              <w:rPr>
                <w:noProof/>
                <w:webHidden/>
              </w:rPr>
              <w:fldChar w:fldCharType="separate"/>
            </w:r>
            <w:r w:rsidR="00B13262">
              <w:rPr>
                <w:noProof/>
                <w:webHidden/>
              </w:rPr>
              <w:t>47</w:t>
            </w:r>
            <w:r w:rsidR="009A50D6" w:rsidRPr="005A62FD">
              <w:rPr>
                <w:noProof/>
                <w:webHidden/>
              </w:rPr>
              <w:fldChar w:fldCharType="end"/>
            </w:r>
          </w:hyperlink>
        </w:p>
        <w:p w14:paraId="37BCC61D" w14:textId="77777777" w:rsidR="009A50D6" w:rsidRPr="005A62FD" w:rsidRDefault="00F911D2" w:rsidP="00214504">
          <w:pPr>
            <w:pStyle w:val="TOC1"/>
            <w:rPr>
              <w:noProof/>
              <w:color w:val="auto"/>
              <w:sz w:val="22"/>
              <w:szCs w:val="22"/>
              <w:lang w:eastAsia="en-GB"/>
            </w:rPr>
          </w:pPr>
          <w:hyperlink w:anchor="_Toc1466938" w:history="1">
            <w:r w:rsidR="009A50D6" w:rsidRPr="005A62FD">
              <w:rPr>
                <w:rStyle w:val="Hyperlink"/>
                <w:noProof/>
              </w:rPr>
              <w:t>9</w:t>
            </w:r>
            <w:r w:rsidR="009A50D6" w:rsidRPr="005A62FD">
              <w:rPr>
                <w:noProof/>
                <w:color w:val="auto"/>
                <w:sz w:val="22"/>
                <w:szCs w:val="22"/>
                <w:lang w:eastAsia="en-GB"/>
              </w:rPr>
              <w:tab/>
            </w:r>
            <w:r w:rsidR="009A50D6" w:rsidRPr="005A62FD">
              <w:rPr>
                <w:rStyle w:val="Hyperlink"/>
                <w:noProof/>
              </w:rPr>
              <w:t>Management of pregnancy and childbirth in women with bleeding disorders</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_Toc1466938 \h </w:instrText>
            </w:r>
            <w:r w:rsidR="009A50D6" w:rsidRPr="005A62FD">
              <w:rPr>
                <w:noProof/>
                <w:webHidden/>
              </w:rPr>
            </w:r>
            <w:r w:rsidR="009A50D6" w:rsidRPr="005A62FD">
              <w:rPr>
                <w:noProof/>
                <w:webHidden/>
              </w:rPr>
              <w:fldChar w:fldCharType="separate"/>
            </w:r>
            <w:r w:rsidR="00B13262">
              <w:rPr>
                <w:noProof/>
                <w:webHidden/>
              </w:rPr>
              <w:t>48</w:t>
            </w:r>
            <w:r w:rsidR="009A50D6" w:rsidRPr="005A62FD">
              <w:rPr>
                <w:noProof/>
                <w:webHidden/>
              </w:rPr>
              <w:fldChar w:fldCharType="end"/>
            </w:r>
          </w:hyperlink>
        </w:p>
        <w:p w14:paraId="60091728" w14:textId="77777777" w:rsidR="009A50D6" w:rsidRPr="005A62FD" w:rsidRDefault="00F911D2" w:rsidP="00214504">
          <w:pPr>
            <w:pStyle w:val="TOC2"/>
            <w:rPr>
              <w:rFonts w:asciiTheme="majorHAnsi" w:hAnsiTheme="majorHAnsi"/>
              <w:noProof/>
              <w:lang w:eastAsia="en-GB"/>
            </w:rPr>
          </w:pPr>
          <w:hyperlink w:anchor="_Toc1466939" w:history="1">
            <w:r w:rsidR="009A50D6" w:rsidRPr="005A62FD">
              <w:rPr>
                <w:rStyle w:val="Hyperlink"/>
                <w:rFonts w:asciiTheme="majorHAnsi" w:hAnsiTheme="majorHAnsi"/>
                <w:noProof/>
              </w:rPr>
              <w:t>9.1</w:t>
            </w:r>
            <w:r w:rsidR="009A50D6" w:rsidRPr="005A62FD">
              <w:rPr>
                <w:rFonts w:asciiTheme="majorHAnsi" w:hAnsiTheme="majorHAnsi"/>
                <w:noProof/>
                <w:lang w:eastAsia="en-GB"/>
              </w:rPr>
              <w:tab/>
            </w:r>
            <w:r w:rsidR="009A50D6" w:rsidRPr="005A62FD">
              <w:rPr>
                <w:rStyle w:val="Hyperlink"/>
                <w:rFonts w:asciiTheme="majorHAnsi" w:hAnsiTheme="majorHAnsi"/>
                <w:noProof/>
              </w:rPr>
              <w:t>Haemophilia</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_Toc1466939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48</w:t>
            </w:r>
            <w:r w:rsidR="009A50D6" w:rsidRPr="005A62FD">
              <w:rPr>
                <w:rFonts w:asciiTheme="majorHAnsi" w:hAnsiTheme="majorHAnsi"/>
                <w:noProof/>
                <w:webHidden/>
              </w:rPr>
              <w:fldChar w:fldCharType="end"/>
            </w:r>
          </w:hyperlink>
        </w:p>
        <w:p w14:paraId="57CA4474" w14:textId="77777777" w:rsidR="009A50D6" w:rsidRPr="005A62FD" w:rsidRDefault="00F911D2" w:rsidP="00214504">
          <w:pPr>
            <w:pStyle w:val="TOC2"/>
            <w:rPr>
              <w:rFonts w:asciiTheme="majorHAnsi" w:hAnsiTheme="majorHAnsi"/>
              <w:noProof/>
              <w:lang w:eastAsia="en-GB"/>
            </w:rPr>
          </w:pPr>
          <w:hyperlink w:anchor="_Toc1466940" w:history="1">
            <w:r w:rsidR="009A50D6" w:rsidRPr="005A62FD">
              <w:rPr>
                <w:rStyle w:val="Hyperlink"/>
                <w:rFonts w:asciiTheme="majorHAnsi" w:hAnsiTheme="majorHAnsi"/>
                <w:noProof/>
              </w:rPr>
              <w:t>9.2</w:t>
            </w:r>
            <w:r w:rsidR="009A50D6" w:rsidRPr="005A62FD">
              <w:rPr>
                <w:rFonts w:asciiTheme="majorHAnsi" w:hAnsiTheme="majorHAnsi"/>
                <w:noProof/>
                <w:lang w:eastAsia="en-GB"/>
              </w:rPr>
              <w:tab/>
            </w:r>
            <w:r w:rsidR="009A50D6" w:rsidRPr="005A62FD">
              <w:rPr>
                <w:rStyle w:val="Hyperlink"/>
                <w:rFonts w:asciiTheme="majorHAnsi" w:hAnsiTheme="majorHAnsi"/>
                <w:noProof/>
              </w:rPr>
              <w:t>VWD</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_Toc1466940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49</w:t>
            </w:r>
            <w:r w:rsidR="009A50D6" w:rsidRPr="005A62FD">
              <w:rPr>
                <w:rFonts w:asciiTheme="majorHAnsi" w:hAnsiTheme="majorHAnsi"/>
                <w:noProof/>
                <w:webHidden/>
              </w:rPr>
              <w:fldChar w:fldCharType="end"/>
            </w:r>
          </w:hyperlink>
        </w:p>
        <w:p w14:paraId="05B0F7B3" w14:textId="77777777" w:rsidR="009A50D6" w:rsidRPr="005A62FD" w:rsidRDefault="00F911D2" w:rsidP="00214504">
          <w:pPr>
            <w:pStyle w:val="TOC2"/>
            <w:rPr>
              <w:rFonts w:asciiTheme="majorHAnsi" w:hAnsiTheme="majorHAnsi"/>
              <w:noProof/>
              <w:lang w:eastAsia="en-GB"/>
            </w:rPr>
          </w:pPr>
          <w:hyperlink w:anchor="_Toc1466941" w:history="1">
            <w:r w:rsidR="009A50D6" w:rsidRPr="005A62FD">
              <w:rPr>
                <w:rStyle w:val="Hyperlink"/>
                <w:rFonts w:asciiTheme="majorHAnsi" w:hAnsiTheme="majorHAnsi"/>
                <w:noProof/>
              </w:rPr>
              <w:t>9.3</w:t>
            </w:r>
            <w:r w:rsidR="009A50D6" w:rsidRPr="005A62FD">
              <w:rPr>
                <w:rFonts w:asciiTheme="majorHAnsi" w:hAnsiTheme="majorHAnsi"/>
                <w:noProof/>
                <w:lang w:eastAsia="en-GB"/>
              </w:rPr>
              <w:tab/>
            </w:r>
            <w:r w:rsidR="009A50D6" w:rsidRPr="005A62FD">
              <w:rPr>
                <w:rStyle w:val="Hyperlink"/>
                <w:rFonts w:asciiTheme="majorHAnsi" w:hAnsiTheme="majorHAnsi"/>
                <w:noProof/>
              </w:rPr>
              <w:t>Platelet disorders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_Toc1466941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50</w:t>
            </w:r>
            <w:r w:rsidR="009A50D6" w:rsidRPr="005A62FD">
              <w:rPr>
                <w:rFonts w:asciiTheme="majorHAnsi" w:hAnsiTheme="majorHAnsi"/>
                <w:noProof/>
                <w:webHidden/>
              </w:rPr>
              <w:fldChar w:fldCharType="end"/>
            </w:r>
          </w:hyperlink>
        </w:p>
        <w:p w14:paraId="711B5488" w14:textId="77777777" w:rsidR="009A50D6" w:rsidRPr="005A62FD" w:rsidRDefault="00F911D2" w:rsidP="00214504">
          <w:pPr>
            <w:pStyle w:val="TOC2"/>
            <w:rPr>
              <w:rFonts w:asciiTheme="majorHAnsi" w:hAnsiTheme="majorHAnsi"/>
              <w:noProof/>
              <w:lang w:eastAsia="en-GB"/>
            </w:rPr>
          </w:pPr>
          <w:hyperlink w:anchor="_Toc1466942" w:history="1">
            <w:r w:rsidR="009A50D6" w:rsidRPr="005A62FD">
              <w:rPr>
                <w:rStyle w:val="Hyperlink"/>
                <w:rFonts w:asciiTheme="majorHAnsi" w:hAnsiTheme="majorHAnsi"/>
                <w:noProof/>
              </w:rPr>
              <w:t>9.4</w:t>
            </w:r>
            <w:r w:rsidR="009A50D6" w:rsidRPr="005A62FD">
              <w:rPr>
                <w:rFonts w:asciiTheme="majorHAnsi" w:hAnsiTheme="majorHAnsi"/>
                <w:noProof/>
                <w:lang w:eastAsia="en-GB"/>
              </w:rPr>
              <w:tab/>
            </w:r>
            <w:r w:rsidR="009A50D6" w:rsidRPr="005A62FD">
              <w:rPr>
                <w:rStyle w:val="Hyperlink"/>
                <w:rFonts w:asciiTheme="majorHAnsi" w:hAnsiTheme="majorHAnsi"/>
                <w:noProof/>
              </w:rPr>
              <w:t>Other bleeding disorders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_Toc1466942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50</w:t>
            </w:r>
            <w:r w:rsidR="009A50D6" w:rsidRPr="005A62FD">
              <w:rPr>
                <w:rFonts w:asciiTheme="majorHAnsi" w:hAnsiTheme="majorHAnsi"/>
                <w:noProof/>
                <w:webHidden/>
              </w:rPr>
              <w:fldChar w:fldCharType="end"/>
            </w:r>
          </w:hyperlink>
        </w:p>
        <w:p w14:paraId="4086E2B0" w14:textId="77777777" w:rsidR="009A50D6" w:rsidRPr="005A62FD" w:rsidRDefault="00F911D2" w:rsidP="00214504">
          <w:pPr>
            <w:pStyle w:val="TOC1"/>
            <w:rPr>
              <w:noProof/>
              <w:color w:val="auto"/>
              <w:sz w:val="22"/>
              <w:szCs w:val="22"/>
              <w:lang w:eastAsia="en-GB"/>
            </w:rPr>
          </w:pPr>
          <w:hyperlink w:anchor="_Toc1466943" w:history="1">
            <w:r w:rsidR="009A50D6" w:rsidRPr="005A62FD">
              <w:rPr>
                <w:rStyle w:val="Hyperlink"/>
                <w:noProof/>
              </w:rPr>
              <w:t>10</w:t>
            </w:r>
            <w:r w:rsidR="009A50D6" w:rsidRPr="005A62FD">
              <w:rPr>
                <w:noProof/>
                <w:color w:val="auto"/>
                <w:sz w:val="22"/>
                <w:szCs w:val="22"/>
                <w:lang w:eastAsia="en-GB"/>
              </w:rPr>
              <w:tab/>
            </w:r>
            <w:r w:rsidR="009A50D6" w:rsidRPr="005A62FD">
              <w:rPr>
                <w:rStyle w:val="Hyperlink"/>
                <w:noProof/>
              </w:rPr>
              <w:t>Management of dental care, treatment and extractions in patients with bleeding disorders</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_Toc1466943 \h </w:instrText>
            </w:r>
            <w:r w:rsidR="009A50D6" w:rsidRPr="005A62FD">
              <w:rPr>
                <w:noProof/>
                <w:webHidden/>
              </w:rPr>
            </w:r>
            <w:r w:rsidR="009A50D6" w:rsidRPr="005A62FD">
              <w:rPr>
                <w:noProof/>
                <w:webHidden/>
              </w:rPr>
              <w:fldChar w:fldCharType="separate"/>
            </w:r>
            <w:r w:rsidR="00B13262">
              <w:rPr>
                <w:noProof/>
                <w:webHidden/>
              </w:rPr>
              <w:t>51</w:t>
            </w:r>
            <w:r w:rsidR="009A50D6" w:rsidRPr="005A62FD">
              <w:rPr>
                <w:noProof/>
                <w:webHidden/>
              </w:rPr>
              <w:fldChar w:fldCharType="end"/>
            </w:r>
          </w:hyperlink>
        </w:p>
        <w:p w14:paraId="11B34864" w14:textId="77777777" w:rsidR="009A50D6" w:rsidRPr="005A62FD" w:rsidRDefault="00F911D2" w:rsidP="00214504">
          <w:pPr>
            <w:pStyle w:val="TOC2"/>
            <w:rPr>
              <w:rFonts w:asciiTheme="majorHAnsi" w:hAnsiTheme="majorHAnsi"/>
              <w:noProof/>
              <w:lang w:eastAsia="en-GB"/>
            </w:rPr>
          </w:pPr>
          <w:hyperlink w:anchor="_Toc1466944" w:history="1">
            <w:r w:rsidR="009A50D6" w:rsidRPr="005A62FD">
              <w:rPr>
                <w:rStyle w:val="Hyperlink"/>
                <w:rFonts w:asciiTheme="majorHAnsi" w:hAnsiTheme="majorHAnsi"/>
                <w:noProof/>
              </w:rPr>
              <w:t>10.1</w:t>
            </w:r>
            <w:r w:rsidR="009A50D6" w:rsidRPr="005A62FD">
              <w:rPr>
                <w:rFonts w:asciiTheme="majorHAnsi" w:hAnsiTheme="majorHAnsi"/>
                <w:noProof/>
                <w:lang w:eastAsia="en-GB"/>
              </w:rPr>
              <w:tab/>
            </w:r>
            <w:r w:rsidR="009A50D6" w:rsidRPr="005A62FD">
              <w:rPr>
                <w:rStyle w:val="Hyperlink"/>
                <w:rFonts w:asciiTheme="majorHAnsi" w:hAnsiTheme="majorHAnsi"/>
                <w:noProof/>
              </w:rPr>
              <w:t>Procedure for appointments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_Toc1466944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51</w:t>
            </w:r>
            <w:r w:rsidR="009A50D6" w:rsidRPr="005A62FD">
              <w:rPr>
                <w:rFonts w:asciiTheme="majorHAnsi" w:hAnsiTheme="majorHAnsi"/>
                <w:noProof/>
                <w:webHidden/>
              </w:rPr>
              <w:fldChar w:fldCharType="end"/>
            </w:r>
          </w:hyperlink>
        </w:p>
        <w:p w14:paraId="25ECDEA0"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945" w:history="1">
            <w:r w:rsidR="009A50D6" w:rsidRPr="005A62FD">
              <w:rPr>
                <w:rStyle w:val="Hyperlink"/>
                <w:rFonts w:asciiTheme="majorHAnsi" w:hAnsiTheme="majorHAnsi"/>
                <w:noProof/>
              </w:rPr>
              <w:t>10.1.1</w:t>
            </w:r>
            <w:r w:rsidR="009A50D6" w:rsidRPr="005A62FD">
              <w:rPr>
                <w:rFonts w:asciiTheme="majorHAnsi" w:hAnsiTheme="majorHAnsi"/>
                <w:i w:val="0"/>
                <w:noProof/>
                <w:lang w:eastAsia="en-GB"/>
              </w:rPr>
              <w:tab/>
            </w:r>
            <w:r w:rsidR="009A50D6" w:rsidRPr="005A62FD">
              <w:rPr>
                <w:rStyle w:val="Hyperlink"/>
                <w:rFonts w:asciiTheme="majorHAnsi" w:hAnsiTheme="majorHAnsi"/>
                <w:noProof/>
              </w:rPr>
              <w:t>Routine</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_Toc1466945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51</w:t>
            </w:r>
            <w:r w:rsidR="009A50D6" w:rsidRPr="005A62FD">
              <w:rPr>
                <w:rFonts w:asciiTheme="majorHAnsi" w:hAnsiTheme="majorHAnsi"/>
                <w:noProof/>
                <w:webHidden/>
              </w:rPr>
              <w:fldChar w:fldCharType="end"/>
            </w:r>
          </w:hyperlink>
        </w:p>
        <w:p w14:paraId="0B255FBE" w14:textId="77777777" w:rsidR="009A50D6" w:rsidRPr="005A62FD" w:rsidRDefault="00F911D2">
          <w:pPr>
            <w:pStyle w:val="TOC3"/>
            <w:tabs>
              <w:tab w:val="left" w:pos="1100"/>
              <w:tab w:val="right" w:leader="dot" w:pos="8296"/>
            </w:tabs>
            <w:rPr>
              <w:rFonts w:asciiTheme="majorHAnsi" w:hAnsiTheme="majorHAnsi"/>
              <w:i w:val="0"/>
              <w:noProof/>
              <w:lang w:eastAsia="en-GB"/>
            </w:rPr>
          </w:pPr>
          <w:hyperlink w:anchor="_Toc1466946" w:history="1">
            <w:r w:rsidR="009A50D6" w:rsidRPr="005A62FD">
              <w:rPr>
                <w:rStyle w:val="Hyperlink"/>
                <w:rFonts w:asciiTheme="majorHAnsi" w:hAnsiTheme="majorHAnsi"/>
                <w:noProof/>
              </w:rPr>
              <w:t>10.1.2</w:t>
            </w:r>
            <w:r w:rsidR="009A50D6" w:rsidRPr="005A62FD">
              <w:rPr>
                <w:rFonts w:asciiTheme="majorHAnsi" w:hAnsiTheme="majorHAnsi"/>
                <w:i w:val="0"/>
                <w:noProof/>
                <w:lang w:eastAsia="en-GB"/>
              </w:rPr>
              <w:tab/>
            </w:r>
            <w:r w:rsidR="009A50D6" w:rsidRPr="005A62FD">
              <w:rPr>
                <w:rStyle w:val="Hyperlink"/>
                <w:rFonts w:asciiTheme="majorHAnsi" w:hAnsiTheme="majorHAnsi"/>
                <w:noProof/>
              </w:rPr>
              <w:t>Emergency</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_Toc1466946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51</w:t>
            </w:r>
            <w:r w:rsidR="009A50D6" w:rsidRPr="005A62FD">
              <w:rPr>
                <w:rFonts w:asciiTheme="majorHAnsi" w:hAnsiTheme="majorHAnsi"/>
                <w:noProof/>
                <w:webHidden/>
              </w:rPr>
              <w:fldChar w:fldCharType="end"/>
            </w:r>
          </w:hyperlink>
        </w:p>
        <w:p w14:paraId="33D6B7AB" w14:textId="77777777" w:rsidR="009A50D6" w:rsidRPr="005A62FD" w:rsidRDefault="00F911D2" w:rsidP="00214504">
          <w:pPr>
            <w:pStyle w:val="TOC2"/>
            <w:rPr>
              <w:rFonts w:asciiTheme="majorHAnsi" w:hAnsiTheme="majorHAnsi"/>
              <w:noProof/>
              <w:lang w:eastAsia="en-GB"/>
            </w:rPr>
          </w:pPr>
          <w:hyperlink w:anchor="_Toc1466947" w:history="1">
            <w:r w:rsidR="009A50D6" w:rsidRPr="005A62FD">
              <w:rPr>
                <w:rStyle w:val="Hyperlink"/>
                <w:rFonts w:asciiTheme="majorHAnsi" w:hAnsiTheme="majorHAnsi"/>
                <w:noProof/>
              </w:rPr>
              <w:t>10.2</w:t>
            </w:r>
            <w:r w:rsidR="009A50D6" w:rsidRPr="005A62FD">
              <w:rPr>
                <w:rFonts w:asciiTheme="majorHAnsi" w:hAnsiTheme="majorHAnsi"/>
                <w:noProof/>
                <w:lang w:eastAsia="en-GB"/>
              </w:rPr>
              <w:tab/>
            </w:r>
            <w:r w:rsidR="009A50D6" w:rsidRPr="005A62FD">
              <w:rPr>
                <w:rStyle w:val="Hyperlink"/>
                <w:rFonts w:asciiTheme="majorHAnsi" w:hAnsiTheme="majorHAnsi"/>
                <w:noProof/>
              </w:rPr>
              <w:t>Dental extractions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_Toc1466947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52</w:t>
            </w:r>
            <w:r w:rsidR="009A50D6" w:rsidRPr="005A62FD">
              <w:rPr>
                <w:rFonts w:asciiTheme="majorHAnsi" w:hAnsiTheme="majorHAnsi"/>
                <w:noProof/>
                <w:webHidden/>
              </w:rPr>
              <w:fldChar w:fldCharType="end"/>
            </w:r>
          </w:hyperlink>
        </w:p>
        <w:p w14:paraId="4F50E513" w14:textId="77777777" w:rsidR="009A50D6" w:rsidRPr="005A62FD" w:rsidRDefault="00F911D2" w:rsidP="00214504">
          <w:pPr>
            <w:pStyle w:val="TOC2"/>
            <w:rPr>
              <w:rFonts w:asciiTheme="majorHAnsi" w:hAnsiTheme="majorHAnsi"/>
              <w:noProof/>
              <w:lang w:eastAsia="en-GB"/>
            </w:rPr>
          </w:pPr>
          <w:hyperlink w:anchor="_Toc1466948" w:history="1">
            <w:r w:rsidR="009A50D6" w:rsidRPr="005A62FD">
              <w:rPr>
                <w:rStyle w:val="Hyperlink"/>
                <w:rFonts w:asciiTheme="majorHAnsi" w:hAnsiTheme="majorHAnsi"/>
                <w:noProof/>
              </w:rPr>
              <w:t>10.3</w:t>
            </w:r>
            <w:r w:rsidR="009A50D6" w:rsidRPr="005A62FD">
              <w:rPr>
                <w:rFonts w:asciiTheme="majorHAnsi" w:hAnsiTheme="majorHAnsi"/>
                <w:noProof/>
                <w:lang w:eastAsia="en-GB"/>
              </w:rPr>
              <w:tab/>
            </w:r>
            <w:r w:rsidR="009A50D6" w:rsidRPr="005A62FD">
              <w:rPr>
                <w:rStyle w:val="Hyperlink"/>
                <w:rFonts w:asciiTheme="majorHAnsi" w:hAnsiTheme="majorHAnsi"/>
                <w:noProof/>
              </w:rPr>
              <w:t>Dental fillings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_Toc1466948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52</w:t>
            </w:r>
            <w:r w:rsidR="009A50D6" w:rsidRPr="005A62FD">
              <w:rPr>
                <w:rFonts w:asciiTheme="majorHAnsi" w:hAnsiTheme="majorHAnsi"/>
                <w:noProof/>
                <w:webHidden/>
              </w:rPr>
              <w:fldChar w:fldCharType="end"/>
            </w:r>
          </w:hyperlink>
        </w:p>
        <w:p w14:paraId="6D70EE74" w14:textId="77777777" w:rsidR="009A50D6" w:rsidRPr="005A62FD" w:rsidRDefault="00F911D2" w:rsidP="00214504">
          <w:pPr>
            <w:pStyle w:val="TOC2"/>
            <w:rPr>
              <w:rFonts w:asciiTheme="majorHAnsi" w:hAnsiTheme="majorHAnsi"/>
              <w:noProof/>
              <w:lang w:eastAsia="en-GB"/>
            </w:rPr>
          </w:pPr>
          <w:hyperlink w:anchor="_Toc1466949" w:history="1">
            <w:r w:rsidR="009A50D6" w:rsidRPr="005A62FD">
              <w:rPr>
                <w:rStyle w:val="Hyperlink"/>
                <w:rFonts w:asciiTheme="majorHAnsi" w:hAnsiTheme="majorHAnsi"/>
                <w:noProof/>
              </w:rPr>
              <w:t>10.4</w:t>
            </w:r>
            <w:r w:rsidR="009A50D6" w:rsidRPr="005A62FD">
              <w:rPr>
                <w:rFonts w:asciiTheme="majorHAnsi" w:hAnsiTheme="majorHAnsi"/>
                <w:noProof/>
                <w:lang w:eastAsia="en-GB"/>
              </w:rPr>
              <w:tab/>
            </w:r>
            <w:r w:rsidR="009A50D6" w:rsidRPr="005A62FD">
              <w:rPr>
                <w:rStyle w:val="Hyperlink"/>
                <w:rFonts w:asciiTheme="majorHAnsi" w:hAnsiTheme="majorHAnsi"/>
                <w:noProof/>
              </w:rPr>
              <w:t>Dental scaling</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_Toc1466949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53</w:t>
            </w:r>
            <w:r w:rsidR="009A50D6" w:rsidRPr="005A62FD">
              <w:rPr>
                <w:rFonts w:asciiTheme="majorHAnsi" w:hAnsiTheme="majorHAnsi"/>
                <w:noProof/>
                <w:webHidden/>
              </w:rPr>
              <w:fldChar w:fldCharType="end"/>
            </w:r>
          </w:hyperlink>
        </w:p>
        <w:p w14:paraId="2078CF34" w14:textId="77777777" w:rsidR="009A50D6" w:rsidRPr="005A62FD" w:rsidRDefault="00F911D2" w:rsidP="00214504">
          <w:pPr>
            <w:pStyle w:val="TOC1"/>
            <w:rPr>
              <w:noProof/>
              <w:color w:val="auto"/>
              <w:sz w:val="22"/>
              <w:szCs w:val="22"/>
              <w:lang w:eastAsia="en-GB"/>
            </w:rPr>
          </w:pPr>
          <w:hyperlink w:anchor="_Toc1466950" w:history="1">
            <w:r w:rsidR="009A50D6" w:rsidRPr="005A62FD">
              <w:rPr>
                <w:rStyle w:val="Hyperlink"/>
                <w:noProof/>
              </w:rPr>
              <w:t>11</w:t>
            </w:r>
            <w:r w:rsidR="009A50D6" w:rsidRPr="005A62FD">
              <w:rPr>
                <w:noProof/>
                <w:color w:val="auto"/>
                <w:sz w:val="22"/>
                <w:szCs w:val="22"/>
                <w:lang w:eastAsia="en-GB"/>
              </w:rPr>
              <w:tab/>
            </w:r>
            <w:r w:rsidR="009A50D6" w:rsidRPr="005A62FD">
              <w:rPr>
                <w:rStyle w:val="Hyperlink"/>
                <w:noProof/>
              </w:rPr>
              <w:t>Hepatitis A &amp; B vaccinations for patients with bleeding disorders</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_Toc1466950 \h </w:instrText>
            </w:r>
            <w:r w:rsidR="009A50D6" w:rsidRPr="005A62FD">
              <w:rPr>
                <w:noProof/>
                <w:webHidden/>
              </w:rPr>
            </w:r>
            <w:r w:rsidR="009A50D6" w:rsidRPr="005A62FD">
              <w:rPr>
                <w:noProof/>
                <w:webHidden/>
              </w:rPr>
              <w:fldChar w:fldCharType="separate"/>
            </w:r>
            <w:r w:rsidR="00B13262">
              <w:rPr>
                <w:noProof/>
                <w:webHidden/>
              </w:rPr>
              <w:t>54</w:t>
            </w:r>
            <w:r w:rsidR="009A50D6" w:rsidRPr="005A62FD">
              <w:rPr>
                <w:noProof/>
                <w:webHidden/>
              </w:rPr>
              <w:fldChar w:fldCharType="end"/>
            </w:r>
          </w:hyperlink>
        </w:p>
        <w:p w14:paraId="55B1C97E" w14:textId="77777777" w:rsidR="009A50D6" w:rsidRPr="005A62FD" w:rsidRDefault="00F911D2" w:rsidP="00214504">
          <w:pPr>
            <w:pStyle w:val="TOC1"/>
            <w:rPr>
              <w:noProof/>
              <w:color w:val="auto"/>
              <w:sz w:val="22"/>
              <w:szCs w:val="22"/>
              <w:lang w:eastAsia="en-GB"/>
            </w:rPr>
          </w:pPr>
          <w:hyperlink w:anchor="_Toc1466951" w:history="1">
            <w:r w:rsidR="009A50D6" w:rsidRPr="005A62FD">
              <w:rPr>
                <w:rStyle w:val="Hyperlink"/>
                <w:noProof/>
              </w:rPr>
              <w:t>12</w:t>
            </w:r>
            <w:r w:rsidR="009A50D6" w:rsidRPr="005A62FD">
              <w:rPr>
                <w:noProof/>
                <w:color w:val="auto"/>
                <w:sz w:val="22"/>
                <w:szCs w:val="22"/>
                <w:lang w:eastAsia="en-GB"/>
              </w:rPr>
              <w:tab/>
            </w:r>
            <w:r w:rsidR="009A50D6" w:rsidRPr="005A62FD">
              <w:rPr>
                <w:rStyle w:val="Hyperlink"/>
                <w:noProof/>
              </w:rPr>
              <w:t>Management of rare inherited bleeding disorders</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_Toc1466951 \h </w:instrText>
            </w:r>
            <w:r w:rsidR="009A50D6" w:rsidRPr="005A62FD">
              <w:rPr>
                <w:noProof/>
                <w:webHidden/>
              </w:rPr>
            </w:r>
            <w:r w:rsidR="009A50D6" w:rsidRPr="005A62FD">
              <w:rPr>
                <w:noProof/>
                <w:webHidden/>
              </w:rPr>
              <w:fldChar w:fldCharType="separate"/>
            </w:r>
            <w:r w:rsidR="00B13262">
              <w:rPr>
                <w:noProof/>
                <w:webHidden/>
              </w:rPr>
              <w:t>55</w:t>
            </w:r>
            <w:r w:rsidR="009A50D6" w:rsidRPr="005A62FD">
              <w:rPr>
                <w:noProof/>
                <w:webHidden/>
              </w:rPr>
              <w:fldChar w:fldCharType="end"/>
            </w:r>
          </w:hyperlink>
        </w:p>
        <w:p w14:paraId="208BCB2E" w14:textId="77777777" w:rsidR="009A50D6" w:rsidRPr="005A62FD" w:rsidRDefault="00F911D2" w:rsidP="00214504">
          <w:pPr>
            <w:pStyle w:val="TOC2"/>
            <w:rPr>
              <w:rFonts w:asciiTheme="majorHAnsi" w:hAnsiTheme="majorHAnsi"/>
              <w:noProof/>
              <w:lang w:eastAsia="en-GB"/>
            </w:rPr>
          </w:pPr>
          <w:hyperlink w:anchor="_Toc1466952" w:history="1">
            <w:r w:rsidR="009A50D6" w:rsidRPr="005A62FD">
              <w:rPr>
                <w:rStyle w:val="Hyperlink"/>
                <w:rFonts w:asciiTheme="majorHAnsi" w:hAnsiTheme="majorHAnsi"/>
                <w:noProof/>
              </w:rPr>
              <w:t>12.1</w:t>
            </w:r>
            <w:r w:rsidR="009A50D6" w:rsidRPr="005A62FD">
              <w:rPr>
                <w:rFonts w:asciiTheme="majorHAnsi" w:hAnsiTheme="majorHAnsi"/>
                <w:noProof/>
                <w:lang w:eastAsia="en-GB"/>
              </w:rPr>
              <w:tab/>
            </w:r>
            <w:r w:rsidR="009A50D6" w:rsidRPr="005A62FD">
              <w:rPr>
                <w:rStyle w:val="Hyperlink"/>
                <w:rFonts w:asciiTheme="majorHAnsi" w:hAnsiTheme="majorHAnsi"/>
                <w:noProof/>
              </w:rPr>
              <w:t>Afibringenaemia / Hypofibrinogenaemia</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_Toc1466952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55</w:t>
            </w:r>
            <w:r w:rsidR="009A50D6" w:rsidRPr="005A62FD">
              <w:rPr>
                <w:rFonts w:asciiTheme="majorHAnsi" w:hAnsiTheme="majorHAnsi"/>
                <w:noProof/>
                <w:webHidden/>
              </w:rPr>
              <w:fldChar w:fldCharType="end"/>
            </w:r>
          </w:hyperlink>
        </w:p>
        <w:p w14:paraId="2DFE6679" w14:textId="77777777" w:rsidR="009A50D6" w:rsidRPr="005A62FD" w:rsidRDefault="00F911D2" w:rsidP="00214504">
          <w:pPr>
            <w:pStyle w:val="TOC2"/>
            <w:rPr>
              <w:rFonts w:asciiTheme="majorHAnsi" w:hAnsiTheme="majorHAnsi"/>
              <w:noProof/>
              <w:lang w:eastAsia="en-GB"/>
            </w:rPr>
          </w:pPr>
          <w:hyperlink w:anchor="_Toc1466953" w:history="1">
            <w:r w:rsidR="009A50D6" w:rsidRPr="005A62FD">
              <w:rPr>
                <w:rStyle w:val="Hyperlink"/>
                <w:rFonts w:asciiTheme="majorHAnsi" w:hAnsiTheme="majorHAnsi"/>
                <w:noProof/>
              </w:rPr>
              <w:t>12.2</w:t>
            </w:r>
            <w:r w:rsidR="009A50D6" w:rsidRPr="005A62FD">
              <w:rPr>
                <w:rFonts w:asciiTheme="majorHAnsi" w:hAnsiTheme="majorHAnsi"/>
                <w:noProof/>
                <w:lang w:eastAsia="en-GB"/>
              </w:rPr>
              <w:tab/>
            </w:r>
            <w:r w:rsidR="009A50D6" w:rsidRPr="005A62FD">
              <w:rPr>
                <w:rStyle w:val="Hyperlink"/>
                <w:rFonts w:asciiTheme="majorHAnsi" w:hAnsiTheme="majorHAnsi"/>
                <w:noProof/>
              </w:rPr>
              <w:t>Prothrombin deficiency</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_Toc1466953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56</w:t>
            </w:r>
            <w:r w:rsidR="009A50D6" w:rsidRPr="005A62FD">
              <w:rPr>
                <w:rFonts w:asciiTheme="majorHAnsi" w:hAnsiTheme="majorHAnsi"/>
                <w:noProof/>
                <w:webHidden/>
              </w:rPr>
              <w:fldChar w:fldCharType="end"/>
            </w:r>
          </w:hyperlink>
        </w:p>
        <w:p w14:paraId="13AE03BB" w14:textId="77777777" w:rsidR="009A50D6" w:rsidRPr="005A62FD" w:rsidRDefault="00F911D2" w:rsidP="00214504">
          <w:pPr>
            <w:pStyle w:val="TOC2"/>
            <w:rPr>
              <w:rFonts w:asciiTheme="majorHAnsi" w:hAnsiTheme="majorHAnsi"/>
              <w:noProof/>
              <w:lang w:eastAsia="en-GB"/>
            </w:rPr>
          </w:pPr>
          <w:hyperlink w:anchor="_Toc1466954" w:history="1">
            <w:r w:rsidR="009A50D6" w:rsidRPr="005A62FD">
              <w:rPr>
                <w:rStyle w:val="Hyperlink"/>
                <w:rFonts w:asciiTheme="majorHAnsi" w:hAnsiTheme="majorHAnsi"/>
                <w:noProof/>
              </w:rPr>
              <w:t>12.3</w:t>
            </w:r>
            <w:r w:rsidR="009A50D6" w:rsidRPr="005A62FD">
              <w:rPr>
                <w:rFonts w:asciiTheme="majorHAnsi" w:hAnsiTheme="majorHAnsi"/>
                <w:noProof/>
                <w:lang w:eastAsia="en-GB"/>
              </w:rPr>
              <w:tab/>
            </w:r>
            <w:r w:rsidR="009A50D6" w:rsidRPr="005A62FD">
              <w:rPr>
                <w:rStyle w:val="Hyperlink"/>
                <w:rFonts w:asciiTheme="majorHAnsi" w:hAnsiTheme="majorHAnsi"/>
                <w:noProof/>
              </w:rPr>
              <w:t>Factor V deficiency</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_Toc1466954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56</w:t>
            </w:r>
            <w:r w:rsidR="009A50D6" w:rsidRPr="005A62FD">
              <w:rPr>
                <w:rFonts w:asciiTheme="majorHAnsi" w:hAnsiTheme="majorHAnsi"/>
                <w:noProof/>
                <w:webHidden/>
              </w:rPr>
              <w:fldChar w:fldCharType="end"/>
            </w:r>
          </w:hyperlink>
        </w:p>
        <w:p w14:paraId="15D1D342" w14:textId="77777777" w:rsidR="009A50D6" w:rsidRPr="005A62FD" w:rsidRDefault="00F911D2" w:rsidP="00214504">
          <w:pPr>
            <w:pStyle w:val="TOC2"/>
            <w:rPr>
              <w:rFonts w:asciiTheme="majorHAnsi" w:hAnsiTheme="majorHAnsi"/>
              <w:noProof/>
              <w:lang w:eastAsia="en-GB"/>
            </w:rPr>
          </w:pPr>
          <w:hyperlink w:anchor="_Toc1466955" w:history="1">
            <w:r w:rsidR="009A50D6" w:rsidRPr="005A62FD">
              <w:rPr>
                <w:rStyle w:val="Hyperlink"/>
                <w:rFonts w:asciiTheme="majorHAnsi" w:hAnsiTheme="majorHAnsi"/>
                <w:noProof/>
              </w:rPr>
              <w:t>12.4</w:t>
            </w:r>
            <w:r w:rsidR="009A50D6" w:rsidRPr="005A62FD">
              <w:rPr>
                <w:rFonts w:asciiTheme="majorHAnsi" w:hAnsiTheme="majorHAnsi"/>
                <w:noProof/>
                <w:lang w:eastAsia="en-GB"/>
              </w:rPr>
              <w:tab/>
            </w:r>
            <w:r w:rsidR="009A50D6" w:rsidRPr="005A62FD">
              <w:rPr>
                <w:rStyle w:val="Hyperlink"/>
                <w:rFonts w:asciiTheme="majorHAnsi" w:hAnsiTheme="majorHAnsi"/>
                <w:noProof/>
              </w:rPr>
              <w:t>Combined Factor V and VIII deficiency</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_Toc1466955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57</w:t>
            </w:r>
            <w:r w:rsidR="009A50D6" w:rsidRPr="005A62FD">
              <w:rPr>
                <w:rFonts w:asciiTheme="majorHAnsi" w:hAnsiTheme="majorHAnsi"/>
                <w:noProof/>
                <w:webHidden/>
              </w:rPr>
              <w:fldChar w:fldCharType="end"/>
            </w:r>
          </w:hyperlink>
        </w:p>
        <w:p w14:paraId="2DA258E7" w14:textId="77777777" w:rsidR="009A50D6" w:rsidRPr="005A62FD" w:rsidRDefault="00F911D2" w:rsidP="00214504">
          <w:pPr>
            <w:pStyle w:val="TOC2"/>
            <w:rPr>
              <w:rFonts w:asciiTheme="majorHAnsi" w:hAnsiTheme="majorHAnsi"/>
              <w:noProof/>
              <w:lang w:eastAsia="en-GB"/>
            </w:rPr>
          </w:pPr>
          <w:hyperlink w:anchor="_Toc1466956" w:history="1">
            <w:r w:rsidR="009A50D6" w:rsidRPr="005A62FD">
              <w:rPr>
                <w:rStyle w:val="Hyperlink"/>
                <w:rFonts w:asciiTheme="majorHAnsi" w:hAnsiTheme="majorHAnsi"/>
                <w:noProof/>
              </w:rPr>
              <w:t>12.5</w:t>
            </w:r>
            <w:r w:rsidR="009A50D6" w:rsidRPr="005A62FD">
              <w:rPr>
                <w:rFonts w:asciiTheme="majorHAnsi" w:hAnsiTheme="majorHAnsi"/>
                <w:noProof/>
                <w:lang w:eastAsia="en-GB"/>
              </w:rPr>
              <w:tab/>
            </w:r>
            <w:r w:rsidR="009A50D6" w:rsidRPr="005A62FD">
              <w:rPr>
                <w:rStyle w:val="Hyperlink"/>
                <w:rFonts w:asciiTheme="majorHAnsi" w:hAnsiTheme="majorHAnsi"/>
                <w:noProof/>
              </w:rPr>
              <w:t>Factor VII deficiency</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_Toc1466956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57</w:t>
            </w:r>
            <w:r w:rsidR="009A50D6" w:rsidRPr="005A62FD">
              <w:rPr>
                <w:rFonts w:asciiTheme="majorHAnsi" w:hAnsiTheme="majorHAnsi"/>
                <w:noProof/>
                <w:webHidden/>
              </w:rPr>
              <w:fldChar w:fldCharType="end"/>
            </w:r>
          </w:hyperlink>
        </w:p>
        <w:p w14:paraId="48396C29" w14:textId="77777777" w:rsidR="009A50D6" w:rsidRPr="005A62FD" w:rsidRDefault="00F911D2" w:rsidP="00214504">
          <w:pPr>
            <w:pStyle w:val="TOC2"/>
            <w:rPr>
              <w:rFonts w:asciiTheme="majorHAnsi" w:hAnsiTheme="majorHAnsi"/>
              <w:noProof/>
              <w:lang w:eastAsia="en-GB"/>
            </w:rPr>
          </w:pPr>
          <w:hyperlink w:anchor="_Toc1466957" w:history="1">
            <w:r w:rsidR="009A50D6" w:rsidRPr="005A62FD">
              <w:rPr>
                <w:rStyle w:val="Hyperlink"/>
                <w:rFonts w:asciiTheme="majorHAnsi" w:hAnsiTheme="majorHAnsi"/>
                <w:noProof/>
              </w:rPr>
              <w:t>12.6</w:t>
            </w:r>
            <w:r w:rsidR="009A50D6" w:rsidRPr="005A62FD">
              <w:rPr>
                <w:rFonts w:asciiTheme="majorHAnsi" w:hAnsiTheme="majorHAnsi"/>
                <w:noProof/>
                <w:lang w:eastAsia="en-GB"/>
              </w:rPr>
              <w:tab/>
            </w:r>
            <w:r w:rsidR="009A50D6" w:rsidRPr="005A62FD">
              <w:rPr>
                <w:rStyle w:val="Hyperlink"/>
                <w:rFonts w:asciiTheme="majorHAnsi" w:hAnsiTheme="majorHAnsi"/>
                <w:noProof/>
              </w:rPr>
              <w:t>Factor X deficiency</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_Toc1466957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58</w:t>
            </w:r>
            <w:r w:rsidR="009A50D6" w:rsidRPr="005A62FD">
              <w:rPr>
                <w:rFonts w:asciiTheme="majorHAnsi" w:hAnsiTheme="majorHAnsi"/>
                <w:noProof/>
                <w:webHidden/>
              </w:rPr>
              <w:fldChar w:fldCharType="end"/>
            </w:r>
          </w:hyperlink>
        </w:p>
        <w:p w14:paraId="5DF73D5B" w14:textId="77777777" w:rsidR="009A50D6" w:rsidRPr="005A62FD" w:rsidRDefault="00F911D2" w:rsidP="00214504">
          <w:pPr>
            <w:pStyle w:val="TOC2"/>
            <w:rPr>
              <w:rFonts w:asciiTheme="majorHAnsi" w:hAnsiTheme="majorHAnsi"/>
              <w:noProof/>
              <w:lang w:eastAsia="en-GB"/>
            </w:rPr>
          </w:pPr>
          <w:hyperlink w:anchor="_Toc1466958" w:history="1">
            <w:r w:rsidR="009A50D6" w:rsidRPr="005A62FD">
              <w:rPr>
                <w:rStyle w:val="Hyperlink"/>
                <w:rFonts w:asciiTheme="majorHAnsi" w:hAnsiTheme="majorHAnsi"/>
                <w:noProof/>
              </w:rPr>
              <w:t>12.7</w:t>
            </w:r>
            <w:r w:rsidR="009A50D6" w:rsidRPr="005A62FD">
              <w:rPr>
                <w:rFonts w:asciiTheme="majorHAnsi" w:hAnsiTheme="majorHAnsi"/>
                <w:noProof/>
                <w:lang w:eastAsia="en-GB"/>
              </w:rPr>
              <w:tab/>
            </w:r>
            <w:r w:rsidR="009A50D6" w:rsidRPr="005A62FD">
              <w:rPr>
                <w:rStyle w:val="Hyperlink"/>
                <w:rFonts w:asciiTheme="majorHAnsi" w:hAnsiTheme="majorHAnsi"/>
                <w:noProof/>
              </w:rPr>
              <w:t>Combined Factors II, VII, IX and X deficiencies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_Toc1466958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59</w:t>
            </w:r>
            <w:r w:rsidR="009A50D6" w:rsidRPr="005A62FD">
              <w:rPr>
                <w:rFonts w:asciiTheme="majorHAnsi" w:hAnsiTheme="majorHAnsi"/>
                <w:noProof/>
                <w:webHidden/>
              </w:rPr>
              <w:fldChar w:fldCharType="end"/>
            </w:r>
          </w:hyperlink>
        </w:p>
        <w:p w14:paraId="70F9AB71" w14:textId="77777777" w:rsidR="009A50D6" w:rsidRPr="005A62FD" w:rsidRDefault="00F911D2" w:rsidP="00214504">
          <w:pPr>
            <w:pStyle w:val="TOC2"/>
            <w:rPr>
              <w:rFonts w:asciiTheme="majorHAnsi" w:hAnsiTheme="majorHAnsi"/>
              <w:noProof/>
              <w:lang w:eastAsia="en-GB"/>
            </w:rPr>
          </w:pPr>
          <w:hyperlink w:anchor="_Toc1466959" w:history="1">
            <w:r w:rsidR="009A50D6" w:rsidRPr="005A62FD">
              <w:rPr>
                <w:rStyle w:val="Hyperlink"/>
                <w:rFonts w:asciiTheme="majorHAnsi" w:hAnsiTheme="majorHAnsi"/>
                <w:noProof/>
              </w:rPr>
              <w:t>12.8</w:t>
            </w:r>
            <w:r w:rsidR="009A50D6" w:rsidRPr="005A62FD">
              <w:rPr>
                <w:rFonts w:asciiTheme="majorHAnsi" w:hAnsiTheme="majorHAnsi"/>
                <w:noProof/>
                <w:lang w:eastAsia="en-GB"/>
              </w:rPr>
              <w:tab/>
            </w:r>
            <w:r w:rsidR="009A50D6" w:rsidRPr="005A62FD">
              <w:rPr>
                <w:rStyle w:val="Hyperlink"/>
                <w:rFonts w:asciiTheme="majorHAnsi" w:hAnsiTheme="majorHAnsi"/>
                <w:noProof/>
              </w:rPr>
              <w:t>Factor XI deficiency</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_Toc1466959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59</w:t>
            </w:r>
            <w:r w:rsidR="009A50D6" w:rsidRPr="005A62FD">
              <w:rPr>
                <w:rFonts w:asciiTheme="majorHAnsi" w:hAnsiTheme="majorHAnsi"/>
                <w:noProof/>
                <w:webHidden/>
              </w:rPr>
              <w:fldChar w:fldCharType="end"/>
            </w:r>
          </w:hyperlink>
        </w:p>
        <w:p w14:paraId="3532F0A8" w14:textId="77777777" w:rsidR="009A50D6" w:rsidRPr="005A62FD" w:rsidRDefault="00F911D2" w:rsidP="00214504">
          <w:pPr>
            <w:pStyle w:val="TOC2"/>
            <w:rPr>
              <w:rFonts w:asciiTheme="majorHAnsi" w:hAnsiTheme="majorHAnsi"/>
              <w:noProof/>
              <w:lang w:eastAsia="en-GB"/>
            </w:rPr>
          </w:pPr>
          <w:hyperlink w:anchor="_Toc1466960" w:history="1">
            <w:r w:rsidR="009A50D6" w:rsidRPr="005A62FD">
              <w:rPr>
                <w:rStyle w:val="Hyperlink"/>
                <w:rFonts w:asciiTheme="majorHAnsi" w:hAnsiTheme="majorHAnsi"/>
                <w:noProof/>
              </w:rPr>
              <w:t>12.9</w:t>
            </w:r>
            <w:r w:rsidR="009A50D6" w:rsidRPr="005A62FD">
              <w:rPr>
                <w:rFonts w:asciiTheme="majorHAnsi" w:hAnsiTheme="majorHAnsi"/>
                <w:noProof/>
                <w:lang w:eastAsia="en-GB"/>
              </w:rPr>
              <w:tab/>
            </w:r>
            <w:r w:rsidR="009A50D6" w:rsidRPr="005A62FD">
              <w:rPr>
                <w:rStyle w:val="Hyperlink"/>
                <w:rFonts w:asciiTheme="majorHAnsi" w:hAnsiTheme="majorHAnsi"/>
                <w:noProof/>
              </w:rPr>
              <w:t>Factor XII deficiency</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_Toc1466960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60</w:t>
            </w:r>
            <w:r w:rsidR="009A50D6" w:rsidRPr="005A62FD">
              <w:rPr>
                <w:rFonts w:asciiTheme="majorHAnsi" w:hAnsiTheme="majorHAnsi"/>
                <w:noProof/>
                <w:webHidden/>
              </w:rPr>
              <w:fldChar w:fldCharType="end"/>
            </w:r>
          </w:hyperlink>
        </w:p>
        <w:p w14:paraId="7E47385E" w14:textId="77777777" w:rsidR="009A50D6" w:rsidRPr="005A62FD" w:rsidRDefault="00F911D2" w:rsidP="00214504">
          <w:pPr>
            <w:pStyle w:val="TOC2"/>
            <w:rPr>
              <w:rFonts w:asciiTheme="majorHAnsi" w:hAnsiTheme="majorHAnsi"/>
              <w:noProof/>
              <w:lang w:eastAsia="en-GB"/>
            </w:rPr>
          </w:pPr>
          <w:hyperlink w:anchor="_Toc1466961" w:history="1">
            <w:r w:rsidR="009A50D6" w:rsidRPr="005A62FD">
              <w:rPr>
                <w:rStyle w:val="Hyperlink"/>
                <w:rFonts w:asciiTheme="majorHAnsi" w:hAnsiTheme="majorHAnsi"/>
                <w:noProof/>
              </w:rPr>
              <w:t>12.10</w:t>
            </w:r>
            <w:r w:rsidR="009A50D6" w:rsidRPr="005A62FD">
              <w:rPr>
                <w:rFonts w:asciiTheme="majorHAnsi" w:hAnsiTheme="majorHAnsi"/>
                <w:noProof/>
                <w:lang w:eastAsia="en-GB"/>
              </w:rPr>
              <w:tab/>
            </w:r>
            <w:r w:rsidR="009A50D6" w:rsidRPr="005A62FD">
              <w:rPr>
                <w:rStyle w:val="Hyperlink"/>
                <w:rFonts w:asciiTheme="majorHAnsi" w:hAnsiTheme="majorHAnsi"/>
                <w:noProof/>
              </w:rPr>
              <w:t>Factor XIII deficiency</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_Toc1466961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60</w:t>
            </w:r>
            <w:r w:rsidR="009A50D6" w:rsidRPr="005A62FD">
              <w:rPr>
                <w:rFonts w:asciiTheme="majorHAnsi" w:hAnsiTheme="majorHAnsi"/>
                <w:noProof/>
                <w:webHidden/>
              </w:rPr>
              <w:fldChar w:fldCharType="end"/>
            </w:r>
          </w:hyperlink>
        </w:p>
        <w:p w14:paraId="0D4A581A" w14:textId="77777777" w:rsidR="009A50D6" w:rsidRPr="005A62FD" w:rsidRDefault="00F911D2" w:rsidP="00214504">
          <w:pPr>
            <w:pStyle w:val="TOC1"/>
            <w:rPr>
              <w:noProof/>
              <w:color w:val="auto"/>
              <w:sz w:val="22"/>
              <w:szCs w:val="22"/>
              <w:lang w:eastAsia="en-GB"/>
            </w:rPr>
          </w:pPr>
          <w:hyperlink w:anchor="_Toc1466962" w:history="1">
            <w:r w:rsidR="009A50D6" w:rsidRPr="005A62FD">
              <w:rPr>
                <w:rStyle w:val="Hyperlink"/>
                <w:noProof/>
              </w:rPr>
              <w:t>13</w:t>
            </w:r>
            <w:r w:rsidR="009A50D6" w:rsidRPr="005A62FD">
              <w:rPr>
                <w:noProof/>
                <w:color w:val="auto"/>
                <w:sz w:val="22"/>
                <w:szCs w:val="22"/>
                <w:lang w:eastAsia="en-GB"/>
              </w:rPr>
              <w:tab/>
            </w:r>
            <w:r w:rsidR="009A50D6" w:rsidRPr="005A62FD">
              <w:rPr>
                <w:rStyle w:val="Hyperlink"/>
                <w:noProof/>
              </w:rPr>
              <w:t>Genetic Counselling Service</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_Toc1466962 \h </w:instrText>
            </w:r>
            <w:r w:rsidR="009A50D6" w:rsidRPr="005A62FD">
              <w:rPr>
                <w:noProof/>
                <w:webHidden/>
              </w:rPr>
            </w:r>
            <w:r w:rsidR="009A50D6" w:rsidRPr="005A62FD">
              <w:rPr>
                <w:noProof/>
                <w:webHidden/>
              </w:rPr>
              <w:fldChar w:fldCharType="separate"/>
            </w:r>
            <w:r w:rsidR="00B13262">
              <w:rPr>
                <w:noProof/>
                <w:webHidden/>
              </w:rPr>
              <w:t>62</w:t>
            </w:r>
            <w:r w:rsidR="009A50D6" w:rsidRPr="005A62FD">
              <w:rPr>
                <w:noProof/>
                <w:webHidden/>
              </w:rPr>
              <w:fldChar w:fldCharType="end"/>
            </w:r>
          </w:hyperlink>
        </w:p>
        <w:p w14:paraId="78228AEC" w14:textId="77777777" w:rsidR="009A50D6" w:rsidRPr="005A62FD" w:rsidRDefault="00F911D2" w:rsidP="00214504">
          <w:pPr>
            <w:pStyle w:val="TOC2"/>
            <w:rPr>
              <w:rFonts w:asciiTheme="majorHAnsi" w:hAnsiTheme="majorHAnsi"/>
              <w:noProof/>
              <w:lang w:eastAsia="en-GB"/>
            </w:rPr>
          </w:pPr>
          <w:hyperlink w:anchor="_Toc1466963" w:history="1">
            <w:r w:rsidR="009A50D6" w:rsidRPr="005A62FD">
              <w:rPr>
                <w:rStyle w:val="Hyperlink"/>
                <w:rFonts w:asciiTheme="majorHAnsi" w:hAnsiTheme="majorHAnsi"/>
                <w:noProof/>
              </w:rPr>
              <w:t>13.1</w:t>
            </w:r>
            <w:r w:rsidR="009A50D6" w:rsidRPr="005A62FD">
              <w:rPr>
                <w:rFonts w:asciiTheme="majorHAnsi" w:hAnsiTheme="majorHAnsi"/>
                <w:noProof/>
                <w:lang w:eastAsia="en-GB"/>
              </w:rPr>
              <w:tab/>
            </w:r>
            <w:r w:rsidR="009A50D6" w:rsidRPr="005A62FD">
              <w:rPr>
                <w:rStyle w:val="Hyperlink"/>
                <w:rFonts w:asciiTheme="majorHAnsi" w:hAnsiTheme="majorHAnsi"/>
                <w:noProof/>
              </w:rPr>
              <w:t>Process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_Toc1466963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62</w:t>
            </w:r>
            <w:r w:rsidR="009A50D6" w:rsidRPr="005A62FD">
              <w:rPr>
                <w:rFonts w:asciiTheme="majorHAnsi" w:hAnsiTheme="majorHAnsi"/>
                <w:noProof/>
                <w:webHidden/>
              </w:rPr>
              <w:fldChar w:fldCharType="end"/>
            </w:r>
          </w:hyperlink>
        </w:p>
        <w:p w14:paraId="603889C0" w14:textId="77777777" w:rsidR="009A50D6" w:rsidRPr="005A62FD" w:rsidRDefault="00F911D2" w:rsidP="00214504">
          <w:pPr>
            <w:pStyle w:val="TOC2"/>
            <w:rPr>
              <w:rFonts w:asciiTheme="majorHAnsi" w:hAnsiTheme="majorHAnsi"/>
              <w:noProof/>
              <w:lang w:eastAsia="en-GB"/>
            </w:rPr>
          </w:pPr>
          <w:hyperlink w:anchor="_Toc1466964" w:history="1">
            <w:r w:rsidR="009A50D6" w:rsidRPr="005A62FD">
              <w:rPr>
                <w:rStyle w:val="Hyperlink"/>
                <w:rFonts w:asciiTheme="majorHAnsi" w:hAnsiTheme="majorHAnsi"/>
                <w:noProof/>
              </w:rPr>
              <w:t>13.2</w:t>
            </w:r>
            <w:r w:rsidR="009A50D6" w:rsidRPr="005A62FD">
              <w:rPr>
                <w:rFonts w:asciiTheme="majorHAnsi" w:hAnsiTheme="majorHAnsi"/>
                <w:noProof/>
                <w:lang w:eastAsia="en-GB"/>
              </w:rPr>
              <w:tab/>
            </w:r>
            <w:r w:rsidR="009A50D6" w:rsidRPr="005A62FD">
              <w:rPr>
                <w:rStyle w:val="Hyperlink"/>
                <w:rFonts w:asciiTheme="majorHAnsi" w:hAnsiTheme="majorHAnsi"/>
                <w:noProof/>
              </w:rPr>
              <w:t>Haemophilia Carriers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_Toc1466964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63</w:t>
            </w:r>
            <w:r w:rsidR="009A50D6" w:rsidRPr="005A62FD">
              <w:rPr>
                <w:rFonts w:asciiTheme="majorHAnsi" w:hAnsiTheme="majorHAnsi"/>
                <w:noProof/>
                <w:webHidden/>
              </w:rPr>
              <w:fldChar w:fldCharType="end"/>
            </w:r>
          </w:hyperlink>
        </w:p>
        <w:p w14:paraId="74097B11" w14:textId="77777777" w:rsidR="009A50D6" w:rsidRPr="005A62FD" w:rsidRDefault="00F911D2" w:rsidP="00214504">
          <w:pPr>
            <w:pStyle w:val="TOC2"/>
            <w:rPr>
              <w:rFonts w:asciiTheme="majorHAnsi" w:hAnsiTheme="majorHAnsi"/>
              <w:noProof/>
              <w:lang w:eastAsia="en-GB"/>
            </w:rPr>
          </w:pPr>
          <w:hyperlink w:anchor="_Toc1466965" w:history="1">
            <w:r w:rsidR="009A50D6" w:rsidRPr="005A62FD">
              <w:rPr>
                <w:rStyle w:val="Hyperlink"/>
                <w:rFonts w:asciiTheme="majorHAnsi" w:hAnsiTheme="majorHAnsi"/>
                <w:noProof/>
              </w:rPr>
              <w:t>13.3</w:t>
            </w:r>
            <w:r w:rsidR="009A50D6" w:rsidRPr="005A62FD">
              <w:rPr>
                <w:rFonts w:asciiTheme="majorHAnsi" w:hAnsiTheme="majorHAnsi"/>
                <w:noProof/>
                <w:lang w:eastAsia="en-GB"/>
              </w:rPr>
              <w:tab/>
            </w:r>
            <w:r w:rsidR="009A50D6" w:rsidRPr="005A62FD">
              <w:rPr>
                <w:rStyle w:val="Hyperlink"/>
                <w:rFonts w:asciiTheme="majorHAnsi" w:hAnsiTheme="majorHAnsi"/>
                <w:noProof/>
              </w:rPr>
              <w:t>Identification of the genetic defect responsible for haemophilia and carrier status</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_Toc1466965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63</w:t>
            </w:r>
            <w:r w:rsidR="009A50D6" w:rsidRPr="005A62FD">
              <w:rPr>
                <w:rFonts w:asciiTheme="majorHAnsi" w:hAnsiTheme="majorHAnsi"/>
                <w:noProof/>
                <w:webHidden/>
              </w:rPr>
              <w:fldChar w:fldCharType="end"/>
            </w:r>
          </w:hyperlink>
        </w:p>
        <w:p w14:paraId="2AC31FBB" w14:textId="77777777" w:rsidR="009A50D6" w:rsidRPr="005A62FD" w:rsidRDefault="00F911D2" w:rsidP="00214504">
          <w:pPr>
            <w:pStyle w:val="TOC1"/>
            <w:rPr>
              <w:noProof/>
              <w:color w:val="auto"/>
              <w:sz w:val="22"/>
              <w:szCs w:val="22"/>
              <w:lang w:eastAsia="en-GB"/>
            </w:rPr>
          </w:pPr>
          <w:hyperlink w:anchor="_Toc1466966" w:history="1">
            <w:r w:rsidR="009A50D6" w:rsidRPr="005A62FD">
              <w:rPr>
                <w:rStyle w:val="Hyperlink"/>
                <w:noProof/>
              </w:rPr>
              <w:t>14</w:t>
            </w:r>
            <w:r w:rsidR="009A50D6" w:rsidRPr="005A62FD">
              <w:rPr>
                <w:noProof/>
                <w:color w:val="auto"/>
                <w:sz w:val="22"/>
                <w:szCs w:val="22"/>
                <w:lang w:eastAsia="en-GB"/>
              </w:rPr>
              <w:tab/>
            </w:r>
            <w:r w:rsidR="009A50D6" w:rsidRPr="005A62FD">
              <w:rPr>
                <w:rStyle w:val="Hyperlink"/>
                <w:noProof/>
              </w:rPr>
              <w:t>Physiotherapy</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_Toc1466966 \h </w:instrText>
            </w:r>
            <w:r w:rsidR="009A50D6" w:rsidRPr="005A62FD">
              <w:rPr>
                <w:noProof/>
                <w:webHidden/>
              </w:rPr>
            </w:r>
            <w:r w:rsidR="009A50D6" w:rsidRPr="005A62FD">
              <w:rPr>
                <w:noProof/>
                <w:webHidden/>
              </w:rPr>
              <w:fldChar w:fldCharType="separate"/>
            </w:r>
            <w:r w:rsidR="00B13262">
              <w:rPr>
                <w:noProof/>
                <w:webHidden/>
              </w:rPr>
              <w:t>64</w:t>
            </w:r>
            <w:r w:rsidR="009A50D6" w:rsidRPr="005A62FD">
              <w:rPr>
                <w:noProof/>
                <w:webHidden/>
              </w:rPr>
              <w:fldChar w:fldCharType="end"/>
            </w:r>
          </w:hyperlink>
        </w:p>
        <w:p w14:paraId="1AA519C9" w14:textId="77777777" w:rsidR="009A50D6" w:rsidRPr="005A62FD" w:rsidRDefault="00F911D2" w:rsidP="00214504">
          <w:pPr>
            <w:pStyle w:val="TOC1"/>
            <w:rPr>
              <w:noProof/>
              <w:color w:val="auto"/>
              <w:sz w:val="22"/>
              <w:szCs w:val="22"/>
              <w:lang w:eastAsia="en-GB"/>
            </w:rPr>
          </w:pPr>
          <w:hyperlink w:anchor="_Toc1466967" w:history="1">
            <w:r w:rsidR="009A50D6" w:rsidRPr="005A62FD">
              <w:rPr>
                <w:rStyle w:val="Hyperlink"/>
                <w:noProof/>
              </w:rPr>
              <w:t>15</w:t>
            </w:r>
            <w:r w:rsidR="009A50D6" w:rsidRPr="005A62FD">
              <w:rPr>
                <w:noProof/>
                <w:color w:val="auto"/>
                <w:sz w:val="22"/>
                <w:szCs w:val="22"/>
                <w:lang w:eastAsia="en-GB"/>
              </w:rPr>
              <w:tab/>
            </w:r>
            <w:r w:rsidR="009A50D6" w:rsidRPr="005A62FD">
              <w:rPr>
                <w:rStyle w:val="Hyperlink"/>
                <w:noProof/>
              </w:rPr>
              <w:t>Clinical Psychology</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_Toc1466967 \h </w:instrText>
            </w:r>
            <w:r w:rsidR="009A50D6" w:rsidRPr="005A62FD">
              <w:rPr>
                <w:noProof/>
                <w:webHidden/>
              </w:rPr>
            </w:r>
            <w:r w:rsidR="009A50D6" w:rsidRPr="005A62FD">
              <w:rPr>
                <w:noProof/>
                <w:webHidden/>
              </w:rPr>
              <w:fldChar w:fldCharType="separate"/>
            </w:r>
            <w:r w:rsidR="00B13262">
              <w:rPr>
                <w:noProof/>
                <w:webHidden/>
              </w:rPr>
              <w:t>66</w:t>
            </w:r>
            <w:r w:rsidR="009A50D6" w:rsidRPr="005A62FD">
              <w:rPr>
                <w:noProof/>
                <w:webHidden/>
              </w:rPr>
              <w:fldChar w:fldCharType="end"/>
            </w:r>
          </w:hyperlink>
        </w:p>
        <w:p w14:paraId="4ADAE71F" w14:textId="77777777" w:rsidR="009A50D6" w:rsidRPr="005A62FD" w:rsidRDefault="00F911D2" w:rsidP="00214504">
          <w:pPr>
            <w:pStyle w:val="TOC1"/>
            <w:rPr>
              <w:noProof/>
              <w:color w:val="auto"/>
              <w:sz w:val="22"/>
              <w:szCs w:val="22"/>
              <w:lang w:eastAsia="en-GB"/>
            </w:rPr>
          </w:pPr>
          <w:hyperlink w:anchor="_Toc1466968" w:history="1">
            <w:r w:rsidR="009A50D6" w:rsidRPr="005A62FD">
              <w:rPr>
                <w:rStyle w:val="Hyperlink"/>
                <w:noProof/>
              </w:rPr>
              <w:t>16</w:t>
            </w:r>
            <w:r w:rsidR="009A50D6" w:rsidRPr="005A62FD">
              <w:rPr>
                <w:noProof/>
                <w:color w:val="auto"/>
                <w:sz w:val="22"/>
                <w:szCs w:val="22"/>
                <w:lang w:eastAsia="en-GB"/>
              </w:rPr>
              <w:tab/>
            </w:r>
            <w:r w:rsidR="009A50D6" w:rsidRPr="005A62FD">
              <w:rPr>
                <w:rStyle w:val="Hyperlink"/>
                <w:noProof/>
              </w:rPr>
              <w:t>Appendix 1: DDAVP for Adults and Children over 2 years of age</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_Toc1466968 \h </w:instrText>
            </w:r>
            <w:r w:rsidR="009A50D6" w:rsidRPr="005A62FD">
              <w:rPr>
                <w:noProof/>
                <w:webHidden/>
              </w:rPr>
            </w:r>
            <w:r w:rsidR="009A50D6" w:rsidRPr="005A62FD">
              <w:rPr>
                <w:noProof/>
                <w:webHidden/>
              </w:rPr>
              <w:fldChar w:fldCharType="separate"/>
            </w:r>
            <w:r w:rsidR="00B13262">
              <w:rPr>
                <w:noProof/>
                <w:webHidden/>
              </w:rPr>
              <w:t>67</w:t>
            </w:r>
            <w:r w:rsidR="009A50D6" w:rsidRPr="005A62FD">
              <w:rPr>
                <w:noProof/>
                <w:webHidden/>
              </w:rPr>
              <w:fldChar w:fldCharType="end"/>
            </w:r>
          </w:hyperlink>
        </w:p>
        <w:p w14:paraId="4AE16574" w14:textId="3DBB2AB7" w:rsidR="009A50D6" w:rsidRPr="005A62FD" w:rsidRDefault="00214504" w:rsidP="00214504">
          <w:pPr>
            <w:pStyle w:val="TOC2"/>
            <w:tabs>
              <w:tab w:val="left" w:pos="658"/>
            </w:tabs>
            <w:rPr>
              <w:rFonts w:asciiTheme="majorHAnsi" w:hAnsiTheme="majorHAnsi"/>
              <w:noProof/>
              <w:lang w:eastAsia="en-GB"/>
            </w:rPr>
          </w:pPr>
          <w:r w:rsidRPr="005A62FD">
            <w:rPr>
              <w:rFonts w:asciiTheme="majorHAnsi" w:hAnsiTheme="majorHAnsi"/>
            </w:rPr>
            <w:t>16.1</w:t>
          </w:r>
          <w:r w:rsidRPr="005A62FD">
            <w:rPr>
              <w:rFonts w:asciiTheme="majorHAnsi" w:hAnsiTheme="majorHAnsi"/>
            </w:rPr>
            <w:tab/>
          </w:r>
          <w:hyperlink w:anchor="_Toc1466969" w:history="1">
            <w:r w:rsidR="009A50D6" w:rsidRPr="005A62FD">
              <w:rPr>
                <w:rStyle w:val="Hyperlink"/>
                <w:rFonts w:asciiTheme="majorHAnsi" w:hAnsiTheme="majorHAnsi"/>
                <w:noProof/>
              </w:rPr>
              <w:t>DDAVP trial</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_Toc1466969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69</w:t>
            </w:r>
            <w:r w:rsidR="009A50D6" w:rsidRPr="005A62FD">
              <w:rPr>
                <w:rFonts w:asciiTheme="majorHAnsi" w:hAnsiTheme="majorHAnsi"/>
                <w:noProof/>
                <w:webHidden/>
              </w:rPr>
              <w:fldChar w:fldCharType="end"/>
            </w:r>
          </w:hyperlink>
        </w:p>
        <w:p w14:paraId="43FE0123" w14:textId="77777777" w:rsidR="009A50D6" w:rsidRPr="005A62FD" w:rsidRDefault="00F911D2" w:rsidP="00214504">
          <w:pPr>
            <w:pStyle w:val="TOC1"/>
            <w:rPr>
              <w:noProof/>
              <w:color w:val="auto"/>
              <w:sz w:val="22"/>
              <w:szCs w:val="22"/>
              <w:lang w:eastAsia="en-GB"/>
            </w:rPr>
          </w:pPr>
          <w:hyperlink w:anchor="_Toc1466970" w:history="1">
            <w:r w:rsidR="009A50D6" w:rsidRPr="005A62FD">
              <w:rPr>
                <w:rStyle w:val="Hyperlink"/>
                <w:noProof/>
              </w:rPr>
              <w:t>17</w:t>
            </w:r>
            <w:r w:rsidR="009A50D6" w:rsidRPr="005A62FD">
              <w:rPr>
                <w:noProof/>
                <w:color w:val="auto"/>
                <w:sz w:val="22"/>
                <w:szCs w:val="22"/>
                <w:lang w:eastAsia="en-GB"/>
              </w:rPr>
              <w:tab/>
            </w:r>
            <w:r w:rsidR="009A50D6" w:rsidRPr="005A62FD">
              <w:rPr>
                <w:rStyle w:val="Hyperlink"/>
                <w:noProof/>
              </w:rPr>
              <w:t>Appendix 2: Surgical treatment plan template</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_Toc1466970 \h </w:instrText>
            </w:r>
            <w:r w:rsidR="009A50D6" w:rsidRPr="005A62FD">
              <w:rPr>
                <w:noProof/>
                <w:webHidden/>
              </w:rPr>
            </w:r>
            <w:r w:rsidR="009A50D6" w:rsidRPr="005A62FD">
              <w:rPr>
                <w:noProof/>
                <w:webHidden/>
              </w:rPr>
              <w:fldChar w:fldCharType="separate"/>
            </w:r>
            <w:r w:rsidR="00B13262">
              <w:rPr>
                <w:noProof/>
                <w:webHidden/>
              </w:rPr>
              <w:t>71</w:t>
            </w:r>
            <w:r w:rsidR="009A50D6" w:rsidRPr="005A62FD">
              <w:rPr>
                <w:noProof/>
                <w:webHidden/>
              </w:rPr>
              <w:fldChar w:fldCharType="end"/>
            </w:r>
          </w:hyperlink>
        </w:p>
        <w:p w14:paraId="027E6812" w14:textId="77777777" w:rsidR="009A50D6" w:rsidRPr="005A62FD" w:rsidRDefault="00F911D2" w:rsidP="00214504">
          <w:pPr>
            <w:pStyle w:val="TOC1"/>
            <w:rPr>
              <w:noProof/>
              <w:color w:val="auto"/>
              <w:sz w:val="22"/>
              <w:szCs w:val="22"/>
              <w:lang w:eastAsia="en-GB"/>
            </w:rPr>
          </w:pPr>
          <w:hyperlink w:anchor="_Toc1466971" w:history="1">
            <w:r w:rsidR="009A50D6" w:rsidRPr="005A62FD">
              <w:rPr>
                <w:rStyle w:val="Hyperlink"/>
                <w:noProof/>
              </w:rPr>
              <w:t>18</w:t>
            </w:r>
            <w:r w:rsidR="009A50D6" w:rsidRPr="005A62FD">
              <w:rPr>
                <w:noProof/>
                <w:color w:val="auto"/>
                <w:sz w:val="22"/>
                <w:szCs w:val="22"/>
                <w:lang w:eastAsia="en-GB"/>
              </w:rPr>
              <w:tab/>
            </w:r>
            <w:r w:rsidR="009A50D6" w:rsidRPr="005A62FD">
              <w:rPr>
                <w:rStyle w:val="Hyperlink"/>
                <w:noProof/>
              </w:rPr>
              <w:t>Appendix 3: Delivery plan template</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_Toc1466971 \h </w:instrText>
            </w:r>
            <w:r w:rsidR="009A50D6" w:rsidRPr="005A62FD">
              <w:rPr>
                <w:noProof/>
                <w:webHidden/>
              </w:rPr>
            </w:r>
            <w:r w:rsidR="009A50D6" w:rsidRPr="005A62FD">
              <w:rPr>
                <w:noProof/>
                <w:webHidden/>
              </w:rPr>
              <w:fldChar w:fldCharType="separate"/>
            </w:r>
            <w:r w:rsidR="00B13262">
              <w:rPr>
                <w:noProof/>
                <w:webHidden/>
              </w:rPr>
              <w:t>72</w:t>
            </w:r>
            <w:r w:rsidR="009A50D6" w:rsidRPr="005A62FD">
              <w:rPr>
                <w:noProof/>
                <w:webHidden/>
              </w:rPr>
              <w:fldChar w:fldCharType="end"/>
            </w:r>
          </w:hyperlink>
        </w:p>
        <w:p w14:paraId="466B3189" w14:textId="77777777" w:rsidR="009A50D6" w:rsidRPr="005A62FD" w:rsidRDefault="00F911D2" w:rsidP="00214504">
          <w:pPr>
            <w:pStyle w:val="TOC1"/>
            <w:rPr>
              <w:noProof/>
              <w:color w:val="auto"/>
              <w:sz w:val="22"/>
              <w:szCs w:val="22"/>
              <w:lang w:eastAsia="en-GB"/>
            </w:rPr>
          </w:pPr>
          <w:hyperlink w:anchor="_Toc1466972" w:history="1">
            <w:r w:rsidR="009A50D6" w:rsidRPr="005A62FD">
              <w:rPr>
                <w:rStyle w:val="Hyperlink"/>
                <w:noProof/>
              </w:rPr>
              <w:t>19</w:t>
            </w:r>
            <w:r w:rsidR="009A50D6" w:rsidRPr="005A62FD">
              <w:rPr>
                <w:noProof/>
                <w:color w:val="auto"/>
                <w:sz w:val="22"/>
                <w:szCs w:val="22"/>
                <w:lang w:eastAsia="en-GB"/>
              </w:rPr>
              <w:tab/>
            </w:r>
            <w:r w:rsidR="009A50D6" w:rsidRPr="005A62FD">
              <w:rPr>
                <w:rStyle w:val="Hyperlink"/>
                <w:noProof/>
              </w:rPr>
              <w:t>Appendix 4: Half-Life Study charts</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_Toc1466972 \h </w:instrText>
            </w:r>
            <w:r w:rsidR="009A50D6" w:rsidRPr="005A62FD">
              <w:rPr>
                <w:noProof/>
                <w:webHidden/>
              </w:rPr>
            </w:r>
            <w:r w:rsidR="009A50D6" w:rsidRPr="005A62FD">
              <w:rPr>
                <w:noProof/>
                <w:webHidden/>
              </w:rPr>
              <w:fldChar w:fldCharType="separate"/>
            </w:r>
            <w:r w:rsidR="00B13262">
              <w:rPr>
                <w:noProof/>
                <w:webHidden/>
              </w:rPr>
              <w:t>75</w:t>
            </w:r>
            <w:r w:rsidR="009A50D6" w:rsidRPr="005A62FD">
              <w:rPr>
                <w:noProof/>
                <w:webHidden/>
              </w:rPr>
              <w:fldChar w:fldCharType="end"/>
            </w:r>
          </w:hyperlink>
        </w:p>
        <w:p w14:paraId="19583B0D" w14:textId="77777777" w:rsidR="009A50D6" w:rsidRPr="005A62FD" w:rsidRDefault="00F911D2" w:rsidP="00214504">
          <w:pPr>
            <w:pStyle w:val="TOC2"/>
            <w:rPr>
              <w:rFonts w:asciiTheme="majorHAnsi" w:hAnsiTheme="majorHAnsi"/>
              <w:noProof/>
              <w:lang w:eastAsia="en-GB"/>
            </w:rPr>
          </w:pPr>
          <w:hyperlink w:anchor="_Toc1466973" w:history="1">
            <w:r w:rsidR="009A50D6" w:rsidRPr="005A62FD">
              <w:rPr>
                <w:rStyle w:val="Hyperlink"/>
                <w:rFonts w:asciiTheme="majorHAnsi" w:hAnsiTheme="majorHAnsi"/>
                <w:noProof/>
              </w:rPr>
              <w:t>19.1</w:t>
            </w:r>
            <w:r w:rsidR="009A50D6" w:rsidRPr="005A62FD">
              <w:rPr>
                <w:rFonts w:asciiTheme="majorHAnsi" w:hAnsiTheme="majorHAnsi"/>
                <w:noProof/>
                <w:lang w:eastAsia="en-GB"/>
              </w:rPr>
              <w:tab/>
            </w:r>
            <w:r w:rsidR="009A50D6" w:rsidRPr="005A62FD">
              <w:rPr>
                <w:rStyle w:val="Hyperlink"/>
                <w:rFonts w:asciiTheme="majorHAnsi" w:hAnsiTheme="majorHAnsi"/>
                <w:noProof/>
              </w:rPr>
              <w:t>Factor VIII</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_Toc1466973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75</w:t>
            </w:r>
            <w:r w:rsidR="009A50D6" w:rsidRPr="005A62FD">
              <w:rPr>
                <w:rFonts w:asciiTheme="majorHAnsi" w:hAnsiTheme="majorHAnsi"/>
                <w:noProof/>
                <w:webHidden/>
              </w:rPr>
              <w:fldChar w:fldCharType="end"/>
            </w:r>
          </w:hyperlink>
        </w:p>
        <w:p w14:paraId="68DE29E0" w14:textId="77777777" w:rsidR="009A50D6" w:rsidRPr="005A62FD" w:rsidRDefault="00F911D2" w:rsidP="00214504">
          <w:pPr>
            <w:pStyle w:val="TOC2"/>
            <w:rPr>
              <w:rFonts w:asciiTheme="majorHAnsi" w:hAnsiTheme="majorHAnsi"/>
              <w:noProof/>
              <w:lang w:eastAsia="en-GB"/>
            </w:rPr>
          </w:pPr>
          <w:hyperlink w:anchor="_Toc1466974" w:history="1">
            <w:r w:rsidR="009A50D6" w:rsidRPr="005A62FD">
              <w:rPr>
                <w:rStyle w:val="Hyperlink"/>
                <w:rFonts w:asciiTheme="majorHAnsi" w:hAnsiTheme="majorHAnsi"/>
                <w:noProof/>
              </w:rPr>
              <w:t>19.2</w:t>
            </w:r>
            <w:r w:rsidR="009A50D6" w:rsidRPr="005A62FD">
              <w:rPr>
                <w:rFonts w:asciiTheme="majorHAnsi" w:hAnsiTheme="majorHAnsi"/>
                <w:noProof/>
                <w:lang w:eastAsia="en-GB"/>
              </w:rPr>
              <w:tab/>
            </w:r>
            <w:r w:rsidR="009A50D6" w:rsidRPr="005A62FD">
              <w:rPr>
                <w:rStyle w:val="Hyperlink"/>
                <w:rFonts w:asciiTheme="majorHAnsi" w:hAnsiTheme="majorHAnsi"/>
                <w:noProof/>
              </w:rPr>
              <w:t>Factor IX</w:t>
            </w:r>
            <w:r w:rsidR="009A50D6" w:rsidRPr="005A62FD">
              <w:rPr>
                <w:rFonts w:asciiTheme="majorHAnsi" w:hAnsiTheme="majorHAnsi"/>
                <w:noProof/>
                <w:webHidden/>
              </w:rPr>
              <w:tab/>
            </w:r>
            <w:r w:rsidR="009A50D6" w:rsidRPr="005A62FD">
              <w:rPr>
                <w:rFonts w:asciiTheme="majorHAnsi" w:hAnsiTheme="majorHAnsi"/>
                <w:noProof/>
                <w:webHidden/>
              </w:rPr>
              <w:fldChar w:fldCharType="begin"/>
            </w:r>
            <w:r w:rsidR="009A50D6" w:rsidRPr="005A62FD">
              <w:rPr>
                <w:rFonts w:asciiTheme="majorHAnsi" w:hAnsiTheme="majorHAnsi"/>
                <w:noProof/>
                <w:webHidden/>
              </w:rPr>
              <w:instrText xml:space="preserve"> PAGEREF _Toc1466974 \h </w:instrText>
            </w:r>
            <w:r w:rsidR="009A50D6" w:rsidRPr="005A62FD">
              <w:rPr>
                <w:rFonts w:asciiTheme="majorHAnsi" w:hAnsiTheme="majorHAnsi"/>
                <w:noProof/>
                <w:webHidden/>
              </w:rPr>
            </w:r>
            <w:r w:rsidR="009A50D6" w:rsidRPr="005A62FD">
              <w:rPr>
                <w:rFonts w:asciiTheme="majorHAnsi" w:hAnsiTheme="majorHAnsi"/>
                <w:noProof/>
                <w:webHidden/>
              </w:rPr>
              <w:fldChar w:fldCharType="separate"/>
            </w:r>
            <w:r w:rsidR="00B13262">
              <w:rPr>
                <w:rFonts w:asciiTheme="majorHAnsi" w:hAnsiTheme="majorHAnsi"/>
                <w:noProof/>
                <w:webHidden/>
              </w:rPr>
              <w:t>76</w:t>
            </w:r>
            <w:r w:rsidR="009A50D6" w:rsidRPr="005A62FD">
              <w:rPr>
                <w:rFonts w:asciiTheme="majorHAnsi" w:hAnsiTheme="majorHAnsi"/>
                <w:noProof/>
                <w:webHidden/>
              </w:rPr>
              <w:fldChar w:fldCharType="end"/>
            </w:r>
          </w:hyperlink>
        </w:p>
        <w:p w14:paraId="2DF97382" w14:textId="77777777" w:rsidR="009A50D6" w:rsidRPr="005A62FD" w:rsidRDefault="00F911D2" w:rsidP="00214504">
          <w:pPr>
            <w:pStyle w:val="TOC1"/>
            <w:rPr>
              <w:noProof/>
              <w:color w:val="auto"/>
              <w:sz w:val="22"/>
              <w:szCs w:val="22"/>
              <w:lang w:eastAsia="en-GB"/>
            </w:rPr>
          </w:pPr>
          <w:hyperlink w:anchor="_Toc1466975" w:history="1">
            <w:r w:rsidR="009A50D6" w:rsidRPr="005A62FD">
              <w:rPr>
                <w:rStyle w:val="Hyperlink"/>
                <w:noProof/>
              </w:rPr>
              <w:t>20</w:t>
            </w:r>
            <w:r w:rsidR="009A50D6" w:rsidRPr="005A62FD">
              <w:rPr>
                <w:noProof/>
                <w:color w:val="auto"/>
                <w:sz w:val="22"/>
                <w:szCs w:val="22"/>
                <w:lang w:eastAsia="en-GB"/>
              </w:rPr>
              <w:tab/>
            </w:r>
            <w:r w:rsidR="009A50D6" w:rsidRPr="005A62FD">
              <w:rPr>
                <w:rStyle w:val="Hyperlink"/>
                <w:noProof/>
              </w:rPr>
              <w:t>Appendix 5: Home treatment proficiency check list</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_Toc1466975 \h </w:instrText>
            </w:r>
            <w:r w:rsidR="009A50D6" w:rsidRPr="005A62FD">
              <w:rPr>
                <w:noProof/>
                <w:webHidden/>
              </w:rPr>
            </w:r>
            <w:r w:rsidR="009A50D6" w:rsidRPr="005A62FD">
              <w:rPr>
                <w:noProof/>
                <w:webHidden/>
              </w:rPr>
              <w:fldChar w:fldCharType="separate"/>
            </w:r>
            <w:r w:rsidR="00B13262">
              <w:rPr>
                <w:noProof/>
                <w:webHidden/>
              </w:rPr>
              <w:t>77</w:t>
            </w:r>
            <w:r w:rsidR="009A50D6" w:rsidRPr="005A62FD">
              <w:rPr>
                <w:noProof/>
                <w:webHidden/>
              </w:rPr>
              <w:fldChar w:fldCharType="end"/>
            </w:r>
          </w:hyperlink>
        </w:p>
        <w:p w14:paraId="55D102BD" w14:textId="77777777" w:rsidR="009A50D6" w:rsidRPr="005A62FD" w:rsidRDefault="00F911D2" w:rsidP="00214504">
          <w:pPr>
            <w:pStyle w:val="TOC1"/>
            <w:rPr>
              <w:noProof/>
              <w:color w:val="auto"/>
              <w:sz w:val="22"/>
              <w:szCs w:val="22"/>
              <w:lang w:eastAsia="en-GB"/>
            </w:rPr>
          </w:pPr>
          <w:hyperlink w:anchor="_Toc1466976" w:history="1">
            <w:r w:rsidR="009A50D6" w:rsidRPr="005A62FD">
              <w:rPr>
                <w:rStyle w:val="Hyperlink"/>
                <w:noProof/>
              </w:rPr>
              <w:t>21</w:t>
            </w:r>
            <w:r w:rsidR="009A50D6" w:rsidRPr="005A62FD">
              <w:rPr>
                <w:noProof/>
                <w:color w:val="auto"/>
                <w:sz w:val="22"/>
                <w:szCs w:val="22"/>
                <w:lang w:eastAsia="en-GB"/>
              </w:rPr>
              <w:tab/>
            </w:r>
            <w:r w:rsidR="009A50D6" w:rsidRPr="005A62FD">
              <w:rPr>
                <w:rStyle w:val="Hyperlink"/>
                <w:noProof/>
              </w:rPr>
              <w:t>Appendix 6: Preparation and Administration of Factor Concentrates</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_Toc1466976 \h </w:instrText>
            </w:r>
            <w:r w:rsidR="009A50D6" w:rsidRPr="005A62FD">
              <w:rPr>
                <w:noProof/>
                <w:webHidden/>
              </w:rPr>
            </w:r>
            <w:r w:rsidR="009A50D6" w:rsidRPr="005A62FD">
              <w:rPr>
                <w:noProof/>
                <w:webHidden/>
              </w:rPr>
              <w:fldChar w:fldCharType="separate"/>
            </w:r>
            <w:r w:rsidR="00B13262">
              <w:rPr>
                <w:noProof/>
                <w:webHidden/>
              </w:rPr>
              <w:t>78</w:t>
            </w:r>
            <w:r w:rsidR="009A50D6" w:rsidRPr="005A62FD">
              <w:rPr>
                <w:noProof/>
                <w:webHidden/>
              </w:rPr>
              <w:fldChar w:fldCharType="end"/>
            </w:r>
          </w:hyperlink>
        </w:p>
        <w:p w14:paraId="4E62F58F" w14:textId="77777777" w:rsidR="009A50D6" w:rsidRPr="005A62FD" w:rsidRDefault="00F911D2" w:rsidP="00214504">
          <w:pPr>
            <w:pStyle w:val="TOC1"/>
            <w:rPr>
              <w:noProof/>
              <w:color w:val="auto"/>
              <w:sz w:val="22"/>
              <w:szCs w:val="22"/>
              <w:lang w:eastAsia="en-GB"/>
            </w:rPr>
          </w:pPr>
          <w:hyperlink w:anchor="_Toc1466977" w:history="1">
            <w:r w:rsidR="009A50D6" w:rsidRPr="005A62FD">
              <w:rPr>
                <w:rStyle w:val="Hyperlink"/>
                <w:noProof/>
              </w:rPr>
              <w:t>22</w:t>
            </w:r>
            <w:r w:rsidR="009A50D6" w:rsidRPr="005A62FD">
              <w:rPr>
                <w:noProof/>
                <w:color w:val="auto"/>
                <w:sz w:val="22"/>
                <w:szCs w:val="22"/>
                <w:lang w:eastAsia="en-GB"/>
              </w:rPr>
              <w:tab/>
            </w:r>
            <w:r w:rsidR="009A50D6" w:rsidRPr="005A62FD">
              <w:rPr>
                <w:rStyle w:val="Hyperlink"/>
                <w:noProof/>
              </w:rPr>
              <w:t>References</w:t>
            </w:r>
            <w:r w:rsidR="009A50D6" w:rsidRPr="005A62FD">
              <w:rPr>
                <w:noProof/>
                <w:webHidden/>
              </w:rPr>
              <w:tab/>
            </w:r>
            <w:r w:rsidR="009A50D6" w:rsidRPr="005A62FD">
              <w:rPr>
                <w:noProof/>
                <w:webHidden/>
              </w:rPr>
              <w:fldChar w:fldCharType="begin"/>
            </w:r>
            <w:r w:rsidR="009A50D6" w:rsidRPr="005A62FD">
              <w:rPr>
                <w:noProof/>
                <w:webHidden/>
              </w:rPr>
              <w:instrText xml:space="preserve"> PAGEREF _Toc1466977 \h </w:instrText>
            </w:r>
            <w:r w:rsidR="009A50D6" w:rsidRPr="005A62FD">
              <w:rPr>
                <w:noProof/>
                <w:webHidden/>
              </w:rPr>
            </w:r>
            <w:r w:rsidR="009A50D6" w:rsidRPr="005A62FD">
              <w:rPr>
                <w:noProof/>
                <w:webHidden/>
              </w:rPr>
              <w:fldChar w:fldCharType="separate"/>
            </w:r>
            <w:r w:rsidR="00B13262">
              <w:rPr>
                <w:noProof/>
                <w:webHidden/>
              </w:rPr>
              <w:t>81</w:t>
            </w:r>
            <w:r w:rsidR="009A50D6" w:rsidRPr="005A62FD">
              <w:rPr>
                <w:noProof/>
                <w:webHidden/>
              </w:rPr>
              <w:fldChar w:fldCharType="end"/>
            </w:r>
          </w:hyperlink>
        </w:p>
        <w:p w14:paraId="3480C05A" w14:textId="404ACA36" w:rsidR="00C87AB8" w:rsidRPr="005A62FD" w:rsidRDefault="00C87AB8" w:rsidP="002C481E">
          <w:pPr>
            <w:rPr>
              <w:rStyle w:val="heading00201char1"/>
              <w:rFonts w:asciiTheme="majorHAnsi" w:hAnsiTheme="majorHAnsi"/>
              <w:caps w:val="0"/>
              <w:color w:val="auto"/>
              <w:sz w:val="24"/>
              <w:szCs w:val="24"/>
            </w:rPr>
          </w:pPr>
          <w:r w:rsidRPr="005A62FD">
            <w:rPr>
              <w:rFonts w:asciiTheme="majorHAnsi" w:hAnsiTheme="majorHAnsi"/>
              <w:b/>
              <w:bCs/>
              <w:noProof/>
            </w:rPr>
            <w:fldChar w:fldCharType="end"/>
          </w:r>
        </w:p>
      </w:sdtContent>
    </w:sdt>
    <w:p w14:paraId="3CE6C85C" w14:textId="77777777" w:rsidR="00ED4AFD" w:rsidRDefault="00ED4AFD">
      <w:pPr>
        <w:rPr>
          <w:rFonts w:asciiTheme="majorHAnsi" w:eastAsiaTheme="majorEastAsia" w:hAnsiTheme="majorHAnsi" w:cstheme="majorBidi"/>
          <w:b/>
          <w:bCs/>
          <w:sz w:val="32"/>
          <w:szCs w:val="32"/>
        </w:rPr>
      </w:pPr>
      <w:bookmarkStart w:id="1" w:name="_Toc301171275"/>
      <w:bookmarkStart w:id="2" w:name="_Toc456692647"/>
      <w:bookmarkStart w:id="3" w:name="_Toc457306935"/>
      <w:r>
        <w:br w:type="page"/>
      </w:r>
    </w:p>
    <w:p w14:paraId="4A600680" w14:textId="0C73433A" w:rsidR="00C87AB8" w:rsidRDefault="00C87AB8" w:rsidP="00C87AB8">
      <w:pPr>
        <w:pStyle w:val="Heading1"/>
        <w:rPr>
          <w:rStyle w:val="normalchar1"/>
          <w:rFonts w:asciiTheme="majorHAnsi" w:hAnsiTheme="majorHAnsi" w:cstheme="majorBidi"/>
          <w:sz w:val="32"/>
          <w:szCs w:val="32"/>
        </w:rPr>
      </w:pPr>
      <w:bookmarkStart w:id="4" w:name="_Toc1466857"/>
      <w:r w:rsidRPr="00DE7118">
        <w:t>Bleeding disorders</w:t>
      </w:r>
      <w:bookmarkEnd w:id="1"/>
      <w:bookmarkEnd w:id="2"/>
      <w:bookmarkEnd w:id="3"/>
      <w:bookmarkEnd w:id="4"/>
    </w:p>
    <w:p w14:paraId="60E6331E" w14:textId="77777777" w:rsidR="00C87AB8" w:rsidRPr="00DE7118" w:rsidRDefault="00C87AB8" w:rsidP="00C87AB8"/>
    <w:p w14:paraId="7A43DED6" w14:textId="77777777" w:rsidR="00C87AB8" w:rsidRDefault="00C87AB8" w:rsidP="00C87AB8">
      <w:pPr>
        <w:jc w:val="both"/>
      </w:pPr>
      <w:r w:rsidRPr="003C2A65">
        <w:t xml:space="preserve">This guideline covers the investigation, diagnosis and treatment/management of patients with possible and known bleeding disorders. </w:t>
      </w:r>
    </w:p>
    <w:p w14:paraId="18C8A8E3" w14:textId="77777777" w:rsidR="00C87AB8" w:rsidRPr="003C2A65" w:rsidRDefault="00C87AB8" w:rsidP="00C87AB8">
      <w:pPr>
        <w:jc w:val="both"/>
      </w:pPr>
    </w:p>
    <w:p w14:paraId="6503CABA" w14:textId="77777777" w:rsidR="00C87AB8" w:rsidRPr="00DE7118" w:rsidRDefault="00C87AB8" w:rsidP="00C87AB8">
      <w:pPr>
        <w:pStyle w:val="Heading2"/>
        <w:rPr>
          <w:rStyle w:val="normalchar1"/>
          <w:rFonts w:asciiTheme="majorHAnsi" w:hAnsiTheme="majorHAnsi" w:cstheme="majorBidi"/>
          <w:sz w:val="26"/>
          <w:szCs w:val="26"/>
        </w:rPr>
      </w:pPr>
      <w:bookmarkStart w:id="5" w:name="_Toc301171277"/>
      <w:bookmarkStart w:id="6" w:name="_Toc456692649"/>
      <w:bookmarkStart w:id="7" w:name="_Toc457306937"/>
      <w:bookmarkStart w:id="8" w:name="_Toc1466858"/>
      <w:r w:rsidRPr="00DE7118">
        <w:rPr>
          <w:rStyle w:val="normalchar1"/>
          <w:rFonts w:asciiTheme="majorHAnsi" w:hAnsiTheme="majorHAnsi" w:cstheme="majorBidi"/>
          <w:sz w:val="26"/>
          <w:szCs w:val="26"/>
        </w:rPr>
        <w:t>Features of a bleeding disorder</w:t>
      </w:r>
      <w:bookmarkEnd w:id="5"/>
      <w:bookmarkEnd w:id="6"/>
      <w:bookmarkEnd w:id="7"/>
      <w:bookmarkEnd w:id="8"/>
    </w:p>
    <w:p w14:paraId="5D853F99" w14:textId="77777777" w:rsidR="00C87AB8" w:rsidRPr="00DE7118" w:rsidRDefault="00C87AB8" w:rsidP="00C87AB8">
      <w:pPr>
        <w:jc w:val="both"/>
        <w:rPr>
          <w:rStyle w:val="normalchar1"/>
          <w:rFonts w:asciiTheme="majorHAnsi" w:eastAsiaTheme="majorEastAsia" w:hAnsiTheme="majorHAnsi" w:cs="Arial"/>
          <w:sz w:val="24"/>
          <w:szCs w:val="24"/>
        </w:rPr>
      </w:pPr>
      <w:r w:rsidRPr="00DE7118">
        <w:rPr>
          <w:rStyle w:val="normalchar1"/>
          <w:rFonts w:asciiTheme="majorHAnsi" w:eastAsiaTheme="majorEastAsia" w:hAnsiTheme="majorHAnsi" w:cs="Arial"/>
          <w:sz w:val="24"/>
          <w:szCs w:val="24"/>
        </w:rPr>
        <w:t xml:space="preserve">Bleeding disorders may be either acquired or inherited. If a patient is referred for investigation of a possible bleeding disorder the following features may be present: </w:t>
      </w:r>
    </w:p>
    <w:p w14:paraId="5BE5BE5A" w14:textId="77777777" w:rsidR="00C87AB8" w:rsidRPr="00DE7118" w:rsidRDefault="00C87AB8" w:rsidP="00C87AB8">
      <w:pPr>
        <w:rPr>
          <w:rStyle w:val="normalchar1"/>
          <w:rFonts w:asciiTheme="majorHAnsi" w:eastAsiaTheme="majorEastAsia" w:hAnsiTheme="majorHAnsi" w:cs="Arial"/>
          <w:bCs/>
          <w:sz w:val="24"/>
          <w:szCs w:val="24"/>
        </w:rPr>
      </w:pPr>
    </w:p>
    <w:p w14:paraId="17C46082" w14:textId="77777777" w:rsidR="00C87AB8" w:rsidRPr="00DE7118" w:rsidRDefault="00C87AB8" w:rsidP="00C87AB8">
      <w:pPr>
        <w:pStyle w:val="ListParagraph"/>
        <w:numPr>
          <w:ilvl w:val="0"/>
          <w:numId w:val="138"/>
        </w:numPr>
        <w:spacing w:line="240" w:lineRule="auto"/>
        <w:rPr>
          <w:rStyle w:val="normalchar1"/>
          <w:rFonts w:asciiTheme="majorHAnsi" w:hAnsiTheme="majorHAnsi" w:cs="Arial"/>
          <w:caps/>
          <w:color w:val="000000"/>
          <w:sz w:val="24"/>
          <w:szCs w:val="24"/>
        </w:rPr>
      </w:pPr>
      <w:r w:rsidRPr="00DE7118">
        <w:rPr>
          <w:rStyle w:val="normalchar1"/>
          <w:rFonts w:asciiTheme="majorHAnsi" w:hAnsiTheme="majorHAnsi" w:cs="Arial"/>
          <w:sz w:val="24"/>
          <w:szCs w:val="24"/>
        </w:rPr>
        <w:t xml:space="preserve">Spontaneous bruising </w:t>
      </w:r>
    </w:p>
    <w:p w14:paraId="63B71E96" w14:textId="77777777" w:rsidR="00C87AB8" w:rsidRPr="00DE7118" w:rsidRDefault="00C87AB8" w:rsidP="00C87AB8">
      <w:pPr>
        <w:pStyle w:val="ListParagraph"/>
        <w:numPr>
          <w:ilvl w:val="0"/>
          <w:numId w:val="138"/>
        </w:numPr>
        <w:spacing w:line="240" w:lineRule="auto"/>
        <w:rPr>
          <w:rStyle w:val="normalchar1"/>
          <w:rFonts w:asciiTheme="majorHAnsi" w:hAnsiTheme="majorHAnsi" w:cs="Arial"/>
          <w:caps/>
          <w:color w:val="000000"/>
          <w:sz w:val="24"/>
          <w:szCs w:val="24"/>
        </w:rPr>
      </w:pPr>
      <w:r w:rsidRPr="00DE7118">
        <w:rPr>
          <w:rStyle w:val="normalchar1"/>
          <w:rFonts w:asciiTheme="majorHAnsi" w:hAnsiTheme="majorHAnsi" w:cs="Arial"/>
          <w:sz w:val="24"/>
          <w:szCs w:val="24"/>
        </w:rPr>
        <w:t>Excessive bruising with minor trauma</w:t>
      </w:r>
    </w:p>
    <w:p w14:paraId="031D45A6" w14:textId="77777777" w:rsidR="00C87AB8" w:rsidRPr="00DE7118" w:rsidRDefault="00C87AB8" w:rsidP="00C87AB8">
      <w:pPr>
        <w:pStyle w:val="ListParagraph"/>
        <w:numPr>
          <w:ilvl w:val="0"/>
          <w:numId w:val="138"/>
        </w:numPr>
        <w:spacing w:line="240" w:lineRule="auto"/>
        <w:rPr>
          <w:rStyle w:val="normalchar1"/>
          <w:rFonts w:asciiTheme="majorHAnsi" w:hAnsiTheme="majorHAnsi" w:cs="Arial"/>
          <w:caps/>
          <w:color w:val="000000"/>
          <w:sz w:val="24"/>
          <w:szCs w:val="24"/>
        </w:rPr>
      </w:pPr>
      <w:r w:rsidRPr="00DE7118">
        <w:rPr>
          <w:rStyle w:val="normalchar1"/>
          <w:rFonts w:asciiTheme="majorHAnsi" w:hAnsiTheme="majorHAnsi" w:cs="Arial"/>
          <w:sz w:val="24"/>
          <w:szCs w:val="24"/>
        </w:rPr>
        <w:t>Recurrent epistaxis</w:t>
      </w:r>
    </w:p>
    <w:p w14:paraId="1505AD07" w14:textId="77777777" w:rsidR="00C87AB8" w:rsidRPr="00DE7118" w:rsidRDefault="00C87AB8" w:rsidP="00C87AB8">
      <w:pPr>
        <w:pStyle w:val="ListParagraph"/>
        <w:numPr>
          <w:ilvl w:val="0"/>
          <w:numId w:val="138"/>
        </w:numPr>
        <w:spacing w:line="240" w:lineRule="auto"/>
        <w:rPr>
          <w:rStyle w:val="normalchar1"/>
          <w:rFonts w:asciiTheme="majorHAnsi" w:hAnsiTheme="majorHAnsi" w:cs="Arial"/>
          <w:caps/>
          <w:color w:val="000000"/>
          <w:sz w:val="24"/>
          <w:szCs w:val="24"/>
        </w:rPr>
      </w:pPr>
      <w:r w:rsidRPr="00DE7118">
        <w:rPr>
          <w:rStyle w:val="normalchar1"/>
          <w:rFonts w:asciiTheme="majorHAnsi" w:hAnsiTheme="majorHAnsi" w:cs="Arial"/>
          <w:sz w:val="24"/>
          <w:szCs w:val="24"/>
        </w:rPr>
        <w:t>Menorrhagia with no hormonal/local uterine cause</w:t>
      </w:r>
    </w:p>
    <w:p w14:paraId="15CB901C" w14:textId="77777777" w:rsidR="00C87AB8" w:rsidRPr="00DE7118" w:rsidRDefault="00C87AB8" w:rsidP="00C87AB8">
      <w:pPr>
        <w:pStyle w:val="ListParagraph"/>
        <w:numPr>
          <w:ilvl w:val="0"/>
          <w:numId w:val="138"/>
        </w:numPr>
        <w:spacing w:line="240" w:lineRule="auto"/>
        <w:rPr>
          <w:rStyle w:val="normalchar1"/>
          <w:rFonts w:asciiTheme="majorHAnsi" w:hAnsiTheme="majorHAnsi" w:cs="Arial"/>
          <w:caps/>
          <w:color w:val="000000"/>
          <w:sz w:val="24"/>
          <w:szCs w:val="24"/>
        </w:rPr>
      </w:pPr>
      <w:r w:rsidRPr="00DE7118">
        <w:rPr>
          <w:rStyle w:val="normalchar1"/>
          <w:rFonts w:asciiTheme="majorHAnsi" w:hAnsiTheme="majorHAnsi" w:cs="Arial"/>
          <w:sz w:val="24"/>
          <w:szCs w:val="24"/>
        </w:rPr>
        <w:t>Protracted bleeding after dental extractions</w:t>
      </w:r>
    </w:p>
    <w:p w14:paraId="3D642CE2" w14:textId="77777777" w:rsidR="00C87AB8" w:rsidRPr="00DE7118" w:rsidRDefault="00C87AB8" w:rsidP="00C87AB8">
      <w:pPr>
        <w:pStyle w:val="ListParagraph"/>
        <w:numPr>
          <w:ilvl w:val="0"/>
          <w:numId w:val="138"/>
        </w:numPr>
        <w:spacing w:line="240" w:lineRule="auto"/>
        <w:rPr>
          <w:rStyle w:val="normalchar1"/>
          <w:rFonts w:asciiTheme="majorHAnsi" w:hAnsiTheme="majorHAnsi" w:cs="Arial"/>
          <w:caps/>
          <w:color w:val="000000"/>
          <w:sz w:val="24"/>
          <w:szCs w:val="24"/>
        </w:rPr>
      </w:pPr>
      <w:r w:rsidRPr="00DE7118">
        <w:rPr>
          <w:rStyle w:val="normalchar1"/>
          <w:rFonts w:asciiTheme="majorHAnsi" w:hAnsiTheme="majorHAnsi" w:cs="Arial"/>
          <w:sz w:val="24"/>
          <w:szCs w:val="24"/>
        </w:rPr>
        <w:t>Protracted bleeding after operations</w:t>
      </w:r>
    </w:p>
    <w:p w14:paraId="471AA21C" w14:textId="64BAC27E" w:rsidR="00C87AB8" w:rsidRPr="00DE7118" w:rsidRDefault="00C87AB8" w:rsidP="00C87AB8">
      <w:pPr>
        <w:pStyle w:val="ListParagraph"/>
        <w:numPr>
          <w:ilvl w:val="0"/>
          <w:numId w:val="138"/>
        </w:numPr>
        <w:spacing w:line="240" w:lineRule="auto"/>
        <w:rPr>
          <w:rStyle w:val="normalchar1"/>
          <w:rFonts w:asciiTheme="majorHAnsi" w:hAnsiTheme="majorHAnsi" w:cs="Arial"/>
          <w:caps/>
          <w:color w:val="000000"/>
          <w:sz w:val="24"/>
          <w:szCs w:val="24"/>
        </w:rPr>
      </w:pPr>
      <w:r w:rsidRPr="00DE7118">
        <w:rPr>
          <w:rStyle w:val="normalchar1"/>
          <w:rFonts w:asciiTheme="majorHAnsi" w:hAnsiTheme="majorHAnsi" w:cs="Arial"/>
          <w:sz w:val="24"/>
          <w:szCs w:val="24"/>
        </w:rPr>
        <w:t xml:space="preserve">Protracted </w:t>
      </w:r>
      <w:r w:rsidR="00C26063" w:rsidRPr="00DE7118">
        <w:rPr>
          <w:rStyle w:val="normalchar1"/>
          <w:rFonts w:asciiTheme="majorHAnsi" w:hAnsiTheme="majorHAnsi" w:cs="Arial"/>
          <w:sz w:val="24"/>
          <w:szCs w:val="24"/>
        </w:rPr>
        <w:t>post-partum</w:t>
      </w:r>
      <w:r w:rsidRPr="00DE7118">
        <w:rPr>
          <w:rStyle w:val="normalchar1"/>
          <w:rFonts w:asciiTheme="majorHAnsi" w:hAnsiTheme="majorHAnsi" w:cs="Arial"/>
          <w:sz w:val="24"/>
          <w:szCs w:val="24"/>
        </w:rPr>
        <w:t xml:space="preserve"> bleeding </w:t>
      </w:r>
    </w:p>
    <w:p w14:paraId="63C9D500" w14:textId="77777777" w:rsidR="00C87AB8" w:rsidRPr="00DE7118" w:rsidRDefault="00C87AB8" w:rsidP="00C87AB8">
      <w:pPr>
        <w:pStyle w:val="ListParagraph"/>
        <w:numPr>
          <w:ilvl w:val="0"/>
          <w:numId w:val="138"/>
        </w:numPr>
        <w:spacing w:line="240" w:lineRule="auto"/>
        <w:rPr>
          <w:rStyle w:val="normalchar1"/>
          <w:rFonts w:asciiTheme="majorHAnsi" w:hAnsiTheme="majorHAnsi" w:cs="Arial"/>
          <w:caps/>
          <w:color w:val="000000"/>
          <w:sz w:val="24"/>
          <w:szCs w:val="24"/>
        </w:rPr>
      </w:pPr>
      <w:r w:rsidRPr="00DE7118">
        <w:rPr>
          <w:rStyle w:val="normalchar1"/>
          <w:rFonts w:asciiTheme="majorHAnsi" w:hAnsiTheme="majorHAnsi" w:cs="Arial"/>
          <w:sz w:val="24"/>
          <w:szCs w:val="24"/>
        </w:rPr>
        <w:t>Positive family history of a bleeding disorder especially in first degree relatives</w:t>
      </w:r>
    </w:p>
    <w:p w14:paraId="50FD501E" w14:textId="77777777" w:rsidR="00C87AB8" w:rsidRPr="00DE7118" w:rsidRDefault="00C87AB8" w:rsidP="00C87AB8">
      <w:pPr>
        <w:pStyle w:val="ListParagraph"/>
        <w:numPr>
          <w:ilvl w:val="0"/>
          <w:numId w:val="138"/>
        </w:numPr>
        <w:spacing w:line="240" w:lineRule="auto"/>
        <w:rPr>
          <w:rStyle w:val="normalchar1"/>
          <w:rFonts w:asciiTheme="majorHAnsi" w:hAnsiTheme="majorHAnsi" w:cs="Arial"/>
          <w:caps/>
          <w:color w:val="000000"/>
          <w:sz w:val="24"/>
          <w:szCs w:val="24"/>
        </w:rPr>
      </w:pPr>
      <w:r w:rsidRPr="00DE7118">
        <w:rPr>
          <w:rStyle w:val="normalchar1"/>
          <w:rFonts w:asciiTheme="majorHAnsi" w:hAnsiTheme="majorHAnsi" w:cs="Arial"/>
          <w:sz w:val="24"/>
          <w:szCs w:val="24"/>
        </w:rPr>
        <w:t>Spontaneous joint/muscle bleeds</w:t>
      </w:r>
    </w:p>
    <w:p w14:paraId="20F7770D" w14:textId="77777777" w:rsidR="00C87AB8" w:rsidRPr="00DE7118" w:rsidRDefault="00C87AB8" w:rsidP="00C87AB8">
      <w:pPr>
        <w:pStyle w:val="ListParagraph"/>
        <w:numPr>
          <w:ilvl w:val="0"/>
          <w:numId w:val="138"/>
        </w:numPr>
        <w:spacing w:line="240" w:lineRule="auto"/>
        <w:rPr>
          <w:rStyle w:val="normalchar1"/>
          <w:rFonts w:asciiTheme="majorHAnsi" w:hAnsiTheme="majorHAnsi" w:cs="Arial"/>
          <w:sz w:val="24"/>
          <w:szCs w:val="24"/>
        </w:rPr>
      </w:pPr>
      <w:r w:rsidRPr="00DE7118">
        <w:rPr>
          <w:rStyle w:val="normalchar1"/>
          <w:rFonts w:asciiTheme="majorHAnsi" w:hAnsiTheme="majorHAnsi" w:cs="Arial"/>
          <w:sz w:val="24"/>
          <w:szCs w:val="24"/>
        </w:rPr>
        <w:t>Intracranial haemorrhage</w:t>
      </w:r>
    </w:p>
    <w:p w14:paraId="509EF3A1" w14:textId="77777777" w:rsidR="00C87AB8" w:rsidRPr="00DE7118" w:rsidRDefault="00C87AB8" w:rsidP="00C87AB8">
      <w:pPr>
        <w:pStyle w:val="Normal1"/>
        <w:spacing w:before="100" w:beforeAutospacing="1"/>
        <w:jc w:val="both"/>
        <w:rPr>
          <w:rStyle w:val="normalchar1"/>
          <w:rFonts w:ascii="Calibri" w:eastAsiaTheme="majorEastAsia" w:hAnsi="Calibri" w:cs="Arial"/>
          <w:sz w:val="24"/>
          <w:szCs w:val="24"/>
        </w:rPr>
      </w:pPr>
      <w:r w:rsidRPr="00DE7118">
        <w:rPr>
          <w:rStyle w:val="normalchar1"/>
          <w:rFonts w:ascii="Calibri" w:eastAsiaTheme="majorEastAsia" w:hAnsi="Calibri" w:cs="Arial"/>
          <w:sz w:val="24"/>
          <w:szCs w:val="24"/>
        </w:rPr>
        <w:t xml:space="preserve">It is important to take a detailed history, including family history and medication history including NSAIDs, Aspirin, alcohol and antidepressants. A bleeding score may be completed. Examine for evidence of bruises, skin changes, </w:t>
      </w:r>
      <w:proofErr w:type="gramStart"/>
      <w:r w:rsidRPr="00DE7118">
        <w:rPr>
          <w:rStyle w:val="normalchar1"/>
          <w:rFonts w:ascii="Calibri" w:eastAsiaTheme="majorEastAsia" w:hAnsi="Calibri" w:cs="Arial"/>
          <w:sz w:val="24"/>
          <w:szCs w:val="24"/>
        </w:rPr>
        <w:t>signs</w:t>
      </w:r>
      <w:proofErr w:type="gramEnd"/>
      <w:r w:rsidRPr="00DE7118">
        <w:rPr>
          <w:rStyle w:val="normalchar1"/>
          <w:rFonts w:ascii="Calibri" w:eastAsiaTheme="majorEastAsia" w:hAnsi="Calibri" w:cs="Arial"/>
          <w:sz w:val="24"/>
          <w:szCs w:val="24"/>
        </w:rPr>
        <w:t xml:space="preserve"> of liver disease, hypermobile joints and skin laxity (collagen disorders). Based on the history and examination proceed to investigation (see flow chart</w:t>
      </w:r>
      <w:r>
        <w:rPr>
          <w:rStyle w:val="normalchar1"/>
          <w:rFonts w:ascii="Calibri" w:eastAsiaTheme="majorEastAsia" w:hAnsi="Calibri" w:cs="Arial"/>
          <w:sz w:val="24"/>
          <w:szCs w:val="24"/>
        </w:rPr>
        <w:t>s</w:t>
      </w:r>
      <w:r w:rsidRPr="00DE7118">
        <w:rPr>
          <w:rStyle w:val="normalchar1"/>
          <w:rFonts w:ascii="Calibri" w:eastAsiaTheme="majorEastAsia" w:hAnsi="Calibri" w:cs="Arial"/>
          <w:sz w:val="24"/>
          <w:szCs w:val="24"/>
        </w:rPr>
        <w:t xml:space="preserve"> for summary).</w:t>
      </w:r>
    </w:p>
    <w:p w14:paraId="7CF55362" w14:textId="77777777" w:rsidR="00C87AB8" w:rsidRPr="003C2A65" w:rsidRDefault="00C87AB8" w:rsidP="00C87AB8">
      <w:pPr>
        <w:pStyle w:val="Normal1"/>
        <w:spacing w:before="100" w:beforeAutospacing="1"/>
        <w:rPr>
          <w:rStyle w:val="normalchar1"/>
          <w:rFonts w:asciiTheme="minorHAnsi" w:eastAsiaTheme="majorEastAsia" w:hAnsiTheme="minorHAnsi" w:cs="Arial"/>
          <w:bCs/>
          <w:sz w:val="24"/>
          <w:szCs w:val="24"/>
        </w:rPr>
      </w:pPr>
    </w:p>
    <w:p w14:paraId="6A8CC605" w14:textId="77777777" w:rsidR="00C87AB8" w:rsidRPr="00DE7118" w:rsidRDefault="00C87AB8" w:rsidP="00C87AB8">
      <w:pPr>
        <w:pStyle w:val="Heading2"/>
        <w:rPr>
          <w:rStyle w:val="normalchar1"/>
          <w:rFonts w:asciiTheme="majorHAnsi" w:hAnsiTheme="majorHAnsi" w:cstheme="majorBidi"/>
          <w:sz w:val="26"/>
          <w:szCs w:val="26"/>
        </w:rPr>
      </w:pPr>
      <w:bookmarkStart w:id="9" w:name="_Toc301171278"/>
      <w:bookmarkStart w:id="10" w:name="_Toc456692650"/>
      <w:bookmarkStart w:id="11" w:name="_Toc457306938"/>
      <w:bookmarkStart w:id="12" w:name="_Toc1466859"/>
      <w:r w:rsidRPr="00DE7118">
        <w:rPr>
          <w:rStyle w:val="normalchar1"/>
          <w:rFonts w:asciiTheme="majorHAnsi" w:hAnsiTheme="majorHAnsi" w:cstheme="majorBidi"/>
          <w:sz w:val="26"/>
          <w:szCs w:val="26"/>
        </w:rPr>
        <w:t>First line diagnostic investigations</w:t>
      </w:r>
      <w:bookmarkEnd w:id="9"/>
      <w:bookmarkEnd w:id="10"/>
      <w:bookmarkEnd w:id="11"/>
      <w:bookmarkEnd w:id="12"/>
    </w:p>
    <w:p w14:paraId="5E257981" w14:textId="7E01167C" w:rsidR="001F68E8" w:rsidRPr="004E53CC" w:rsidRDefault="00C87AB8" w:rsidP="00C87AB8">
      <w:pPr>
        <w:pStyle w:val="Normal1"/>
        <w:numPr>
          <w:ilvl w:val="0"/>
          <w:numId w:val="11"/>
        </w:numPr>
        <w:jc w:val="both"/>
        <w:rPr>
          <w:rStyle w:val="normalchar1"/>
          <w:rFonts w:asciiTheme="majorHAnsi" w:hAnsiTheme="majorHAnsi" w:cs="Arial"/>
          <w:sz w:val="24"/>
          <w:szCs w:val="24"/>
        </w:rPr>
      </w:pPr>
      <w:r w:rsidRPr="00DE7118">
        <w:rPr>
          <w:rStyle w:val="normalchar1"/>
          <w:rFonts w:asciiTheme="majorHAnsi" w:eastAsiaTheme="majorEastAsia" w:hAnsiTheme="majorHAnsi" w:cs="Arial"/>
          <w:sz w:val="24"/>
          <w:szCs w:val="24"/>
        </w:rPr>
        <w:t xml:space="preserve">FBC </w:t>
      </w:r>
      <w:r w:rsidR="001F68E8">
        <w:rPr>
          <w:rStyle w:val="normalchar1"/>
          <w:rFonts w:asciiTheme="majorHAnsi" w:eastAsiaTheme="majorEastAsia" w:hAnsiTheme="majorHAnsi" w:cs="Arial"/>
          <w:sz w:val="24"/>
          <w:szCs w:val="24"/>
        </w:rPr>
        <w:t xml:space="preserve">including </w:t>
      </w:r>
      <w:r w:rsidRPr="00DE7118">
        <w:rPr>
          <w:rStyle w:val="normalchar1"/>
          <w:rFonts w:asciiTheme="majorHAnsi" w:eastAsiaTheme="majorEastAsia" w:hAnsiTheme="majorHAnsi" w:cs="Arial"/>
          <w:sz w:val="24"/>
          <w:szCs w:val="24"/>
        </w:rPr>
        <w:t>platelet count</w:t>
      </w:r>
      <w:r w:rsidR="001F68E8">
        <w:rPr>
          <w:rStyle w:val="normalchar1"/>
          <w:rFonts w:asciiTheme="majorHAnsi" w:eastAsiaTheme="majorEastAsia" w:hAnsiTheme="majorHAnsi" w:cs="Arial"/>
          <w:sz w:val="24"/>
          <w:szCs w:val="24"/>
        </w:rPr>
        <w:t xml:space="preserve"> and film</w:t>
      </w:r>
    </w:p>
    <w:p w14:paraId="35958B8D" w14:textId="0AC886AA" w:rsidR="00C87AB8" w:rsidRPr="00DE7118" w:rsidRDefault="001F68E8" w:rsidP="00C87AB8">
      <w:pPr>
        <w:pStyle w:val="Normal1"/>
        <w:numPr>
          <w:ilvl w:val="0"/>
          <w:numId w:val="11"/>
        </w:numPr>
        <w:jc w:val="both"/>
        <w:rPr>
          <w:rFonts w:cs="Arial"/>
          <w:sz w:val="24"/>
          <w:szCs w:val="24"/>
        </w:rPr>
      </w:pPr>
      <w:r>
        <w:rPr>
          <w:rStyle w:val="normalchar1"/>
          <w:rFonts w:asciiTheme="majorHAnsi" w:eastAsiaTheme="majorEastAsia" w:hAnsiTheme="majorHAnsi" w:cs="Arial"/>
          <w:sz w:val="24"/>
          <w:szCs w:val="24"/>
        </w:rPr>
        <w:t>B</w:t>
      </w:r>
      <w:r w:rsidR="00C87AB8" w:rsidRPr="00DE7118">
        <w:rPr>
          <w:rStyle w:val="normalchar1"/>
          <w:rFonts w:asciiTheme="majorHAnsi" w:eastAsiaTheme="majorEastAsia" w:hAnsiTheme="majorHAnsi" w:cs="Arial"/>
          <w:sz w:val="24"/>
          <w:szCs w:val="24"/>
        </w:rPr>
        <w:t>aseline coagulation screen including Fibrinogen</w:t>
      </w:r>
    </w:p>
    <w:p w14:paraId="451782FA" w14:textId="77777777" w:rsidR="00C87AB8" w:rsidRDefault="00C87AB8" w:rsidP="00C87AB8">
      <w:pPr>
        <w:pStyle w:val="Normal1"/>
        <w:numPr>
          <w:ilvl w:val="0"/>
          <w:numId w:val="11"/>
        </w:numPr>
        <w:jc w:val="both"/>
        <w:rPr>
          <w:rStyle w:val="normalchar1"/>
          <w:rFonts w:asciiTheme="majorHAnsi" w:eastAsiaTheme="majorEastAsia" w:hAnsiTheme="majorHAnsi" w:cs="Arial"/>
          <w:sz w:val="24"/>
          <w:szCs w:val="24"/>
        </w:rPr>
      </w:pPr>
      <w:r w:rsidRPr="00DE7118">
        <w:rPr>
          <w:rStyle w:val="normalchar1"/>
          <w:rFonts w:asciiTheme="majorHAnsi" w:eastAsiaTheme="majorEastAsia" w:hAnsiTheme="majorHAnsi" w:cs="Arial"/>
          <w:sz w:val="24"/>
          <w:szCs w:val="24"/>
        </w:rPr>
        <w:t xml:space="preserve">Factor VIII and von </w:t>
      </w:r>
      <w:proofErr w:type="spellStart"/>
      <w:r w:rsidRPr="00DE7118">
        <w:rPr>
          <w:rStyle w:val="normalchar1"/>
          <w:rFonts w:asciiTheme="majorHAnsi" w:eastAsiaTheme="majorEastAsia" w:hAnsiTheme="majorHAnsi" w:cs="Arial"/>
          <w:sz w:val="24"/>
          <w:szCs w:val="24"/>
        </w:rPr>
        <w:t>Willebrands</w:t>
      </w:r>
      <w:proofErr w:type="spellEnd"/>
      <w:r w:rsidRPr="00DE7118">
        <w:rPr>
          <w:rStyle w:val="normalchar1"/>
          <w:rFonts w:asciiTheme="majorHAnsi" w:eastAsiaTheme="majorEastAsia" w:hAnsiTheme="majorHAnsi" w:cs="Arial"/>
          <w:sz w:val="24"/>
          <w:szCs w:val="24"/>
        </w:rPr>
        <w:t xml:space="preserve"> factor (VWF) levels, PFA 100 </w:t>
      </w:r>
    </w:p>
    <w:p w14:paraId="16DA4F0E" w14:textId="0C4B6B3A" w:rsidR="00F16124" w:rsidRPr="00DE7118" w:rsidRDefault="00F16124" w:rsidP="00C87AB8">
      <w:pPr>
        <w:pStyle w:val="Normal1"/>
        <w:numPr>
          <w:ilvl w:val="0"/>
          <w:numId w:val="11"/>
        </w:numPr>
        <w:jc w:val="both"/>
        <w:rPr>
          <w:rStyle w:val="normalchar1"/>
          <w:rFonts w:asciiTheme="majorHAnsi" w:eastAsiaTheme="majorEastAsia" w:hAnsiTheme="majorHAnsi" w:cs="Arial"/>
          <w:sz w:val="24"/>
          <w:szCs w:val="24"/>
        </w:rPr>
      </w:pPr>
      <w:r>
        <w:rPr>
          <w:rStyle w:val="normalchar1"/>
          <w:rFonts w:asciiTheme="majorHAnsi" w:eastAsiaTheme="majorEastAsia" w:hAnsiTheme="majorHAnsi" w:cs="Arial"/>
          <w:sz w:val="24"/>
          <w:szCs w:val="24"/>
        </w:rPr>
        <w:t>Factor XI, IX (male), XIII</w:t>
      </w:r>
    </w:p>
    <w:p w14:paraId="32089A19" w14:textId="77777777" w:rsidR="00C87AB8" w:rsidRPr="00DE7118" w:rsidRDefault="00C87AB8" w:rsidP="00C87AB8">
      <w:pPr>
        <w:pStyle w:val="Normal1"/>
        <w:numPr>
          <w:ilvl w:val="0"/>
          <w:numId w:val="11"/>
        </w:numPr>
        <w:jc w:val="both"/>
        <w:rPr>
          <w:rStyle w:val="normalchar1"/>
          <w:rFonts w:asciiTheme="majorHAnsi" w:eastAsiaTheme="majorEastAsia" w:hAnsiTheme="majorHAnsi" w:cs="Arial"/>
          <w:sz w:val="24"/>
          <w:szCs w:val="24"/>
        </w:rPr>
      </w:pPr>
      <w:r w:rsidRPr="00DE7118">
        <w:rPr>
          <w:rStyle w:val="normalchar1"/>
          <w:rFonts w:asciiTheme="majorHAnsi" w:eastAsiaTheme="majorEastAsia" w:hAnsiTheme="majorHAnsi" w:cs="Arial"/>
          <w:sz w:val="24"/>
          <w:szCs w:val="24"/>
        </w:rPr>
        <w:t>U+Es, LFTS</w:t>
      </w:r>
    </w:p>
    <w:p w14:paraId="0F0C6C6E" w14:textId="77777777" w:rsidR="00C87AB8" w:rsidRDefault="00C87AB8" w:rsidP="00C87AB8">
      <w:pPr>
        <w:pStyle w:val="Normal1"/>
        <w:numPr>
          <w:ilvl w:val="0"/>
          <w:numId w:val="11"/>
        </w:numPr>
        <w:jc w:val="both"/>
        <w:rPr>
          <w:rStyle w:val="normalchar1"/>
          <w:rFonts w:asciiTheme="majorHAnsi" w:eastAsiaTheme="majorEastAsia" w:hAnsiTheme="majorHAnsi" w:cs="Arial"/>
          <w:sz w:val="24"/>
          <w:szCs w:val="24"/>
        </w:rPr>
      </w:pPr>
      <w:r w:rsidRPr="00DE7118">
        <w:rPr>
          <w:rStyle w:val="normalchar1"/>
          <w:rFonts w:asciiTheme="majorHAnsi" w:eastAsiaTheme="majorEastAsia" w:hAnsiTheme="majorHAnsi" w:cs="Arial"/>
          <w:sz w:val="24"/>
          <w:szCs w:val="24"/>
        </w:rPr>
        <w:t>Blood group</w:t>
      </w:r>
    </w:p>
    <w:p w14:paraId="33E3E230" w14:textId="77777777" w:rsidR="00F16124" w:rsidRDefault="00F16124" w:rsidP="00AE3BDE">
      <w:pPr>
        <w:pStyle w:val="Normal1"/>
        <w:ind w:left="720"/>
        <w:jc w:val="both"/>
        <w:rPr>
          <w:rStyle w:val="normalchar1"/>
          <w:rFonts w:asciiTheme="majorHAnsi" w:eastAsiaTheme="majorEastAsia" w:hAnsiTheme="majorHAnsi" w:cs="Arial"/>
          <w:sz w:val="24"/>
          <w:szCs w:val="24"/>
        </w:rPr>
      </w:pPr>
    </w:p>
    <w:p w14:paraId="48691C23" w14:textId="3E382E0D" w:rsidR="00F16124" w:rsidRPr="00DE7118" w:rsidRDefault="00F16124" w:rsidP="00AE3BDE">
      <w:pPr>
        <w:pStyle w:val="Normal1"/>
        <w:jc w:val="both"/>
        <w:rPr>
          <w:rStyle w:val="normalchar1"/>
          <w:rFonts w:asciiTheme="majorHAnsi" w:eastAsiaTheme="majorEastAsia" w:hAnsiTheme="majorHAnsi" w:cs="Arial"/>
          <w:sz w:val="24"/>
          <w:szCs w:val="24"/>
        </w:rPr>
      </w:pPr>
      <w:r>
        <w:rPr>
          <w:rStyle w:val="normalchar1"/>
          <w:rFonts w:asciiTheme="majorHAnsi" w:eastAsiaTheme="majorEastAsia" w:hAnsiTheme="majorHAnsi" w:cs="Arial"/>
          <w:sz w:val="24"/>
          <w:szCs w:val="24"/>
        </w:rPr>
        <w:t>Note: patient factor assays should be performed with a minimum of 3 dilution points.</w:t>
      </w:r>
    </w:p>
    <w:p w14:paraId="6AA8660A" w14:textId="77777777" w:rsidR="00C87AB8" w:rsidRPr="003C2A65" w:rsidRDefault="00C87AB8" w:rsidP="00C87AB8">
      <w:pPr>
        <w:rPr>
          <w:rStyle w:val="normalchar1"/>
          <w:rFonts w:asciiTheme="minorHAnsi" w:hAnsiTheme="minorHAnsi" w:cs="Arial"/>
          <w:b/>
          <w:bCs/>
          <w:sz w:val="24"/>
          <w:szCs w:val="24"/>
        </w:rPr>
      </w:pPr>
      <w:r w:rsidRPr="003C2A65">
        <w:rPr>
          <w:rStyle w:val="normalchar1"/>
          <w:rFonts w:asciiTheme="minorHAnsi" w:hAnsiTheme="minorHAnsi" w:cs="Arial"/>
          <w:sz w:val="24"/>
          <w:szCs w:val="24"/>
        </w:rPr>
        <w:br w:type="page"/>
      </w:r>
    </w:p>
    <w:p w14:paraId="595F82AB" w14:textId="77777777" w:rsidR="00C87AB8" w:rsidRPr="00F52656" w:rsidRDefault="00C87AB8" w:rsidP="00F52656">
      <w:pPr>
        <w:pStyle w:val="Heading3"/>
        <w:rPr>
          <w:rStyle w:val="normalchar1"/>
          <w:rFonts w:asciiTheme="majorHAnsi" w:hAnsiTheme="majorHAnsi" w:cstheme="majorBidi"/>
          <w:sz w:val="24"/>
          <w:szCs w:val="24"/>
        </w:rPr>
      </w:pPr>
      <w:bookmarkStart w:id="13" w:name="_Toc301171279"/>
      <w:bookmarkStart w:id="14" w:name="_Toc456692651"/>
      <w:bookmarkStart w:id="15" w:name="_Toc457306939"/>
      <w:bookmarkStart w:id="16" w:name="_Toc1466860"/>
      <w:r w:rsidRPr="00F52656">
        <w:rPr>
          <w:rStyle w:val="normalchar1"/>
          <w:rFonts w:asciiTheme="majorHAnsi" w:hAnsiTheme="majorHAnsi" w:cstheme="majorBidi"/>
          <w:sz w:val="24"/>
          <w:szCs w:val="24"/>
        </w:rPr>
        <w:t>Clotting screens</w:t>
      </w:r>
      <w:bookmarkEnd w:id="13"/>
      <w:bookmarkEnd w:id="14"/>
      <w:bookmarkEnd w:id="15"/>
      <w:bookmarkEnd w:id="16"/>
    </w:p>
    <w:p w14:paraId="4024CFAF" w14:textId="53259EB7" w:rsidR="00C87AB8" w:rsidRPr="00BC4EA5" w:rsidRDefault="00C87AB8" w:rsidP="00C87AB8">
      <w:r w:rsidRPr="00BC4EA5">
        <w:rPr>
          <w:rStyle w:val="normalchar1"/>
          <w:rFonts w:ascii="Calibri" w:hAnsi="Calibri" w:cs="Arial"/>
          <w:sz w:val="24"/>
          <w:szCs w:val="24"/>
        </w:rPr>
        <w:t>These are used as the initial investigation in the investigation of new patients and to guide further investigations.</w:t>
      </w:r>
      <w:r w:rsidR="00F16124">
        <w:rPr>
          <w:rStyle w:val="normalchar1"/>
          <w:rFonts w:ascii="Calibri" w:hAnsi="Calibri" w:cs="Arial"/>
          <w:sz w:val="24"/>
          <w:szCs w:val="24"/>
        </w:rPr>
        <w:t xml:space="preserve"> Mild deficiencies may not prolong PT or APTT.</w:t>
      </w:r>
    </w:p>
    <w:p w14:paraId="5F404630" w14:textId="77777777" w:rsidR="00C87AB8" w:rsidRPr="00BC4EA5" w:rsidRDefault="00C87AB8" w:rsidP="00C87AB8">
      <w:pPr>
        <w:pStyle w:val="Heading4"/>
        <w:rPr>
          <w:rFonts w:ascii="Calibri" w:hAnsi="Calibri" w:cs="Arial"/>
        </w:rPr>
      </w:pPr>
      <w:r w:rsidRPr="00BC4EA5">
        <w:rPr>
          <w:rStyle w:val="normalchar1"/>
          <w:rFonts w:ascii="Calibri" w:hAnsi="Calibri"/>
          <w:sz w:val="24"/>
          <w:szCs w:val="24"/>
        </w:rPr>
        <w:t>Prothrombin Time (PT)</w:t>
      </w:r>
    </w:p>
    <w:p w14:paraId="3FD18291" w14:textId="77777777" w:rsidR="00C87AB8" w:rsidRPr="00BC4EA5" w:rsidRDefault="00C87AB8" w:rsidP="00C87AB8">
      <w:pPr>
        <w:pStyle w:val="Normal1"/>
        <w:numPr>
          <w:ilvl w:val="0"/>
          <w:numId w:val="7"/>
        </w:numPr>
        <w:ind w:left="1077" w:hanging="357"/>
        <w:jc w:val="both"/>
        <w:rPr>
          <w:rFonts w:ascii="Calibri" w:hAnsi="Calibri" w:cs="Arial"/>
          <w:sz w:val="24"/>
          <w:szCs w:val="24"/>
        </w:rPr>
      </w:pPr>
      <w:r w:rsidRPr="00BC4EA5">
        <w:rPr>
          <w:rStyle w:val="normalchar1"/>
          <w:rFonts w:ascii="Calibri" w:eastAsiaTheme="majorEastAsia" w:hAnsi="Calibri"/>
          <w:sz w:val="24"/>
          <w:szCs w:val="24"/>
        </w:rPr>
        <w:t>Assesses the extrinsic plus common pathway of the coagulation cascade</w:t>
      </w:r>
    </w:p>
    <w:p w14:paraId="638ADA6D" w14:textId="77777777" w:rsidR="00C87AB8" w:rsidRPr="00BC4EA5" w:rsidRDefault="00C87AB8" w:rsidP="00C87AB8">
      <w:pPr>
        <w:pStyle w:val="Normal1"/>
        <w:numPr>
          <w:ilvl w:val="0"/>
          <w:numId w:val="7"/>
        </w:numPr>
        <w:ind w:left="1077" w:hanging="357"/>
        <w:jc w:val="both"/>
        <w:rPr>
          <w:rFonts w:ascii="Calibri" w:hAnsi="Calibri" w:cs="Arial"/>
          <w:sz w:val="24"/>
          <w:szCs w:val="24"/>
        </w:rPr>
      </w:pPr>
      <w:r w:rsidRPr="00BC4EA5">
        <w:rPr>
          <w:rStyle w:val="normalchar1"/>
          <w:rFonts w:ascii="Calibri" w:eastAsiaTheme="majorEastAsia" w:hAnsi="Calibri"/>
          <w:sz w:val="24"/>
          <w:szCs w:val="24"/>
        </w:rPr>
        <w:t xml:space="preserve">Prolonged by deficiencies of factors VII, X, V, II, Fibrinogen </w:t>
      </w:r>
    </w:p>
    <w:p w14:paraId="60EA7B0F" w14:textId="77777777" w:rsidR="00C87AB8" w:rsidRPr="00BC4EA5" w:rsidRDefault="00C87AB8" w:rsidP="00C87AB8">
      <w:pPr>
        <w:pStyle w:val="Normal1"/>
        <w:numPr>
          <w:ilvl w:val="0"/>
          <w:numId w:val="7"/>
        </w:numPr>
        <w:ind w:left="1077" w:hanging="357"/>
        <w:jc w:val="both"/>
        <w:rPr>
          <w:rStyle w:val="normalchar1"/>
          <w:rFonts w:ascii="Calibri" w:hAnsi="Calibri" w:cs="Arial"/>
          <w:sz w:val="24"/>
          <w:szCs w:val="24"/>
        </w:rPr>
      </w:pPr>
      <w:r w:rsidRPr="00BC4EA5">
        <w:rPr>
          <w:rStyle w:val="normalchar1"/>
          <w:rFonts w:ascii="Calibri" w:eastAsiaTheme="majorEastAsia" w:hAnsi="Calibri"/>
          <w:sz w:val="24"/>
          <w:szCs w:val="24"/>
        </w:rPr>
        <w:t>Also prolonged in cases of Vitamin K deficiency, liver disease and Warfarin therapy</w:t>
      </w:r>
    </w:p>
    <w:p w14:paraId="1E7FEB22" w14:textId="77777777" w:rsidR="00C87AB8" w:rsidRPr="00BC4EA5" w:rsidRDefault="00C87AB8" w:rsidP="00C87AB8">
      <w:pPr>
        <w:pStyle w:val="Heading4"/>
        <w:rPr>
          <w:rFonts w:ascii="Calibri" w:hAnsi="Calibri" w:cs="Arial"/>
        </w:rPr>
      </w:pPr>
      <w:r w:rsidRPr="00BC4EA5">
        <w:rPr>
          <w:rStyle w:val="normalchar1"/>
          <w:rFonts w:ascii="Calibri" w:hAnsi="Calibri"/>
          <w:sz w:val="24"/>
          <w:szCs w:val="24"/>
        </w:rPr>
        <w:t>Activated Partial Thromboplastin Time (APTT)</w:t>
      </w:r>
    </w:p>
    <w:p w14:paraId="2C6C346B" w14:textId="77777777" w:rsidR="00C87AB8" w:rsidRPr="001F68E8" w:rsidRDefault="00C87AB8" w:rsidP="00C87AB8">
      <w:pPr>
        <w:pStyle w:val="Normal1"/>
        <w:numPr>
          <w:ilvl w:val="0"/>
          <w:numId w:val="8"/>
        </w:numPr>
        <w:ind w:left="1077" w:hanging="357"/>
        <w:jc w:val="both"/>
        <w:rPr>
          <w:rFonts w:cs="Arial"/>
          <w:sz w:val="24"/>
          <w:szCs w:val="24"/>
        </w:rPr>
      </w:pPr>
      <w:r w:rsidRPr="001F68E8">
        <w:rPr>
          <w:rStyle w:val="normalchar1"/>
          <w:rFonts w:asciiTheme="majorHAnsi" w:eastAsiaTheme="majorEastAsia" w:hAnsiTheme="majorHAnsi"/>
          <w:sz w:val="24"/>
          <w:szCs w:val="24"/>
        </w:rPr>
        <w:t>Assesses the intrinsic and common pathway of the coagulation cascade</w:t>
      </w:r>
    </w:p>
    <w:p w14:paraId="4E23C822" w14:textId="77777777" w:rsidR="00C87AB8" w:rsidRPr="001F68E8" w:rsidRDefault="00C87AB8" w:rsidP="00C87AB8">
      <w:pPr>
        <w:pStyle w:val="Normal1"/>
        <w:numPr>
          <w:ilvl w:val="0"/>
          <w:numId w:val="8"/>
        </w:numPr>
        <w:ind w:left="1077" w:hanging="357"/>
        <w:jc w:val="both"/>
        <w:rPr>
          <w:rFonts w:cs="Arial"/>
          <w:sz w:val="24"/>
          <w:szCs w:val="24"/>
        </w:rPr>
      </w:pPr>
      <w:r w:rsidRPr="001F68E8">
        <w:rPr>
          <w:rStyle w:val="normalchar1"/>
          <w:rFonts w:asciiTheme="majorHAnsi" w:eastAsiaTheme="majorEastAsia" w:hAnsiTheme="majorHAnsi"/>
          <w:sz w:val="24"/>
          <w:szCs w:val="24"/>
        </w:rPr>
        <w:t xml:space="preserve">Prolonged by deficiencies of factors XII, XI, IX, VIII, X, V, II and Fibrinogen </w:t>
      </w:r>
    </w:p>
    <w:p w14:paraId="4DC1A355" w14:textId="77777777" w:rsidR="00C87AB8" w:rsidRPr="001F68E8" w:rsidRDefault="00C87AB8" w:rsidP="00C87AB8">
      <w:pPr>
        <w:pStyle w:val="Normal1"/>
        <w:numPr>
          <w:ilvl w:val="0"/>
          <w:numId w:val="8"/>
        </w:numPr>
        <w:jc w:val="both"/>
        <w:rPr>
          <w:rFonts w:cs="Arial"/>
          <w:sz w:val="24"/>
          <w:szCs w:val="24"/>
        </w:rPr>
      </w:pPr>
      <w:r w:rsidRPr="001F68E8">
        <w:rPr>
          <w:rStyle w:val="normalchar1"/>
          <w:rFonts w:asciiTheme="majorHAnsi" w:eastAsiaTheme="majorEastAsia" w:hAnsiTheme="majorHAnsi"/>
          <w:sz w:val="24"/>
          <w:szCs w:val="24"/>
        </w:rPr>
        <w:t>Also prolonged as a consequence of unfractionated heparin (especially given IV), occasionally therapeutic dose low molecular weight heparin and lupus inhibitors.</w:t>
      </w:r>
    </w:p>
    <w:p w14:paraId="18A3CBB3" w14:textId="77777777" w:rsidR="00C87AB8" w:rsidRPr="003C2A65" w:rsidRDefault="00C87AB8" w:rsidP="00C87AB8">
      <w:pPr>
        <w:pStyle w:val="Normal1"/>
        <w:jc w:val="both"/>
        <w:rPr>
          <w:rStyle w:val="normalchar1"/>
          <w:rFonts w:asciiTheme="minorHAnsi" w:eastAsiaTheme="majorEastAsia" w:hAnsiTheme="minorHAnsi"/>
          <w:b/>
          <w:bCs/>
          <w:sz w:val="24"/>
          <w:szCs w:val="24"/>
        </w:rPr>
      </w:pPr>
    </w:p>
    <w:p w14:paraId="5ECA4101" w14:textId="77777777" w:rsidR="00C87AB8" w:rsidRPr="00BC4EA5" w:rsidRDefault="00C87AB8" w:rsidP="00C87AB8">
      <w:pPr>
        <w:pStyle w:val="Heading4"/>
        <w:rPr>
          <w:rFonts w:cs="Arial"/>
        </w:rPr>
      </w:pPr>
      <w:r w:rsidRPr="00BC4EA5">
        <w:rPr>
          <w:rStyle w:val="normalchar1"/>
          <w:rFonts w:asciiTheme="majorHAnsi" w:hAnsiTheme="majorHAnsi"/>
          <w:sz w:val="24"/>
          <w:szCs w:val="24"/>
        </w:rPr>
        <w:t>Thrombin Time (TT)</w:t>
      </w:r>
    </w:p>
    <w:p w14:paraId="102CBF4C" w14:textId="77777777" w:rsidR="00C87AB8" w:rsidRPr="00BC4EA5" w:rsidRDefault="00C87AB8" w:rsidP="00C87AB8">
      <w:pPr>
        <w:pStyle w:val="Normal1"/>
        <w:numPr>
          <w:ilvl w:val="0"/>
          <w:numId w:val="9"/>
        </w:numPr>
        <w:jc w:val="both"/>
        <w:rPr>
          <w:rFonts w:ascii="Calibri" w:hAnsi="Calibri" w:cs="Arial"/>
          <w:sz w:val="24"/>
          <w:szCs w:val="24"/>
        </w:rPr>
      </w:pPr>
      <w:r w:rsidRPr="00BC4EA5">
        <w:rPr>
          <w:rStyle w:val="normalchar1"/>
          <w:rFonts w:ascii="Calibri" w:eastAsiaTheme="majorEastAsia" w:hAnsi="Calibri"/>
          <w:sz w:val="24"/>
          <w:szCs w:val="24"/>
        </w:rPr>
        <w:t>Assesses the conversion of soluble fibrinogen to insoluble fibrin.</w:t>
      </w:r>
    </w:p>
    <w:p w14:paraId="1FB38AB9" w14:textId="77777777" w:rsidR="00C87AB8" w:rsidRPr="00BC4EA5" w:rsidRDefault="00C87AB8" w:rsidP="00C87AB8">
      <w:pPr>
        <w:pStyle w:val="Normal1"/>
        <w:numPr>
          <w:ilvl w:val="0"/>
          <w:numId w:val="9"/>
        </w:numPr>
        <w:jc w:val="both"/>
        <w:rPr>
          <w:rStyle w:val="normalchar1"/>
          <w:rFonts w:ascii="Calibri" w:eastAsiaTheme="majorEastAsia" w:hAnsi="Calibri" w:cs="Arial"/>
          <w:sz w:val="24"/>
          <w:szCs w:val="24"/>
        </w:rPr>
      </w:pPr>
      <w:r w:rsidRPr="00BC4EA5">
        <w:rPr>
          <w:rStyle w:val="normalchar1"/>
          <w:rFonts w:ascii="Calibri" w:eastAsiaTheme="majorEastAsia" w:hAnsi="Calibri"/>
          <w:sz w:val="24"/>
          <w:szCs w:val="24"/>
        </w:rPr>
        <w:t xml:space="preserve">Prolonged by quantitative and qualitative problems with fibrinogen, </w:t>
      </w:r>
      <w:proofErr w:type="spellStart"/>
      <w:r w:rsidRPr="00BC4EA5">
        <w:rPr>
          <w:rStyle w:val="normalchar1"/>
          <w:rFonts w:ascii="Calibri" w:eastAsiaTheme="majorEastAsia" w:hAnsi="Calibri"/>
          <w:sz w:val="24"/>
          <w:szCs w:val="24"/>
        </w:rPr>
        <w:t>hypofibrinogenaemia</w:t>
      </w:r>
      <w:proofErr w:type="spellEnd"/>
      <w:r w:rsidRPr="00BC4EA5">
        <w:rPr>
          <w:rStyle w:val="normalchar1"/>
          <w:rFonts w:ascii="Calibri" w:eastAsiaTheme="majorEastAsia" w:hAnsi="Calibri"/>
          <w:sz w:val="24"/>
          <w:szCs w:val="24"/>
        </w:rPr>
        <w:t xml:space="preserve"> and dysfibrinogenaemia respectively, liver disease and unfractionated heparin therapy. </w:t>
      </w:r>
    </w:p>
    <w:p w14:paraId="45DD92F4" w14:textId="77777777" w:rsidR="00C87AB8" w:rsidRPr="003C2A65" w:rsidRDefault="00C87AB8" w:rsidP="00C87AB8">
      <w:pPr>
        <w:pStyle w:val="Normal1"/>
        <w:ind w:left="1080"/>
        <w:jc w:val="both"/>
        <w:rPr>
          <w:rFonts w:asciiTheme="minorHAnsi" w:hAnsiTheme="minorHAnsi" w:cs="Arial"/>
          <w:sz w:val="24"/>
          <w:szCs w:val="24"/>
        </w:rPr>
      </w:pPr>
    </w:p>
    <w:p w14:paraId="605B79DF" w14:textId="77777777" w:rsidR="00C87AB8" w:rsidRPr="00BC4EA5" w:rsidRDefault="00C87AB8" w:rsidP="00C87AB8">
      <w:pPr>
        <w:pStyle w:val="Heading4"/>
        <w:rPr>
          <w:rFonts w:cs="Arial"/>
        </w:rPr>
      </w:pPr>
      <w:r w:rsidRPr="00BC4EA5">
        <w:rPr>
          <w:rStyle w:val="normalchar1"/>
          <w:rFonts w:asciiTheme="majorHAnsi" w:hAnsiTheme="majorHAnsi"/>
          <w:sz w:val="24"/>
          <w:szCs w:val="24"/>
        </w:rPr>
        <w:t>Fibrinogen (</w:t>
      </w:r>
      <w:proofErr w:type="spellStart"/>
      <w:r w:rsidRPr="00BC4EA5">
        <w:rPr>
          <w:rStyle w:val="normalchar1"/>
          <w:rFonts w:asciiTheme="majorHAnsi" w:hAnsiTheme="majorHAnsi"/>
          <w:sz w:val="24"/>
          <w:szCs w:val="24"/>
        </w:rPr>
        <w:t>Clauss</w:t>
      </w:r>
      <w:proofErr w:type="spellEnd"/>
      <w:r w:rsidRPr="00BC4EA5">
        <w:rPr>
          <w:rStyle w:val="normalchar1"/>
          <w:rFonts w:asciiTheme="majorHAnsi" w:hAnsiTheme="majorHAnsi"/>
          <w:sz w:val="24"/>
          <w:szCs w:val="24"/>
        </w:rPr>
        <w:t xml:space="preserve"> method)</w:t>
      </w:r>
    </w:p>
    <w:p w14:paraId="305F5B0C" w14:textId="77777777" w:rsidR="00C87AB8" w:rsidRPr="00BC4EA5" w:rsidRDefault="00C87AB8" w:rsidP="00C87AB8">
      <w:pPr>
        <w:pStyle w:val="Normal1"/>
        <w:numPr>
          <w:ilvl w:val="0"/>
          <w:numId w:val="10"/>
        </w:numPr>
        <w:jc w:val="both"/>
        <w:rPr>
          <w:rStyle w:val="normalchar1"/>
          <w:rFonts w:ascii="Calibri" w:eastAsiaTheme="majorEastAsia" w:hAnsi="Calibri" w:cs="Arial"/>
          <w:sz w:val="24"/>
          <w:szCs w:val="24"/>
        </w:rPr>
      </w:pPr>
      <w:r w:rsidRPr="00BC4EA5">
        <w:rPr>
          <w:rStyle w:val="normalchar1"/>
          <w:rFonts w:ascii="Calibri" w:eastAsiaTheme="majorEastAsia" w:hAnsi="Calibri"/>
          <w:sz w:val="24"/>
          <w:szCs w:val="24"/>
        </w:rPr>
        <w:t>Provides a quantitative assay of Fibrinogen. More sensitive to low levels of fibrinogen than above screening test, not affected by heparin.</w:t>
      </w:r>
    </w:p>
    <w:p w14:paraId="55349893" w14:textId="77777777" w:rsidR="00C87AB8" w:rsidRPr="00BC4EA5" w:rsidRDefault="00C87AB8" w:rsidP="00C87AB8">
      <w:pPr>
        <w:pStyle w:val="Normal1"/>
        <w:jc w:val="both"/>
        <w:rPr>
          <w:rStyle w:val="normalchar1"/>
          <w:rFonts w:ascii="Calibri" w:eastAsiaTheme="majorEastAsia" w:hAnsi="Calibri"/>
          <w:sz w:val="24"/>
          <w:szCs w:val="24"/>
        </w:rPr>
      </w:pPr>
    </w:p>
    <w:p w14:paraId="5DCE289A" w14:textId="0DC5DCA3" w:rsidR="00C87AB8" w:rsidRPr="00BC4EA5" w:rsidRDefault="00C87AB8" w:rsidP="00C87AB8">
      <w:pPr>
        <w:pStyle w:val="Normal1"/>
        <w:jc w:val="both"/>
        <w:rPr>
          <w:rStyle w:val="normalchar1"/>
          <w:rFonts w:ascii="Calibri" w:eastAsiaTheme="majorEastAsia" w:hAnsi="Calibri"/>
          <w:sz w:val="24"/>
          <w:szCs w:val="24"/>
        </w:rPr>
      </w:pPr>
      <w:r w:rsidRPr="00BC4EA5">
        <w:rPr>
          <w:rStyle w:val="normalchar1"/>
          <w:rFonts w:ascii="Calibri" w:eastAsiaTheme="majorEastAsia" w:hAnsi="Calibri"/>
          <w:sz w:val="24"/>
          <w:szCs w:val="24"/>
        </w:rPr>
        <w:t xml:space="preserve">The normal ranges given on </w:t>
      </w:r>
      <w:r w:rsidR="00F16124">
        <w:rPr>
          <w:rStyle w:val="normalchar1"/>
          <w:rFonts w:ascii="Calibri" w:eastAsiaTheme="majorEastAsia" w:hAnsi="Calibri"/>
          <w:sz w:val="24"/>
          <w:szCs w:val="24"/>
        </w:rPr>
        <w:t xml:space="preserve">laboratory reporting </w:t>
      </w:r>
      <w:r w:rsidR="00A6763B">
        <w:rPr>
          <w:rStyle w:val="normalchar1"/>
          <w:rFonts w:ascii="Calibri" w:eastAsiaTheme="majorEastAsia" w:hAnsi="Calibri"/>
          <w:sz w:val="24"/>
          <w:szCs w:val="24"/>
        </w:rPr>
        <w:t>systems</w:t>
      </w:r>
      <w:r w:rsidRPr="00BC4EA5">
        <w:rPr>
          <w:rStyle w:val="normalchar1"/>
          <w:rFonts w:ascii="Calibri" w:eastAsiaTheme="majorEastAsia" w:hAnsi="Calibri"/>
          <w:sz w:val="24"/>
          <w:szCs w:val="24"/>
        </w:rPr>
        <w:t xml:space="preserve"> are for adults. For paediatric specific ranges discuss with the laboratory or haemophilia consultant.</w:t>
      </w:r>
      <w:r w:rsidR="00F16124">
        <w:rPr>
          <w:rStyle w:val="normalchar1"/>
          <w:rFonts w:ascii="Calibri" w:eastAsiaTheme="majorEastAsia" w:hAnsi="Calibri"/>
          <w:sz w:val="24"/>
          <w:szCs w:val="24"/>
        </w:rPr>
        <w:t xml:space="preserve"> Normal ranges may vary across the network as they are reagent/analyser dependent.</w:t>
      </w:r>
    </w:p>
    <w:p w14:paraId="48F876AF" w14:textId="77777777" w:rsidR="00C87AB8" w:rsidRPr="003C2A65" w:rsidRDefault="00C87AB8" w:rsidP="00C87AB8">
      <w:pPr>
        <w:pStyle w:val="Normal1"/>
        <w:jc w:val="both"/>
        <w:rPr>
          <w:rStyle w:val="normalchar1"/>
          <w:rFonts w:asciiTheme="minorHAnsi" w:eastAsiaTheme="majorEastAsia" w:hAnsiTheme="minorHAnsi" w:cs="Arial"/>
          <w:sz w:val="24"/>
          <w:szCs w:val="24"/>
        </w:rPr>
      </w:pPr>
    </w:p>
    <w:p w14:paraId="7EEDF023" w14:textId="77777777" w:rsidR="00C87AB8" w:rsidRDefault="00C87AB8" w:rsidP="00C87AB8">
      <w:pPr>
        <w:pStyle w:val="Heading2"/>
        <w:rPr>
          <w:rStyle w:val="normalchar1"/>
          <w:rFonts w:asciiTheme="majorHAnsi" w:hAnsiTheme="majorHAnsi" w:cstheme="majorBidi"/>
          <w:sz w:val="26"/>
          <w:szCs w:val="26"/>
        </w:rPr>
      </w:pPr>
      <w:bookmarkStart w:id="17" w:name="_Toc301171280"/>
      <w:bookmarkStart w:id="18" w:name="_Toc456692652"/>
      <w:bookmarkStart w:id="19" w:name="_Toc457306940"/>
      <w:bookmarkStart w:id="20" w:name="_Toc1466861"/>
      <w:r w:rsidRPr="00BC4EA5">
        <w:rPr>
          <w:rStyle w:val="normalchar1"/>
          <w:rFonts w:asciiTheme="majorHAnsi" w:hAnsiTheme="majorHAnsi" w:cstheme="majorBidi"/>
          <w:sz w:val="26"/>
          <w:szCs w:val="26"/>
        </w:rPr>
        <w:t>Further investigations</w:t>
      </w:r>
      <w:bookmarkEnd w:id="17"/>
      <w:bookmarkEnd w:id="18"/>
      <w:bookmarkEnd w:id="19"/>
      <w:bookmarkEnd w:id="20"/>
    </w:p>
    <w:p w14:paraId="439054CB" w14:textId="77777777" w:rsidR="00F16124" w:rsidRDefault="00F16124" w:rsidP="00AE3BDE"/>
    <w:p w14:paraId="1311C937" w14:textId="7AAE0CB0" w:rsidR="00F16124" w:rsidRPr="00AE3BDE" w:rsidRDefault="00F16124" w:rsidP="00AE3BDE">
      <w:r>
        <w:t xml:space="preserve">Ideally these will be performed as part of </w:t>
      </w:r>
      <w:r w:rsidR="00A6763B">
        <w:t>first</w:t>
      </w:r>
      <w:r>
        <w:t xml:space="preserve"> line investigations</w:t>
      </w:r>
    </w:p>
    <w:p w14:paraId="09226362" w14:textId="77777777" w:rsidR="00C87AB8" w:rsidRPr="00F52656" w:rsidRDefault="00C87AB8" w:rsidP="00F52656">
      <w:pPr>
        <w:pStyle w:val="Heading3"/>
      </w:pPr>
      <w:bookmarkStart w:id="21" w:name="_Toc1466862"/>
      <w:r w:rsidRPr="00F52656">
        <w:rPr>
          <w:rStyle w:val="heading00201char1"/>
          <w:rFonts w:asciiTheme="majorHAnsi" w:hAnsiTheme="majorHAnsi" w:cstheme="majorBidi"/>
          <w:b/>
          <w:bCs/>
          <w:caps w:val="0"/>
          <w:color w:val="auto"/>
          <w:sz w:val="24"/>
          <w:szCs w:val="24"/>
        </w:rPr>
        <w:t xml:space="preserve">Investigation if isolated prolonged or borderline </w:t>
      </w:r>
      <w:proofErr w:type="spellStart"/>
      <w:r w:rsidRPr="00F52656">
        <w:rPr>
          <w:rStyle w:val="heading00201char1"/>
          <w:rFonts w:asciiTheme="majorHAnsi" w:hAnsiTheme="majorHAnsi" w:cstheme="majorBidi"/>
          <w:b/>
          <w:bCs/>
          <w:caps w:val="0"/>
          <w:color w:val="auto"/>
          <w:sz w:val="24"/>
          <w:szCs w:val="24"/>
        </w:rPr>
        <w:t>aptt</w:t>
      </w:r>
      <w:proofErr w:type="spellEnd"/>
      <w:r w:rsidRPr="00F52656">
        <w:rPr>
          <w:rStyle w:val="heading00201char1"/>
          <w:rFonts w:asciiTheme="majorHAnsi" w:hAnsiTheme="majorHAnsi" w:cstheme="majorBidi"/>
          <w:b/>
          <w:bCs/>
          <w:caps w:val="0"/>
          <w:color w:val="auto"/>
          <w:sz w:val="24"/>
          <w:szCs w:val="24"/>
        </w:rPr>
        <w:t xml:space="preserve"> assays in order</w:t>
      </w:r>
      <w:bookmarkEnd w:id="21"/>
    </w:p>
    <w:p w14:paraId="074B530A" w14:textId="77777777" w:rsidR="00C87AB8" w:rsidRPr="00BC4EA5" w:rsidRDefault="00C87AB8" w:rsidP="00C87AB8">
      <w:pPr>
        <w:pStyle w:val="Normal1"/>
        <w:numPr>
          <w:ilvl w:val="0"/>
          <w:numId w:val="12"/>
        </w:numPr>
        <w:jc w:val="both"/>
        <w:rPr>
          <w:rFonts w:ascii="Calibri" w:hAnsi="Calibri" w:cs="Arial"/>
          <w:sz w:val="24"/>
          <w:szCs w:val="24"/>
        </w:rPr>
      </w:pPr>
      <w:r w:rsidRPr="00BC4EA5">
        <w:rPr>
          <w:rStyle w:val="normalchar1"/>
          <w:rFonts w:ascii="Calibri" w:eastAsiaTheme="majorEastAsia" w:hAnsi="Calibri" w:cs="Arial"/>
          <w:sz w:val="24"/>
          <w:szCs w:val="24"/>
        </w:rPr>
        <w:t>Factor VIII + VWF</w:t>
      </w:r>
    </w:p>
    <w:p w14:paraId="6FBD4F17" w14:textId="77777777" w:rsidR="00C87AB8" w:rsidRPr="00BC4EA5" w:rsidRDefault="00C87AB8" w:rsidP="00C87AB8">
      <w:pPr>
        <w:pStyle w:val="Normal1"/>
        <w:numPr>
          <w:ilvl w:val="0"/>
          <w:numId w:val="12"/>
        </w:numPr>
        <w:jc w:val="both"/>
        <w:rPr>
          <w:rFonts w:ascii="Calibri" w:hAnsi="Calibri" w:cs="Arial"/>
          <w:sz w:val="24"/>
          <w:szCs w:val="24"/>
        </w:rPr>
      </w:pPr>
      <w:r w:rsidRPr="00BC4EA5">
        <w:rPr>
          <w:rStyle w:val="normalchar1"/>
          <w:rFonts w:ascii="Calibri" w:eastAsiaTheme="majorEastAsia" w:hAnsi="Calibri" w:cs="Arial"/>
          <w:sz w:val="24"/>
          <w:szCs w:val="24"/>
        </w:rPr>
        <w:t>Factor IX / XI / XII</w:t>
      </w:r>
    </w:p>
    <w:p w14:paraId="4C9028DB" w14:textId="774F6E99" w:rsidR="00C87AB8" w:rsidRDefault="00C87AB8" w:rsidP="00C87AB8">
      <w:pPr>
        <w:pStyle w:val="Normal1"/>
        <w:numPr>
          <w:ilvl w:val="0"/>
          <w:numId w:val="12"/>
        </w:numPr>
        <w:jc w:val="both"/>
        <w:rPr>
          <w:rStyle w:val="normalchar1"/>
          <w:rFonts w:ascii="Calibri" w:eastAsiaTheme="majorEastAsia" w:hAnsi="Calibri" w:cs="Arial"/>
          <w:sz w:val="24"/>
          <w:szCs w:val="24"/>
        </w:rPr>
      </w:pPr>
      <w:r w:rsidRPr="00BC4EA5">
        <w:rPr>
          <w:rStyle w:val="normalchar1"/>
          <w:rFonts w:ascii="Calibri" w:eastAsiaTheme="majorEastAsia" w:hAnsi="Calibri" w:cs="Arial"/>
          <w:sz w:val="24"/>
          <w:szCs w:val="24"/>
        </w:rPr>
        <w:t xml:space="preserve">Lupus inhibitor screen if </w:t>
      </w:r>
      <w:r w:rsidR="00F16124">
        <w:rPr>
          <w:rStyle w:val="normalchar1"/>
          <w:rFonts w:ascii="Calibri" w:eastAsiaTheme="majorEastAsia" w:hAnsi="Calibri" w:cs="Arial"/>
          <w:sz w:val="24"/>
          <w:szCs w:val="24"/>
        </w:rPr>
        <w:t xml:space="preserve">factor deficiency not identified or non-parallelism (or </w:t>
      </w:r>
      <w:r w:rsidRPr="00BC4EA5">
        <w:rPr>
          <w:rStyle w:val="normalchar1"/>
          <w:rFonts w:ascii="Calibri" w:eastAsiaTheme="majorEastAsia" w:hAnsi="Calibri" w:cs="Arial"/>
          <w:sz w:val="24"/>
          <w:szCs w:val="24"/>
        </w:rPr>
        <w:t>APTT does not correct after the addition of 50% normal plasma</w:t>
      </w:r>
      <w:r w:rsidR="00F16124">
        <w:rPr>
          <w:rStyle w:val="normalchar1"/>
          <w:rFonts w:ascii="Calibri" w:eastAsiaTheme="majorEastAsia" w:hAnsi="Calibri" w:cs="Arial"/>
          <w:sz w:val="24"/>
          <w:szCs w:val="24"/>
        </w:rPr>
        <w:t>)</w:t>
      </w:r>
    </w:p>
    <w:p w14:paraId="44D26E57" w14:textId="0229B3FA" w:rsidR="00F16124" w:rsidRPr="00BC4EA5" w:rsidRDefault="00A6763B" w:rsidP="00C87AB8">
      <w:pPr>
        <w:pStyle w:val="Normal1"/>
        <w:numPr>
          <w:ilvl w:val="0"/>
          <w:numId w:val="12"/>
        </w:numPr>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Inhibitor</w:t>
      </w:r>
      <w:r w:rsidR="00F16124">
        <w:rPr>
          <w:rStyle w:val="normalchar1"/>
          <w:rFonts w:ascii="Calibri" w:eastAsiaTheme="majorEastAsia" w:hAnsi="Calibri" w:cs="Arial"/>
          <w:sz w:val="24"/>
          <w:szCs w:val="24"/>
        </w:rPr>
        <w:t xml:space="preserve"> assay if acquired factor deficiency suspected</w:t>
      </w:r>
    </w:p>
    <w:p w14:paraId="517C2B01" w14:textId="77777777" w:rsidR="00C87AB8" w:rsidRPr="00BC4EA5" w:rsidRDefault="00C87AB8" w:rsidP="00C87AB8">
      <w:pPr>
        <w:pStyle w:val="Normal1"/>
        <w:numPr>
          <w:ilvl w:val="0"/>
          <w:numId w:val="12"/>
        </w:numPr>
        <w:jc w:val="both"/>
        <w:rPr>
          <w:rStyle w:val="normalchar1"/>
          <w:rFonts w:ascii="Calibri" w:eastAsiaTheme="majorEastAsia" w:hAnsi="Calibri" w:cs="Arial"/>
          <w:sz w:val="24"/>
          <w:szCs w:val="24"/>
        </w:rPr>
      </w:pPr>
      <w:r w:rsidRPr="00BC4EA5">
        <w:rPr>
          <w:rStyle w:val="normalchar1"/>
          <w:rFonts w:ascii="Calibri" w:eastAsiaTheme="majorEastAsia" w:hAnsi="Calibri" w:cs="Arial"/>
          <w:sz w:val="24"/>
          <w:szCs w:val="24"/>
        </w:rPr>
        <w:t>Consider combined deficiency of FVIII/FV</w:t>
      </w:r>
    </w:p>
    <w:p w14:paraId="238AB037" w14:textId="77777777" w:rsidR="00C87AB8" w:rsidRPr="00BC4EA5" w:rsidRDefault="00C87AB8" w:rsidP="00C87AB8">
      <w:pPr>
        <w:pStyle w:val="Normal1"/>
        <w:ind w:left="800"/>
        <w:jc w:val="both"/>
        <w:rPr>
          <w:rStyle w:val="normalchar1"/>
          <w:rFonts w:ascii="Calibri" w:eastAsiaTheme="majorEastAsia" w:hAnsi="Calibri" w:cs="Arial"/>
          <w:sz w:val="24"/>
          <w:szCs w:val="24"/>
        </w:rPr>
      </w:pPr>
    </w:p>
    <w:p w14:paraId="1A96E235" w14:textId="77777777" w:rsidR="00C87AB8" w:rsidRPr="00F52656" w:rsidRDefault="00C87AB8" w:rsidP="00F52656">
      <w:pPr>
        <w:pStyle w:val="Heading3"/>
      </w:pPr>
      <w:bookmarkStart w:id="22" w:name="_Toc1466863"/>
      <w:r w:rsidRPr="00F52656">
        <w:rPr>
          <w:rStyle w:val="heading00201char1"/>
          <w:rFonts w:asciiTheme="majorHAnsi" w:hAnsiTheme="majorHAnsi" w:cstheme="majorBidi"/>
          <w:b/>
          <w:bCs/>
          <w:caps w:val="0"/>
          <w:color w:val="auto"/>
          <w:sz w:val="24"/>
          <w:szCs w:val="24"/>
        </w:rPr>
        <w:t>Investigation if isolated prolonged pt</w:t>
      </w:r>
      <w:bookmarkEnd w:id="22"/>
    </w:p>
    <w:p w14:paraId="2970D5E2" w14:textId="77777777" w:rsidR="00C87AB8" w:rsidRPr="00BC4EA5" w:rsidRDefault="00C87AB8" w:rsidP="00C87AB8">
      <w:pPr>
        <w:pStyle w:val="Normal1"/>
        <w:numPr>
          <w:ilvl w:val="0"/>
          <w:numId w:val="13"/>
        </w:numPr>
        <w:jc w:val="both"/>
        <w:rPr>
          <w:rFonts w:ascii="Calibri" w:eastAsiaTheme="majorEastAsia" w:hAnsi="Calibri" w:cs="Arial"/>
          <w:sz w:val="24"/>
          <w:szCs w:val="24"/>
        </w:rPr>
      </w:pPr>
      <w:r w:rsidRPr="00BC4EA5">
        <w:rPr>
          <w:rStyle w:val="normalchar1"/>
          <w:rFonts w:ascii="Calibri" w:eastAsiaTheme="majorEastAsia" w:hAnsi="Calibri" w:cs="Arial"/>
          <w:sz w:val="24"/>
          <w:szCs w:val="24"/>
        </w:rPr>
        <w:t>Factor VII</w:t>
      </w:r>
    </w:p>
    <w:p w14:paraId="68CA15A4" w14:textId="77777777" w:rsidR="00C87AB8" w:rsidRPr="00F52656" w:rsidRDefault="00C87AB8" w:rsidP="00F52656">
      <w:pPr>
        <w:pStyle w:val="Heading3"/>
      </w:pPr>
      <w:bookmarkStart w:id="23" w:name="_Toc1466864"/>
      <w:r w:rsidRPr="00F52656">
        <w:rPr>
          <w:rStyle w:val="heading00201char1"/>
          <w:rFonts w:asciiTheme="majorHAnsi" w:hAnsiTheme="majorHAnsi" w:cstheme="majorBidi"/>
          <w:b/>
          <w:bCs/>
          <w:caps w:val="0"/>
          <w:color w:val="auto"/>
          <w:sz w:val="24"/>
          <w:szCs w:val="24"/>
        </w:rPr>
        <w:t xml:space="preserve">Investigation if prolonged pt + </w:t>
      </w:r>
      <w:proofErr w:type="spellStart"/>
      <w:r w:rsidRPr="00F52656">
        <w:rPr>
          <w:rStyle w:val="heading00201char1"/>
          <w:rFonts w:asciiTheme="majorHAnsi" w:hAnsiTheme="majorHAnsi" w:cstheme="majorBidi"/>
          <w:b/>
          <w:bCs/>
          <w:caps w:val="0"/>
          <w:color w:val="auto"/>
          <w:sz w:val="24"/>
          <w:szCs w:val="24"/>
        </w:rPr>
        <w:t>aptt</w:t>
      </w:r>
      <w:proofErr w:type="spellEnd"/>
      <w:r w:rsidRPr="00F52656">
        <w:rPr>
          <w:rStyle w:val="heading00201char1"/>
          <w:rFonts w:asciiTheme="majorHAnsi" w:hAnsiTheme="majorHAnsi" w:cstheme="majorBidi"/>
          <w:b/>
          <w:bCs/>
          <w:caps w:val="0"/>
          <w:color w:val="auto"/>
          <w:sz w:val="24"/>
          <w:szCs w:val="24"/>
        </w:rPr>
        <w:t xml:space="preserve"> but normal fibrinogen + thrombin time</w:t>
      </w:r>
      <w:bookmarkEnd w:id="23"/>
    </w:p>
    <w:p w14:paraId="2BAD2CEA" w14:textId="77777777" w:rsidR="00C87AB8" w:rsidRPr="00BC4EA5" w:rsidRDefault="00C87AB8" w:rsidP="00C87AB8">
      <w:pPr>
        <w:pStyle w:val="Normal1"/>
        <w:numPr>
          <w:ilvl w:val="0"/>
          <w:numId w:val="13"/>
        </w:numPr>
        <w:jc w:val="both"/>
        <w:rPr>
          <w:rFonts w:ascii="Calibri" w:hAnsi="Calibri" w:cs="Arial"/>
          <w:sz w:val="24"/>
          <w:szCs w:val="24"/>
        </w:rPr>
      </w:pPr>
      <w:r w:rsidRPr="00BC4EA5">
        <w:rPr>
          <w:rStyle w:val="normalchar1"/>
          <w:rFonts w:ascii="Calibri" w:eastAsiaTheme="majorEastAsia" w:hAnsi="Calibri" w:cs="Arial"/>
          <w:sz w:val="24"/>
          <w:szCs w:val="24"/>
        </w:rPr>
        <w:t>Factor II / V and X</w:t>
      </w:r>
    </w:p>
    <w:p w14:paraId="2DA0DBE9" w14:textId="77777777" w:rsidR="00C87AB8" w:rsidRPr="00BC4EA5" w:rsidRDefault="00C87AB8" w:rsidP="00C87AB8">
      <w:pPr>
        <w:pStyle w:val="Normal1"/>
        <w:ind w:left="360" w:firstLine="360"/>
        <w:jc w:val="both"/>
        <w:rPr>
          <w:rStyle w:val="normalchar1"/>
          <w:rFonts w:ascii="Calibri" w:eastAsiaTheme="majorEastAsia" w:hAnsi="Calibri" w:cs="Arial"/>
          <w:sz w:val="24"/>
          <w:szCs w:val="24"/>
        </w:rPr>
      </w:pPr>
      <w:r w:rsidRPr="00BC4EA5">
        <w:rPr>
          <w:rStyle w:val="normalchar1"/>
          <w:rFonts w:ascii="Calibri" w:eastAsiaTheme="majorEastAsia" w:hAnsi="Calibri" w:cs="Arial"/>
          <w:sz w:val="24"/>
          <w:szCs w:val="24"/>
        </w:rPr>
        <w:t>(Some deficiencies can be more sensitive to detection with APTT)</w:t>
      </w:r>
    </w:p>
    <w:p w14:paraId="0F213764" w14:textId="77777777" w:rsidR="00C87AB8" w:rsidRPr="003C2A65" w:rsidRDefault="00C87AB8" w:rsidP="00C87AB8">
      <w:pPr>
        <w:pStyle w:val="Normal1"/>
        <w:ind w:left="360" w:firstLine="360"/>
        <w:jc w:val="both"/>
        <w:rPr>
          <w:rFonts w:asciiTheme="minorHAnsi" w:hAnsiTheme="minorHAnsi"/>
        </w:rPr>
      </w:pPr>
    </w:p>
    <w:p w14:paraId="08569E38" w14:textId="77777777" w:rsidR="00C87AB8" w:rsidRPr="00F52656" w:rsidRDefault="00C87AB8" w:rsidP="00F52656">
      <w:pPr>
        <w:pStyle w:val="Heading3"/>
      </w:pPr>
      <w:bookmarkStart w:id="24" w:name="_Toc1466865"/>
      <w:r w:rsidRPr="00F52656">
        <w:rPr>
          <w:rStyle w:val="heading00201char1"/>
          <w:rFonts w:asciiTheme="majorHAnsi" w:hAnsiTheme="majorHAnsi" w:cstheme="majorBidi"/>
          <w:b/>
          <w:bCs/>
          <w:caps w:val="0"/>
          <w:color w:val="auto"/>
          <w:sz w:val="24"/>
          <w:szCs w:val="24"/>
        </w:rPr>
        <w:t xml:space="preserve">Investigation if normal platelet count / coagulation and von </w:t>
      </w:r>
      <w:proofErr w:type="spellStart"/>
      <w:r w:rsidRPr="00F52656">
        <w:rPr>
          <w:rStyle w:val="heading00201char1"/>
          <w:rFonts w:asciiTheme="majorHAnsi" w:hAnsiTheme="majorHAnsi" w:cstheme="majorBidi"/>
          <w:b/>
          <w:bCs/>
          <w:caps w:val="0"/>
          <w:color w:val="auto"/>
          <w:sz w:val="24"/>
          <w:szCs w:val="24"/>
        </w:rPr>
        <w:t>Willebrands</w:t>
      </w:r>
      <w:proofErr w:type="spellEnd"/>
      <w:r w:rsidRPr="00F52656">
        <w:rPr>
          <w:rStyle w:val="heading00201char1"/>
          <w:rFonts w:asciiTheme="majorHAnsi" w:hAnsiTheme="majorHAnsi" w:cstheme="majorBidi"/>
          <w:b/>
          <w:bCs/>
          <w:caps w:val="0"/>
          <w:color w:val="auto"/>
          <w:sz w:val="24"/>
          <w:szCs w:val="24"/>
        </w:rPr>
        <w:t xml:space="preserve"> screen +/- prolonged PFA</w:t>
      </w:r>
      <w:bookmarkEnd w:id="24"/>
    </w:p>
    <w:p w14:paraId="7E00883B" w14:textId="77777777" w:rsidR="00C87AB8" w:rsidRPr="00BC4EA5" w:rsidRDefault="00C87AB8" w:rsidP="00C87AB8">
      <w:pPr>
        <w:pStyle w:val="Normal1"/>
        <w:numPr>
          <w:ilvl w:val="0"/>
          <w:numId w:val="13"/>
        </w:numPr>
        <w:jc w:val="both"/>
        <w:rPr>
          <w:rFonts w:ascii="Calibri" w:hAnsi="Calibri" w:cs="Arial"/>
          <w:sz w:val="24"/>
          <w:szCs w:val="24"/>
        </w:rPr>
      </w:pPr>
      <w:r w:rsidRPr="00BC4EA5">
        <w:rPr>
          <w:rStyle w:val="normalchar1"/>
          <w:rFonts w:ascii="Calibri" w:eastAsiaTheme="majorEastAsia" w:hAnsi="Calibri" w:cs="Arial"/>
          <w:sz w:val="24"/>
          <w:szCs w:val="24"/>
        </w:rPr>
        <w:t xml:space="preserve">Platelet aggregation </w:t>
      </w:r>
    </w:p>
    <w:p w14:paraId="757740FB" w14:textId="77777777" w:rsidR="00C87AB8" w:rsidRPr="00BC4EA5" w:rsidRDefault="00C87AB8" w:rsidP="00C87AB8">
      <w:pPr>
        <w:pStyle w:val="Normal1"/>
        <w:numPr>
          <w:ilvl w:val="0"/>
          <w:numId w:val="13"/>
        </w:numPr>
        <w:jc w:val="both"/>
        <w:rPr>
          <w:rStyle w:val="normalchar1"/>
          <w:rFonts w:ascii="Calibri" w:eastAsiaTheme="majorEastAsia" w:hAnsi="Calibri" w:cs="Arial"/>
          <w:sz w:val="24"/>
          <w:szCs w:val="24"/>
        </w:rPr>
      </w:pPr>
      <w:r w:rsidRPr="00BC4EA5">
        <w:rPr>
          <w:rStyle w:val="normalchar1"/>
          <w:rFonts w:ascii="Calibri" w:eastAsiaTheme="majorEastAsia" w:hAnsi="Calibri" w:cs="Arial"/>
          <w:sz w:val="24"/>
          <w:szCs w:val="24"/>
        </w:rPr>
        <w:t xml:space="preserve">FXIII activity +/- tests for </w:t>
      </w:r>
      <w:proofErr w:type="spellStart"/>
      <w:r w:rsidRPr="00BC4EA5">
        <w:rPr>
          <w:rStyle w:val="normalchar1"/>
          <w:rFonts w:ascii="Calibri" w:eastAsiaTheme="majorEastAsia" w:hAnsi="Calibri" w:cs="Arial"/>
          <w:sz w:val="24"/>
          <w:szCs w:val="24"/>
        </w:rPr>
        <w:t>hyperfibrinolysis</w:t>
      </w:r>
      <w:proofErr w:type="spellEnd"/>
    </w:p>
    <w:p w14:paraId="7B04DFA1" w14:textId="77777777" w:rsidR="00C87AB8" w:rsidRPr="00BC4EA5" w:rsidRDefault="00C87AB8" w:rsidP="00C87AB8">
      <w:pPr>
        <w:pStyle w:val="Normal1"/>
        <w:ind w:left="360"/>
        <w:jc w:val="both"/>
        <w:rPr>
          <w:rFonts w:ascii="Calibri" w:hAnsi="Calibri"/>
        </w:rPr>
      </w:pPr>
    </w:p>
    <w:p w14:paraId="05042CD6" w14:textId="77777777" w:rsidR="00C87AB8" w:rsidRPr="00F52656" w:rsidRDefault="00C87AB8" w:rsidP="00F52656">
      <w:pPr>
        <w:pStyle w:val="Heading3"/>
        <w:rPr>
          <w:rStyle w:val="heading00201char1"/>
          <w:rFonts w:asciiTheme="majorHAnsi" w:hAnsiTheme="majorHAnsi" w:cstheme="majorBidi"/>
          <w:b/>
          <w:bCs/>
          <w:caps w:val="0"/>
          <w:color w:val="auto"/>
          <w:sz w:val="24"/>
          <w:szCs w:val="24"/>
        </w:rPr>
      </w:pPr>
      <w:bookmarkStart w:id="25" w:name="_Toc1466866"/>
      <w:r w:rsidRPr="00F52656">
        <w:rPr>
          <w:rStyle w:val="heading00201char1"/>
          <w:rFonts w:asciiTheme="majorHAnsi" w:hAnsiTheme="majorHAnsi" w:cstheme="majorBidi"/>
          <w:b/>
          <w:bCs/>
          <w:caps w:val="0"/>
          <w:color w:val="auto"/>
          <w:sz w:val="24"/>
          <w:szCs w:val="24"/>
        </w:rPr>
        <w:t>Additional tests as required</w:t>
      </w:r>
      <w:bookmarkEnd w:id="25"/>
    </w:p>
    <w:p w14:paraId="0C38BF46" w14:textId="77777777" w:rsidR="00C87AB8" w:rsidRPr="00BC4EA5" w:rsidRDefault="00C87AB8" w:rsidP="00C87AB8">
      <w:pPr>
        <w:pStyle w:val="Normal1"/>
        <w:numPr>
          <w:ilvl w:val="0"/>
          <w:numId w:val="14"/>
        </w:numPr>
        <w:jc w:val="both"/>
        <w:rPr>
          <w:rStyle w:val="normalchar1"/>
          <w:rFonts w:ascii="Calibri" w:eastAsiaTheme="majorEastAsia" w:hAnsi="Calibri" w:cs="Arial"/>
          <w:sz w:val="24"/>
          <w:szCs w:val="24"/>
        </w:rPr>
      </w:pPr>
      <w:r w:rsidRPr="00BC4EA5">
        <w:rPr>
          <w:rStyle w:val="normalchar1"/>
          <w:rFonts w:ascii="Calibri" w:eastAsiaTheme="majorEastAsia" w:hAnsi="Calibri" w:cs="Arial"/>
          <w:sz w:val="24"/>
          <w:szCs w:val="24"/>
        </w:rPr>
        <w:t xml:space="preserve">FVIII:VWF binding assay to clarify between 2N VWD and mild </w:t>
      </w:r>
    </w:p>
    <w:p w14:paraId="780E9660" w14:textId="77777777" w:rsidR="00C87AB8" w:rsidRPr="00BC4EA5" w:rsidRDefault="00C87AB8" w:rsidP="00C87AB8">
      <w:pPr>
        <w:pStyle w:val="Normal1"/>
        <w:ind w:left="360" w:firstLine="360"/>
        <w:jc w:val="both"/>
        <w:rPr>
          <w:rFonts w:ascii="Calibri" w:hAnsi="Calibri"/>
          <w:sz w:val="24"/>
          <w:szCs w:val="24"/>
        </w:rPr>
      </w:pPr>
      <w:r w:rsidRPr="00BC4EA5">
        <w:rPr>
          <w:rStyle w:val="normalchar1"/>
          <w:rFonts w:ascii="Calibri" w:eastAsiaTheme="majorEastAsia" w:hAnsi="Calibri" w:cs="Arial"/>
          <w:sz w:val="24"/>
          <w:szCs w:val="24"/>
        </w:rPr>
        <w:t>Haemophilia A</w:t>
      </w:r>
    </w:p>
    <w:p w14:paraId="62ABD8AF" w14:textId="77777777" w:rsidR="00C87AB8" w:rsidRPr="00BC4EA5" w:rsidRDefault="00C87AB8" w:rsidP="00C87AB8">
      <w:pPr>
        <w:pStyle w:val="Normal1"/>
        <w:numPr>
          <w:ilvl w:val="0"/>
          <w:numId w:val="14"/>
        </w:numPr>
        <w:jc w:val="both"/>
        <w:rPr>
          <w:rFonts w:ascii="Calibri" w:hAnsi="Calibri" w:cs="Arial"/>
          <w:sz w:val="24"/>
          <w:szCs w:val="24"/>
        </w:rPr>
      </w:pPr>
      <w:r w:rsidRPr="00BC4EA5">
        <w:rPr>
          <w:rStyle w:val="normalchar1"/>
          <w:rFonts w:ascii="Calibri" w:eastAsiaTheme="majorEastAsia" w:hAnsi="Calibri" w:cs="Arial"/>
          <w:sz w:val="24"/>
          <w:szCs w:val="24"/>
        </w:rPr>
        <w:t xml:space="preserve">Collagen binding assay, low dose </w:t>
      </w:r>
      <w:proofErr w:type="spellStart"/>
      <w:r w:rsidRPr="00BC4EA5">
        <w:rPr>
          <w:rStyle w:val="normalchar1"/>
          <w:rFonts w:ascii="Calibri" w:eastAsiaTheme="majorEastAsia" w:hAnsi="Calibri" w:cs="Arial"/>
          <w:sz w:val="24"/>
          <w:szCs w:val="24"/>
        </w:rPr>
        <w:t>Ristocetin</w:t>
      </w:r>
      <w:proofErr w:type="spellEnd"/>
      <w:r w:rsidRPr="00BC4EA5">
        <w:rPr>
          <w:rStyle w:val="normalchar1"/>
          <w:rFonts w:ascii="Calibri" w:eastAsiaTheme="majorEastAsia" w:hAnsi="Calibri" w:cs="Arial"/>
          <w:sz w:val="24"/>
          <w:szCs w:val="24"/>
        </w:rPr>
        <w:t xml:space="preserve"> induced platelet aggregation (RIPA) and VWF </w:t>
      </w:r>
      <w:proofErr w:type="spellStart"/>
      <w:r w:rsidRPr="00BC4EA5">
        <w:rPr>
          <w:rStyle w:val="normalchar1"/>
          <w:rFonts w:ascii="Calibri" w:eastAsiaTheme="majorEastAsia" w:hAnsi="Calibri" w:cs="Arial"/>
          <w:sz w:val="24"/>
          <w:szCs w:val="24"/>
        </w:rPr>
        <w:t>multimers</w:t>
      </w:r>
      <w:proofErr w:type="spellEnd"/>
      <w:r w:rsidRPr="00BC4EA5">
        <w:rPr>
          <w:rStyle w:val="normalchar1"/>
          <w:rFonts w:ascii="Calibri" w:eastAsiaTheme="majorEastAsia" w:hAnsi="Calibri" w:cs="Arial"/>
          <w:sz w:val="24"/>
          <w:szCs w:val="24"/>
        </w:rPr>
        <w:t xml:space="preserve"> to classify Type 2 VWD</w:t>
      </w:r>
    </w:p>
    <w:p w14:paraId="75A49C7E" w14:textId="77777777" w:rsidR="00C87AB8" w:rsidRPr="00BC4EA5" w:rsidRDefault="00C87AB8" w:rsidP="00C87AB8">
      <w:pPr>
        <w:pStyle w:val="Normal1"/>
        <w:numPr>
          <w:ilvl w:val="0"/>
          <w:numId w:val="14"/>
        </w:numPr>
        <w:jc w:val="both"/>
        <w:rPr>
          <w:rFonts w:ascii="Calibri" w:hAnsi="Calibri" w:cs="Arial"/>
          <w:sz w:val="24"/>
          <w:szCs w:val="24"/>
        </w:rPr>
      </w:pPr>
      <w:r w:rsidRPr="00BC4EA5">
        <w:rPr>
          <w:rStyle w:val="normalchar1"/>
          <w:rFonts w:ascii="Calibri" w:eastAsiaTheme="majorEastAsia" w:hAnsi="Calibri" w:cs="Arial"/>
          <w:sz w:val="24"/>
          <w:szCs w:val="24"/>
        </w:rPr>
        <w:t xml:space="preserve">Fibrinogen Antigen to clarify dysfibrinogenaemia </w:t>
      </w:r>
    </w:p>
    <w:p w14:paraId="471495B1" w14:textId="14EA3100" w:rsidR="00C87AB8" w:rsidRPr="00BC4EA5" w:rsidRDefault="00C87AB8" w:rsidP="00C87AB8">
      <w:pPr>
        <w:pStyle w:val="Normal1"/>
        <w:numPr>
          <w:ilvl w:val="0"/>
          <w:numId w:val="14"/>
        </w:numPr>
        <w:rPr>
          <w:rFonts w:ascii="Calibri" w:hAnsi="Calibri" w:cs="Arial"/>
          <w:sz w:val="24"/>
          <w:szCs w:val="24"/>
        </w:rPr>
      </w:pPr>
      <w:r w:rsidRPr="00BC4EA5">
        <w:rPr>
          <w:rStyle w:val="normalchar1"/>
          <w:rFonts w:ascii="Calibri" w:eastAsiaTheme="majorEastAsia" w:hAnsi="Calibri" w:cs="Arial"/>
          <w:sz w:val="24"/>
          <w:szCs w:val="24"/>
        </w:rPr>
        <w:t>Platelet nucleotides to identify platelet storage pool disorder </w:t>
      </w:r>
      <w:bookmarkStart w:id="26" w:name="graphic08"/>
      <w:bookmarkEnd w:id="26"/>
      <w:r w:rsidR="00F16124">
        <w:rPr>
          <w:rStyle w:val="normalchar1"/>
          <w:rFonts w:ascii="Calibri" w:eastAsiaTheme="majorEastAsia" w:hAnsi="Calibri" w:cs="Arial"/>
          <w:sz w:val="24"/>
          <w:szCs w:val="24"/>
        </w:rPr>
        <w:t xml:space="preserve">or release/ADP </w:t>
      </w:r>
      <w:r w:rsidR="00A6763B">
        <w:rPr>
          <w:rStyle w:val="normalchar1"/>
          <w:rFonts w:ascii="Calibri" w:eastAsiaTheme="majorEastAsia" w:hAnsi="Calibri" w:cs="Arial"/>
          <w:sz w:val="24"/>
          <w:szCs w:val="24"/>
        </w:rPr>
        <w:t>receptor</w:t>
      </w:r>
      <w:r w:rsidR="00F16124">
        <w:rPr>
          <w:rStyle w:val="normalchar1"/>
          <w:rFonts w:ascii="Calibri" w:eastAsiaTheme="majorEastAsia" w:hAnsi="Calibri" w:cs="Arial"/>
          <w:sz w:val="24"/>
          <w:szCs w:val="24"/>
        </w:rPr>
        <w:t xml:space="preserve"> defect</w:t>
      </w:r>
    </w:p>
    <w:p w14:paraId="7BBF9451" w14:textId="77777777" w:rsidR="00C87AB8" w:rsidRPr="00BC4EA5" w:rsidRDefault="00C87AB8" w:rsidP="00C87AB8">
      <w:pPr>
        <w:rPr>
          <w:rFonts w:cs="Arial"/>
        </w:rPr>
      </w:pPr>
    </w:p>
    <w:p w14:paraId="7FA9F2A4" w14:textId="77777777" w:rsidR="00C87AB8" w:rsidRPr="003C2A65" w:rsidRDefault="00C87AB8" w:rsidP="00C87AB8">
      <w:pPr>
        <w:rPr>
          <w:rFonts w:cs="Arial"/>
        </w:rPr>
        <w:sectPr w:rsidR="00C87AB8" w:rsidRPr="003C2A65" w:rsidSect="008669D4">
          <w:headerReference w:type="default" r:id="rId9"/>
          <w:footerReference w:type="default" r:id="rId10"/>
          <w:footerReference w:type="first" r:id="rId11"/>
          <w:pgSz w:w="11900" w:h="16840"/>
          <w:pgMar w:top="1389" w:right="1797" w:bottom="1440" w:left="1797" w:header="680" w:footer="459" w:gutter="0"/>
          <w:cols w:space="720"/>
          <w:docGrid w:linePitch="299"/>
        </w:sectPr>
      </w:pPr>
    </w:p>
    <w:p w14:paraId="4FF7988A" w14:textId="08ED0B11" w:rsidR="00D60FE9" w:rsidRDefault="00D60FE9">
      <w:pPr>
        <w:rPr>
          <w:rStyle w:val="body0020textchar1"/>
          <w:rFonts w:asciiTheme="minorHAnsi" w:hAnsiTheme="minorHAnsi"/>
          <w:b/>
          <w:bCs/>
          <w:color w:val="000000"/>
          <w:sz w:val="24"/>
          <w:szCs w:val="24"/>
        </w:rPr>
      </w:pPr>
    </w:p>
    <w:p w14:paraId="3E5EF90C" w14:textId="6309A364" w:rsidR="00D60FE9" w:rsidRDefault="00D60FE9">
      <w:pPr>
        <w:rPr>
          <w:rStyle w:val="body0020textchar1"/>
          <w:rFonts w:asciiTheme="minorHAnsi" w:hAnsiTheme="minorHAnsi"/>
          <w:b/>
          <w:bCs/>
          <w:color w:val="000000"/>
          <w:sz w:val="24"/>
          <w:szCs w:val="24"/>
        </w:rPr>
      </w:pPr>
      <w:r w:rsidRPr="00D60FE9">
        <w:rPr>
          <w:noProof/>
          <w:lang w:eastAsia="en-GB"/>
        </w:rPr>
        <w:drawing>
          <wp:inline distT="0" distB="0" distL="0" distR="0" wp14:anchorId="758DB0DA" wp14:editId="61BB0B46">
            <wp:extent cx="8050402" cy="49149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53794" cy="4916971"/>
                    </a:xfrm>
                    <a:prstGeom prst="rect">
                      <a:avLst/>
                    </a:prstGeom>
                    <a:noFill/>
                    <a:ln>
                      <a:noFill/>
                    </a:ln>
                  </pic:spPr>
                </pic:pic>
              </a:graphicData>
            </a:graphic>
          </wp:inline>
        </w:drawing>
      </w:r>
    </w:p>
    <w:p w14:paraId="217F610A" w14:textId="2EBA6E9D" w:rsidR="00D60FE9" w:rsidRDefault="00D60FE9">
      <w:pPr>
        <w:rPr>
          <w:rStyle w:val="body0020textchar1"/>
          <w:rFonts w:asciiTheme="minorHAnsi" w:hAnsiTheme="minorHAnsi"/>
          <w:b/>
          <w:bCs/>
          <w:color w:val="000000"/>
          <w:sz w:val="24"/>
          <w:szCs w:val="24"/>
        </w:rPr>
      </w:pPr>
      <w:r>
        <w:rPr>
          <w:rStyle w:val="body0020textchar1"/>
          <w:rFonts w:asciiTheme="minorHAnsi" w:hAnsiTheme="minorHAnsi"/>
          <w:b/>
          <w:bCs/>
          <w:color w:val="000000"/>
          <w:sz w:val="24"/>
          <w:szCs w:val="24"/>
        </w:rPr>
        <w:br w:type="page"/>
      </w:r>
    </w:p>
    <w:p w14:paraId="08798F86" w14:textId="1A90E79F" w:rsidR="00A92E18" w:rsidRDefault="00A92E18">
      <w:pPr>
        <w:rPr>
          <w:rStyle w:val="body0020textchar1"/>
          <w:rFonts w:asciiTheme="minorHAnsi" w:hAnsiTheme="minorHAnsi"/>
          <w:b/>
          <w:bCs/>
          <w:color w:val="000000"/>
          <w:sz w:val="24"/>
          <w:szCs w:val="24"/>
        </w:rPr>
      </w:pPr>
      <w:r w:rsidRPr="00A92E18">
        <w:rPr>
          <w:noProof/>
          <w:lang w:eastAsia="en-GB"/>
        </w:rPr>
        <w:drawing>
          <wp:inline distT="0" distB="0" distL="0" distR="0" wp14:anchorId="02F24F4A" wp14:editId="1CFFC979">
            <wp:extent cx="8102258" cy="519112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05672" cy="5193313"/>
                    </a:xfrm>
                    <a:prstGeom prst="rect">
                      <a:avLst/>
                    </a:prstGeom>
                    <a:noFill/>
                    <a:ln>
                      <a:noFill/>
                    </a:ln>
                  </pic:spPr>
                </pic:pic>
              </a:graphicData>
            </a:graphic>
          </wp:inline>
        </w:drawing>
      </w:r>
    </w:p>
    <w:p w14:paraId="1BE0E6CC" w14:textId="34C3367B" w:rsidR="00A92E18" w:rsidRDefault="00E40DD4">
      <w:pPr>
        <w:rPr>
          <w:rStyle w:val="body0020textchar1"/>
          <w:rFonts w:asciiTheme="minorHAnsi" w:hAnsiTheme="minorHAnsi"/>
          <w:b/>
          <w:bCs/>
          <w:color w:val="000000"/>
          <w:sz w:val="24"/>
          <w:szCs w:val="24"/>
        </w:rPr>
      </w:pPr>
      <w:r w:rsidRPr="00E40DD4">
        <w:rPr>
          <w:noProof/>
          <w:lang w:eastAsia="en-GB"/>
        </w:rPr>
        <w:drawing>
          <wp:inline distT="0" distB="0" distL="0" distR="0" wp14:anchorId="7820FACA" wp14:editId="3DC8775B">
            <wp:extent cx="7896225" cy="526415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99553" cy="5266368"/>
                    </a:xfrm>
                    <a:prstGeom prst="rect">
                      <a:avLst/>
                    </a:prstGeom>
                    <a:noFill/>
                    <a:ln>
                      <a:noFill/>
                    </a:ln>
                  </pic:spPr>
                </pic:pic>
              </a:graphicData>
            </a:graphic>
          </wp:inline>
        </w:drawing>
      </w:r>
    </w:p>
    <w:p w14:paraId="5616E5AD" w14:textId="2E9DA94B" w:rsidR="00C87AB8" w:rsidRPr="008B336D" w:rsidRDefault="00E40DD4" w:rsidP="00C87AB8">
      <w:pPr>
        <w:rPr>
          <w:rStyle w:val="body0020textchar1"/>
          <w:rFonts w:asciiTheme="minorHAnsi" w:hAnsiTheme="minorHAnsi"/>
          <w:b/>
          <w:bCs/>
          <w:color w:val="000000"/>
          <w:sz w:val="24"/>
          <w:szCs w:val="24"/>
        </w:rPr>
      </w:pPr>
      <w:r w:rsidRPr="00E40DD4">
        <w:rPr>
          <w:noProof/>
          <w:lang w:eastAsia="en-GB"/>
        </w:rPr>
        <w:drawing>
          <wp:inline distT="0" distB="0" distL="0" distR="0" wp14:anchorId="5AC0107C" wp14:editId="6B7CF132">
            <wp:extent cx="8124825" cy="5363962"/>
            <wp:effectExtent l="0" t="0" r="0" b="825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31575" cy="5368419"/>
                    </a:xfrm>
                    <a:prstGeom prst="rect">
                      <a:avLst/>
                    </a:prstGeom>
                    <a:noFill/>
                    <a:ln>
                      <a:noFill/>
                    </a:ln>
                  </pic:spPr>
                </pic:pic>
              </a:graphicData>
            </a:graphic>
          </wp:inline>
        </w:drawing>
      </w:r>
    </w:p>
    <w:p w14:paraId="47760B3E" w14:textId="77777777" w:rsidR="00C87AB8" w:rsidRPr="003C2A65" w:rsidRDefault="00C87AB8" w:rsidP="00C87AB8">
      <w:pPr>
        <w:rPr>
          <w:rStyle w:val="body0020textchar1"/>
          <w:rFonts w:asciiTheme="minorHAnsi" w:hAnsiTheme="minorHAnsi" w:cs="Times New Roman"/>
          <w:sz w:val="24"/>
          <w:szCs w:val="24"/>
        </w:rPr>
        <w:sectPr w:rsidR="00C87AB8" w:rsidRPr="003C2A65" w:rsidSect="008669D4">
          <w:pgSz w:w="15840" w:h="12240" w:orient="landscape"/>
          <w:pgMar w:top="1588" w:right="2552" w:bottom="1588" w:left="1418" w:header="709" w:footer="709" w:gutter="0"/>
          <w:cols w:space="708"/>
          <w:docGrid w:linePitch="360"/>
        </w:sectPr>
      </w:pPr>
    </w:p>
    <w:p w14:paraId="169A2ADC" w14:textId="77777777" w:rsidR="00C87AB8" w:rsidRPr="008E3D60" w:rsidRDefault="00C87AB8" w:rsidP="00C87AB8">
      <w:pPr>
        <w:pStyle w:val="Heading1"/>
      </w:pPr>
      <w:r w:rsidRPr="003C2A65">
        <w:t xml:space="preserve"> </w:t>
      </w:r>
      <w:bookmarkStart w:id="27" w:name="_Toc301171281"/>
      <w:bookmarkStart w:id="28" w:name="_Toc456692653"/>
      <w:bookmarkStart w:id="29" w:name="_Toc457306941"/>
      <w:bookmarkStart w:id="30" w:name="_Toc1466867"/>
      <w:r w:rsidRPr="008E3D60">
        <w:t>Haemophilia</w:t>
      </w:r>
      <w:bookmarkEnd w:id="27"/>
      <w:bookmarkEnd w:id="28"/>
      <w:bookmarkEnd w:id="29"/>
      <w:bookmarkEnd w:id="30"/>
      <w:r w:rsidRPr="008E3D60">
        <w:t xml:space="preserve"> </w:t>
      </w:r>
    </w:p>
    <w:p w14:paraId="336AEB87" w14:textId="77777777" w:rsidR="00C87AB8" w:rsidRPr="00ED28B1" w:rsidRDefault="00C87AB8" w:rsidP="00C87AB8"/>
    <w:p w14:paraId="27DA56F6" w14:textId="77777777" w:rsidR="00C87AB8" w:rsidRPr="008E3D60" w:rsidRDefault="00C87AB8" w:rsidP="00C87AB8">
      <w:pPr>
        <w:pStyle w:val="Heading2"/>
        <w:rPr>
          <w:rStyle w:val="normalchar1"/>
          <w:rFonts w:asciiTheme="majorHAnsi" w:hAnsiTheme="majorHAnsi" w:cstheme="majorBidi"/>
          <w:sz w:val="26"/>
          <w:szCs w:val="26"/>
        </w:rPr>
      </w:pPr>
      <w:bookmarkStart w:id="31" w:name="_Toc301171282"/>
      <w:bookmarkStart w:id="32" w:name="_Toc456692654"/>
      <w:bookmarkStart w:id="33" w:name="_Toc457306942"/>
      <w:bookmarkStart w:id="34" w:name="_Toc1466868"/>
      <w:r w:rsidRPr="008E3D60">
        <w:rPr>
          <w:rStyle w:val="normalchar1"/>
          <w:rFonts w:asciiTheme="majorHAnsi" w:hAnsiTheme="majorHAnsi" w:cstheme="majorBidi"/>
          <w:sz w:val="26"/>
          <w:szCs w:val="26"/>
        </w:rPr>
        <w:t>Background</w:t>
      </w:r>
      <w:bookmarkStart w:id="35" w:name="_Toc457306943"/>
      <w:bookmarkEnd w:id="31"/>
      <w:bookmarkEnd w:id="32"/>
      <w:bookmarkEnd w:id="33"/>
      <w:bookmarkEnd w:id="35"/>
      <w:bookmarkEnd w:id="34"/>
    </w:p>
    <w:p w14:paraId="7E46E8B1" w14:textId="2135BACF" w:rsidR="00C87AB8" w:rsidRPr="008E3D60" w:rsidRDefault="00C87AB8" w:rsidP="00C87AB8">
      <w:pPr>
        <w:pStyle w:val="body0020text"/>
        <w:spacing w:before="0" w:after="0"/>
        <w:jc w:val="both"/>
        <w:rPr>
          <w:rStyle w:val="body0020textchar1"/>
          <w:rFonts w:ascii="Calibri" w:hAnsi="Calibri" w:cs="Times New Roman"/>
          <w:color w:val="auto"/>
          <w:sz w:val="28"/>
          <w:szCs w:val="48"/>
        </w:rPr>
      </w:pPr>
      <w:r w:rsidRPr="008E3D60">
        <w:rPr>
          <w:rStyle w:val="body0020textchar1"/>
          <w:rFonts w:ascii="Calibri" w:hAnsi="Calibri"/>
          <w:color w:val="000000"/>
          <w:sz w:val="24"/>
          <w:szCs w:val="24"/>
        </w:rPr>
        <w:t xml:space="preserve">Haemophilia is a deficiency of either FVIII (A) or FIX (B). It is classified as severe, moderate or mild depending on factor levels. Severe haemophilia (&lt; 1 </w:t>
      </w:r>
      <w:proofErr w:type="spellStart"/>
      <w:r w:rsidRPr="008E3D60">
        <w:rPr>
          <w:rStyle w:val="body0020textchar1"/>
          <w:rFonts w:ascii="Calibri" w:hAnsi="Calibri"/>
          <w:color w:val="000000"/>
          <w:sz w:val="24"/>
          <w:szCs w:val="24"/>
        </w:rPr>
        <w:t>iu</w:t>
      </w:r>
      <w:proofErr w:type="spellEnd"/>
      <w:r w:rsidRPr="008E3D60">
        <w:rPr>
          <w:rStyle w:val="body0020textchar1"/>
          <w:rFonts w:ascii="Calibri" w:hAnsi="Calibri"/>
          <w:color w:val="000000"/>
          <w:sz w:val="24"/>
          <w:szCs w:val="24"/>
        </w:rPr>
        <w:t xml:space="preserve">/dl) is associated with spontaneous muscle and joint bleeds, moderate haemophilia (1 – 5iu/dl) is associated with muscle and joint bleeds after minor trauma and mild haemophilia (&gt; 5 &lt; 50 </w:t>
      </w:r>
      <w:proofErr w:type="spellStart"/>
      <w:r w:rsidRPr="008E3D60">
        <w:rPr>
          <w:rStyle w:val="body0020textchar1"/>
          <w:rFonts w:ascii="Calibri" w:hAnsi="Calibri"/>
          <w:color w:val="000000"/>
          <w:sz w:val="24"/>
          <w:szCs w:val="24"/>
        </w:rPr>
        <w:t>iu</w:t>
      </w:r>
      <w:proofErr w:type="spellEnd"/>
      <w:r w:rsidRPr="008E3D60">
        <w:rPr>
          <w:rStyle w:val="body0020textchar1"/>
          <w:rFonts w:ascii="Calibri" w:hAnsi="Calibri"/>
          <w:color w:val="000000"/>
          <w:sz w:val="24"/>
          <w:szCs w:val="24"/>
        </w:rPr>
        <w:t xml:space="preserve">/dl) </w:t>
      </w:r>
      <w:r w:rsidR="00F16124">
        <w:rPr>
          <w:rStyle w:val="body0020textchar1"/>
          <w:rFonts w:ascii="Calibri" w:hAnsi="Calibri"/>
          <w:color w:val="000000"/>
          <w:sz w:val="24"/>
          <w:szCs w:val="24"/>
        </w:rPr>
        <w:t xml:space="preserve">where </w:t>
      </w:r>
      <w:r w:rsidRPr="008E3D60">
        <w:rPr>
          <w:rStyle w:val="body0020textchar1"/>
          <w:rFonts w:ascii="Calibri" w:hAnsi="Calibri"/>
          <w:color w:val="000000"/>
          <w:sz w:val="24"/>
          <w:szCs w:val="24"/>
        </w:rPr>
        <w:t>musculoskeletal bleeds are very rare except after major trauma.</w:t>
      </w:r>
    </w:p>
    <w:p w14:paraId="0159B987" w14:textId="77777777" w:rsidR="00C87AB8" w:rsidRPr="00124D24" w:rsidRDefault="00C87AB8" w:rsidP="00C87AB8">
      <w:pPr>
        <w:pStyle w:val="Heading2"/>
      </w:pPr>
      <w:bookmarkStart w:id="36" w:name="_Toc301171283"/>
      <w:bookmarkStart w:id="37" w:name="_Toc456692655"/>
      <w:bookmarkStart w:id="38" w:name="_Toc457306944"/>
      <w:bookmarkStart w:id="39" w:name="_Toc1466869"/>
      <w:r w:rsidRPr="00124D24">
        <w:t>Haemophilia A</w:t>
      </w:r>
      <w:bookmarkEnd w:id="36"/>
      <w:bookmarkEnd w:id="37"/>
      <w:bookmarkEnd w:id="38"/>
      <w:bookmarkEnd w:id="39"/>
      <w:r w:rsidRPr="00124D24">
        <w:t xml:space="preserve"> </w:t>
      </w:r>
    </w:p>
    <w:p w14:paraId="6A2F20D2" w14:textId="77777777" w:rsidR="00C87AB8" w:rsidRPr="008E3D60" w:rsidRDefault="00C87AB8" w:rsidP="00C87AB8">
      <w:pPr>
        <w:pStyle w:val="body0020text"/>
        <w:spacing w:before="0" w:after="0"/>
        <w:jc w:val="both"/>
        <w:rPr>
          <w:rStyle w:val="body0020textchar1"/>
          <w:rFonts w:ascii="Calibri" w:hAnsi="Calibri"/>
          <w:color w:val="000000"/>
          <w:sz w:val="24"/>
          <w:szCs w:val="24"/>
        </w:rPr>
      </w:pPr>
      <w:r w:rsidRPr="008E3D60">
        <w:rPr>
          <w:rStyle w:val="body0020textchar1"/>
          <w:rFonts w:ascii="Calibri" w:hAnsi="Calibri"/>
          <w:color w:val="000000"/>
          <w:sz w:val="24"/>
          <w:szCs w:val="24"/>
        </w:rPr>
        <w:t xml:space="preserve">The Factor VIII gene is 186kD in size and found on the long arm of the X chromosome. A variety of point mutations and gene deletions can be found in people with haemophilia (PWH) but in those with the severe phenotype inversion of intron 22 occurs in 50%. 30% of cases present as spontaneous mutations, with no previous family history. </w:t>
      </w:r>
      <w:r w:rsidRPr="008E3D60">
        <w:rPr>
          <w:rStyle w:val="body0020textchar1"/>
          <w:rFonts w:ascii="Calibri" w:hAnsi="Calibri"/>
          <w:color w:val="auto"/>
          <w:sz w:val="24"/>
          <w:szCs w:val="24"/>
        </w:rPr>
        <w:t>The</w:t>
      </w:r>
      <w:r w:rsidRPr="008E3D60">
        <w:rPr>
          <w:rStyle w:val="body0020textchar1"/>
          <w:rFonts w:ascii="Calibri" w:hAnsi="Calibri"/>
          <w:sz w:val="24"/>
          <w:szCs w:val="24"/>
        </w:rPr>
        <w:t xml:space="preserve"> </w:t>
      </w:r>
      <w:r w:rsidRPr="008E3D60">
        <w:rPr>
          <w:rStyle w:val="body0020textchar1"/>
          <w:rFonts w:ascii="Calibri" w:hAnsi="Calibri"/>
          <w:color w:val="000000"/>
          <w:sz w:val="24"/>
          <w:szCs w:val="24"/>
        </w:rPr>
        <w:t>incidence of haemophilia A is 1 in 5000.</w:t>
      </w:r>
    </w:p>
    <w:p w14:paraId="2D0AFBA6" w14:textId="77777777" w:rsidR="00C87AB8" w:rsidRPr="00124D24" w:rsidRDefault="00C87AB8" w:rsidP="00C87AB8">
      <w:pPr>
        <w:pStyle w:val="Heading2"/>
      </w:pPr>
      <w:bookmarkStart w:id="40" w:name="_Toc301171284"/>
      <w:bookmarkStart w:id="41" w:name="_Toc456692656"/>
      <w:bookmarkStart w:id="42" w:name="_Toc457306945"/>
      <w:bookmarkStart w:id="43" w:name="_Toc1466870"/>
      <w:r w:rsidRPr="00124D24">
        <w:t>Haemophilia B</w:t>
      </w:r>
      <w:bookmarkEnd w:id="40"/>
      <w:bookmarkEnd w:id="41"/>
      <w:bookmarkEnd w:id="42"/>
      <w:bookmarkEnd w:id="43"/>
      <w:r w:rsidRPr="00124D24">
        <w:t xml:space="preserve"> </w:t>
      </w:r>
    </w:p>
    <w:p w14:paraId="1964C8B4" w14:textId="776682CC" w:rsidR="00C87AB8" w:rsidRPr="008E3D60" w:rsidRDefault="00C87AB8" w:rsidP="00C87AB8">
      <w:pPr>
        <w:pStyle w:val="body0020text"/>
        <w:spacing w:before="0" w:after="0"/>
        <w:jc w:val="both"/>
        <w:rPr>
          <w:rStyle w:val="body0020textchar1"/>
          <w:rFonts w:ascii="Calibri" w:hAnsi="Calibri"/>
          <w:color w:val="000000"/>
          <w:sz w:val="24"/>
          <w:szCs w:val="24"/>
        </w:rPr>
      </w:pPr>
      <w:r w:rsidRPr="008E3D60">
        <w:rPr>
          <w:rStyle w:val="body0020textchar1"/>
          <w:rFonts w:ascii="Calibri" w:hAnsi="Calibri"/>
          <w:color w:val="000000"/>
          <w:sz w:val="24"/>
          <w:szCs w:val="24"/>
        </w:rPr>
        <w:t xml:space="preserve">The Factor IX gene is 34kD in size and found on the long arm of the X chromosome. A variety of point mutations are commoner than gene deletions in haemophilia B. Again 30% of </w:t>
      </w:r>
      <w:r w:rsidR="00A6763B" w:rsidRPr="008E3D60">
        <w:rPr>
          <w:rStyle w:val="body0020textchar1"/>
          <w:rFonts w:ascii="Calibri" w:hAnsi="Calibri"/>
          <w:color w:val="000000"/>
          <w:sz w:val="24"/>
          <w:szCs w:val="24"/>
        </w:rPr>
        <w:t>cases present</w:t>
      </w:r>
      <w:r w:rsidRPr="008E3D60">
        <w:rPr>
          <w:rStyle w:val="body0020textchar1"/>
          <w:rFonts w:ascii="Calibri" w:hAnsi="Calibri"/>
          <w:color w:val="000000"/>
          <w:sz w:val="24"/>
          <w:szCs w:val="24"/>
        </w:rPr>
        <w:t xml:space="preserve"> as spontaneous mutations. The Leyden phenotype – severe haemophilia as a child then mild after puberty relates to defects in the androgen promoter region of the gene. </w:t>
      </w:r>
      <w:r w:rsidRPr="008E3D60">
        <w:rPr>
          <w:rFonts w:ascii="Calibri" w:hAnsi="Calibri"/>
          <w:color w:val="auto"/>
          <w:sz w:val="24"/>
          <w:szCs w:val="24"/>
        </w:rPr>
        <w:t>The</w:t>
      </w:r>
      <w:r w:rsidRPr="008E3D60">
        <w:rPr>
          <w:rFonts w:ascii="Calibri" w:hAnsi="Calibri"/>
          <w:sz w:val="24"/>
          <w:szCs w:val="24"/>
        </w:rPr>
        <w:t xml:space="preserve"> </w:t>
      </w:r>
      <w:r w:rsidRPr="008E3D60">
        <w:rPr>
          <w:rStyle w:val="body0020textchar1"/>
          <w:rFonts w:ascii="Calibri" w:hAnsi="Calibri"/>
          <w:color w:val="000000"/>
          <w:sz w:val="24"/>
          <w:szCs w:val="24"/>
        </w:rPr>
        <w:t xml:space="preserve">incidence is 1 in 30000. </w:t>
      </w:r>
    </w:p>
    <w:p w14:paraId="4A745A1C" w14:textId="77777777" w:rsidR="00C87AB8" w:rsidRPr="00124D24" w:rsidRDefault="00C87AB8" w:rsidP="00C87AB8">
      <w:pPr>
        <w:pStyle w:val="Heading2"/>
      </w:pPr>
      <w:bookmarkStart w:id="44" w:name="_Toc301171285"/>
      <w:bookmarkStart w:id="45" w:name="_Toc456692657"/>
      <w:bookmarkStart w:id="46" w:name="_Toc457306946"/>
      <w:bookmarkStart w:id="47" w:name="_Toc1466871"/>
      <w:r w:rsidRPr="00124D24">
        <w:t>Inheritance of haemophilia</w:t>
      </w:r>
      <w:bookmarkEnd w:id="44"/>
      <w:bookmarkEnd w:id="45"/>
      <w:bookmarkEnd w:id="46"/>
      <w:bookmarkEnd w:id="47"/>
    </w:p>
    <w:p w14:paraId="6CB1D144" w14:textId="77777777" w:rsidR="00C87AB8" w:rsidRPr="008E3D60" w:rsidRDefault="00C87AB8" w:rsidP="00C87AB8">
      <w:pPr>
        <w:pStyle w:val="body0020text"/>
        <w:spacing w:before="0" w:after="0"/>
        <w:jc w:val="both"/>
        <w:rPr>
          <w:rStyle w:val="body0020textchar1"/>
          <w:rFonts w:ascii="Calibri" w:hAnsi="Calibri"/>
          <w:sz w:val="24"/>
          <w:szCs w:val="24"/>
        </w:rPr>
      </w:pPr>
      <w:r w:rsidRPr="008E3D60">
        <w:rPr>
          <w:rStyle w:val="body0020textchar1"/>
          <w:rFonts w:ascii="Calibri" w:hAnsi="Calibri"/>
          <w:color w:val="000000"/>
          <w:sz w:val="24"/>
          <w:szCs w:val="24"/>
        </w:rPr>
        <w:t>It is an X–linked recessive disorder, if a couple have a child where the man has haemophilia and the woman is not a carrier then 100% of daughters will be obligate carriers and all sons will be unaffected because they inherit their X chromosome from their mother. If a carrier female has a child with an unaffected male then 50% of their daughters will be carriers and 50% of sons will have haemophilia.</w:t>
      </w:r>
    </w:p>
    <w:p w14:paraId="7CB60986" w14:textId="77777777" w:rsidR="00C87AB8" w:rsidRPr="008E3D60" w:rsidRDefault="00C87AB8" w:rsidP="00C87AB8">
      <w:pPr>
        <w:pStyle w:val="body0020text"/>
        <w:spacing w:before="0" w:after="0"/>
        <w:ind w:left="360"/>
        <w:jc w:val="both"/>
        <w:rPr>
          <w:rFonts w:ascii="Calibri" w:hAnsi="Calibri"/>
          <w:sz w:val="24"/>
          <w:szCs w:val="24"/>
        </w:rPr>
      </w:pPr>
    </w:p>
    <w:p w14:paraId="6E984234" w14:textId="77777777" w:rsidR="00C87AB8" w:rsidRDefault="00C87AB8" w:rsidP="00C87AB8">
      <w:pPr>
        <w:pStyle w:val="body0020text"/>
        <w:spacing w:before="0" w:after="0"/>
        <w:jc w:val="both"/>
        <w:rPr>
          <w:rStyle w:val="body0020textchar1"/>
          <w:rFonts w:ascii="Calibri" w:hAnsi="Calibri"/>
          <w:color w:val="000000"/>
          <w:sz w:val="24"/>
          <w:szCs w:val="24"/>
        </w:rPr>
      </w:pPr>
      <w:r w:rsidRPr="008E3D60">
        <w:rPr>
          <w:rStyle w:val="body0020textchar1"/>
          <w:rFonts w:ascii="Calibri" w:hAnsi="Calibri"/>
          <w:color w:val="000000"/>
          <w:sz w:val="24"/>
          <w:szCs w:val="24"/>
        </w:rPr>
        <w:t>Female carriers will usually have normal factor levels however some may have lower levels. It is seldom less than 0.20 IU/dl, which should suffice to protect them against significant bleeding problems in day to day life but would require treatment for invasive procedures or trauma. Therefore all carriers should have baseline line factor levels checked.  Females with very low levels can occur with random inactivation of the X chromosome with normal factor gene (</w:t>
      </w:r>
      <w:proofErr w:type="spellStart"/>
      <w:r w:rsidRPr="008E3D60">
        <w:rPr>
          <w:rStyle w:val="body0020textchar1"/>
          <w:rFonts w:ascii="Calibri" w:hAnsi="Calibri"/>
          <w:color w:val="000000"/>
          <w:sz w:val="24"/>
          <w:szCs w:val="24"/>
        </w:rPr>
        <w:t>lyoniszation</w:t>
      </w:r>
      <w:proofErr w:type="spellEnd"/>
      <w:r w:rsidRPr="008E3D60">
        <w:rPr>
          <w:rStyle w:val="body0020textchar1"/>
          <w:rFonts w:ascii="Calibri" w:hAnsi="Calibri"/>
          <w:color w:val="000000"/>
          <w:sz w:val="24"/>
          <w:szCs w:val="24"/>
        </w:rPr>
        <w:t xml:space="preserve">), Turners syndrome (XO) and partnership/union between a man with haemophilia and a carrier female. </w:t>
      </w:r>
    </w:p>
    <w:p w14:paraId="45DA7DAE" w14:textId="77777777" w:rsidR="009C2F92" w:rsidRPr="008E3D60" w:rsidRDefault="009C2F92" w:rsidP="00C87AB8">
      <w:pPr>
        <w:pStyle w:val="body0020text"/>
        <w:spacing w:before="0" w:after="0"/>
        <w:jc w:val="both"/>
        <w:rPr>
          <w:rStyle w:val="body0020textchar1"/>
          <w:rFonts w:ascii="Calibri" w:hAnsi="Calibri"/>
          <w:color w:val="000000"/>
          <w:sz w:val="24"/>
          <w:szCs w:val="24"/>
        </w:rPr>
      </w:pPr>
    </w:p>
    <w:p w14:paraId="008523D2" w14:textId="77777777" w:rsidR="00C87AB8" w:rsidRPr="008E3D60" w:rsidRDefault="00C87AB8" w:rsidP="00C87AB8">
      <w:pPr>
        <w:pStyle w:val="body0020text"/>
        <w:spacing w:before="0" w:after="0"/>
        <w:jc w:val="both"/>
        <w:rPr>
          <w:rStyle w:val="body0020textchar1"/>
          <w:rFonts w:ascii="Calibri" w:hAnsi="Calibri"/>
          <w:color w:val="000000"/>
          <w:sz w:val="24"/>
          <w:szCs w:val="24"/>
        </w:rPr>
      </w:pPr>
    </w:p>
    <w:p w14:paraId="0EBBD6B4" w14:textId="77777777" w:rsidR="00C87AB8" w:rsidRPr="00124D24" w:rsidRDefault="00C87AB8" w:rsidP="00C87AB8">
      <w:pPr>
        <w:pStyle w:val="Heading2"/>
      </w:pPr>
      <w:bookmarkStart w:id="48" w:name="_Toc301171286"/>
      <w:bookmarkStart w:id="49" w:name="_Toc456692658"/>
      <w:bookmarkStart w:id="50" w:name="_Toc457306947"/>
      <w:bookmarkStart w:id="51" w:name="_Toc1466872"/>
      <w:r w:rsidRPr="00124D24">
        <w:t>Complications</w:t>
      </w:r>
      <w:bookmarkEnd w:id="48"/>
      <w:bookmarkEnd w:id="49"/>
      <w:bookmarkEnd w:id="50"/>
      <w:bookmarkEnd w:id="51"/>
    </w:p>
    <w:p w14:paraId="57287FB2" w14:textId="77777777" w:rsidR="00C87AB8" w:rsidRPr="00F52656" w:rsidRDefault="00C87AB8" w:rsidP="00F52656">
      <w:pPr>
        <w:pStyle w:val="Heading3"/>
      </w:pPr>
      <w:bookmarkStart w:id="52" w:name="_Toc1466873"/>
      <w:r w:rsidRPr="00F52656">
        <w:rPr>
          <w:rStyle w:val="heading00201char1"/>
          <w:rFonts w:asciiTheme="majorHAnsi" w:hAnsiTheme="majorHAnsi" w:cstheme="majorBidi"/>
          <w:b/>
          <w:bCs/>
          <w:caps w:val="0"/>
          <w:color w:val="auto"/>
          <w:sz w:val="24"/>
          <w:szCs w:val="24"/>
        </w:rPr>
        <w:t>Inhibitors in haemophilia</w:t>
      </w:r>
      <w:bookmarkEnd w:id="52"/>
      <w:r w:rsidRPr="00F52656">
        <w:rPr>
          <w:rStyle w:val="body0020textchar1"/>
          <w:rFonts w:asciiTheme="majorHAnsi" w:hAnsiTheme="majorHAnsi" w:cstheme="majorBidi"/>
          <w:color w:val="auto"/>
          <w:sz w:val="24"/>
          <w:szCs w:val="24"/>
        </w:rPr>
        <w:t xml:space="preserve"> </w:t>
      </w:r>
    </w:p>
    <w:p w14:paraId="47B7BFDE" w14:textId="77777777" w:rsidR="00C87AB8" w:rsidRPr="008E3D60" w:rsidRDefault="00C87AB8" w:rsidP="00C87AB8">
      <w:pPr>
        <w:pStyle w:val="body0020text"/>
        <w:spacing w:before="0" w:after="0"/>
        <w:jc w:val="both"/>
        <w:rPr>
          <w:rStyle w:val="body0020textchar1"/>
          <w:rFonts w:ascii="Calibri" w:hAnsi="Calibri"/>
          <w:color w:val="000000"/>
          <w:sz w:val="24"/>
          <w:szCs w:val="24"/>
        </w:rPr>
      </w:pPr>
      <w:r w:rsidRPr="008E3D60">
        <w:rPr>
          <w:rStyle w:val="body0020textchar1"/>
          <w:rFonts w:ascii="Calibri" w:hAnsi="Calibri"/>
          <w:color w:val="000000"/>
          <w:sz w:val="24"/>
          <w:szCs w:val="24"/>
        </w:rPr>
        <w:t xml:space="preserve">Factor VIII inhibitors occur in approximately 30% of severe haemophiliacs, usually within the first 15 to 20 exposure days to Factor VIII concentrate. Most are transient. Inhibitors can be persistent in up to 15% of patients. Factor VIII inhibitors should be considered if bleeds do not resolve after appropriate Factor VIII concentrate. They are associated with a prolonged APTT that does not correct with a 50:50 mixture with normal plasma after </w:t>
      </w:r>
      <w:proofErr w:type="gramStart"/>
      <w:r w:rsidRPr="008E3D60">
        <w:rPr>
          <w:rStyle w:val="body0020textchar1"/>
          <w:rFonts w:ascii="Calibri" w:hAnsi="Calibri"/>
          <w:color w:val="000000"/>
          <w:sz w:val="24"/>
          <w:szCs w:val="24"/>
        </w:rPr>
        <w:t>a 2</w:t>
      </w:r>
      <w:proofErr w:type="gramEnd"/>
      <w:r w:rsidRPr="008E3D60">
        <w:rPr>
          <w:rStyle w:val="body0020textchar1"/>
          <w:rFonts w:ascii="Calibri" w:hAnsi="Calibri"/>
          <w:color w:val="000000"/>
          <w:sz w:val="24"/>
          <w:szCs w:val="24"/>
        </w:rPr>
        <w:t xml:space="preserve"> hour incubation (time dependant). The inhibitor can be confirmed and quantified by the Bethesda assay. If the inhibitor is &lt; 5BU patients may respond to very high doses of Factor VIII 100 – 200iu/kg/dose but if &gt; 5BU alternatives such as FEIBA or </w:t>
      </w:r>
      <w:proofErr w:type="spellStart"/>
      <w:r w:rsidRPr="008E3D60">
        <w:rPr>
          <w:rStyle w:val="body0020textchar1"/>
          <w:rFonts w:ascii="Calibri" w:hAnsi="Calibri"/>
          <w:color w:val="000000"/>
          <w:sz w:val="24"/>
          <w:szCs w:val="24"/>
        </w:rPr>
        <w:t>NovoSeven</w:t>
      </w:r>
      <w:proofErr w:type="spellEnd"/>
      <w:r w:rsidRPr="008E3D60">
        <w:rPr>
          <w:rStyle w:val="body0020textchar1"/>
          <w:rFonts w:ascii="Calibri" w:hAnsi="Calibri"/>
          <w:color w:val="000000"/>
          <w:sz w:val="24"/>
          <w:szCs w:val="24"/>
        </w:rPr>
        <w:t xml:space="preserve"> are needed.  Inhibitors can be cleared in 70 – 85% by using immune tolerance therapy with Factor VIII to desensitize the immune system. Further details can be seen in section 4.</w:t>
      </w:r>
    </w:p>
    <w:p w14:paraId="6F4894E4" w14:textId="77777777" w:rsidR="00C87AB8" w:rsidRPr="003C2A65" w:rsidRDefault="00C87AB8" w:rsidP="00C87AB8">
      <w:pPr>
        <w:pStyle w:val="body0020text"/>
        <w:spacing w:before="0" w:after="0"/>
        <w:jc w:val="both"/>
        <w:rPr>
          <w:rFonts w:asciiTheme="minorHAnsi" w:hAnsiTheme="minorHAnsi"/>
          <w:sz w:val="24"/>
          <w:szCs w:val="24"/>
        </w:rPr>
      </w:pPr>
    </w:p>
    <w:p w14:paraId="4E84E896" w14:textId="77777777" w:rsidR="00C87AB8" w:rsidRPr="008E3D60" w:rsidRDefault="00C87AB8" w:rsidP="00C87AB8">
      <w:pPr>
        <w:jc w:val="both"/>
        <w:rPr>
          <w:rStyle w:val="body0020textchar1"/>
          <w:rFonts w:ascii="Calibri" w:hAnsi="Calibri"/>
          <w:color w:val="000000"/>
          <w:sz w:val="24"/>
          <w:szCs w:val="24"/>
        </w:rPr>
      </w:pPr>
      <w:r w:rsidRPr="008E3D60">
        <w:rPr>
          <w:rStyle w:val="body0020textchar1"/>
          <w:rFonts w:ascii="Calibri" w:hAnsi="Calibri"/>
          <w:color w:val="000000"/>
          <w:sz w:val="24"/>
          <w:szCs w:val="24"/>
        </w:rPr>
        <w:t>Factor IX inhibitors are uncommon occurring in approximately 1-3 % of people with severe haemophilia B.</w:t>
      </w:r>
      <w:r w:rsidRPr="008E3D60">
        <w:rPr>
          <w:rStyle w:val="body0020textchar1"/>
          <w:rFonts w:ascii="Calibri" w:hAnsi="Calibri"/>
          <w:sz w:val="24"/>
          <w:szCs w:val="24"/>
        </w:rPr>
        <w:t xml:space="preserve"> </w:t>
      </w:r>
      <w:r w:rsidRPr="008E3D60">
        <w:rPr>
          <w:rStyle w:val="body0020textchar1"/>
          <w:rFonts w:ascii="Calibri" w:hAnsi="Calibri"/>
          <w:color w:val="000000"/>
          <w:sz w:val="24"/>
          <w:szCs w:val="24"/>
        </w:rPr>
        <w:t xml:space="preserve">Factor IX inhibitors should be considered when bleeds do not resolve with appropriate Factor IX concentrate therapy. They may also be associated with malaise and shortness of breath after injection of FIX. They are associated with a prolonged APTT that does not correct with a 50:50 mixture with normal plasma after </w:t>
      </w:r>
      <w:proofErr w:type="gramStart"/>
      <w:r w:rsidRPr="008E3D60">
        <w:rPr>
          <w:rStyle w:val="body0020textchar1"/>
          <w:rFonts w:ascii="Calibri" w:hAnsi="Calibri"/>
          <w:color w:val="000000"/>
          <w:sz w:val="24"/>
          <w:szCs w:val="24"/>
        </w:rPr>
        <w:t>a 5</w:t>
      </w:r>
      <w:proofErr w:type="gramEnd"/>
      <w:r w:rsidRPr="008E3D60">
        <w:rPr>
          <w:rStyle w:val="body0020textchar1"/>
          <w:rFonts w:ascii="Calibri" w:hAnsi="Calibri"/>
          <w:color w:val="000000"/>
          <w:sz w:val="24"/>
          <w:szCs w:val="24"/>
        </w:rPr>
        <w:t xml:space="preserve"> minute incubation i.e. not time dependant. The inhibitor can be quantified by the Bethesda assay. </w:t>
      </w:r>
    </w:p>
    <w:p w14:paraId="5BDBA2C6" w14:textId="77777777" w:rsidR="00C87AB8" w:rsidRPr="008E3D60" w:rsidRDefault="00C87AB8" w:rsidP="00C87AB8">
      <w:pPr>
        <w:pStyle w:val="body0020text"/>
        <w:spacing w:before="0" w:after="0"/>
        <w:jc w:val="both"/>
        <w:rPr>
          <w:rFonts w:ascii="Calibri" w:hAnsi="Calibri"/>
          <w:color w:val="auto"/>
          <w:spacing w:val="-3"/>
          <w:sz w:val="24"/>
          <w:szCs w:val="24"/>
        </w:rPr>
      </w:pPr>
      <w:r w:rsidRPr="008E3D60">
        <w:rPr>
          <w:rFonts w:ascii="Calibri" w:hAnsi="Calibri"/>
          <w:color w:val="auto"/>
          <w:spacing w:val="-3"/>
          <w:sz w:val="24"/>
          <w:szCs w:val="24"/>
        </w:rPr>
        <w:t xml:space="preserve">Children with major factor IX deletions (or other genetic abnormalities known to be associated with a risk of inhibitor development) are at particular risk of developing an inhibitor and these can trigger severe allergic reactions. These patients should receive their first 20 - 25 exposures to factor IX </w:t>
      </w:r>
      <w:r w:rsidRPr="008E3D60">
        <w:rPr>
          <w:rFonts w:ascii="Calibri" w:hAnsi="Calibri"/>
          <w:color w:val="auto"/>
          <w:sz w:val="24"/>
          <w:szCs w:val="24"/>
        </w:rPr>
        <w:t>in a monitored hospital setting to monitor for signs of hypersensitivity/anaphylaxis</w:t>
      </w:r>
      <w:r w:rsidRPr="008E3D60">
        <w:rPr>
          <w:rFonts w:ascii="Calibri" w:hAnsi="Calibri"/>
          <w:color w:val="auto"/>
          <w:spacing w:val="-3"/>
          <w:sz w:val="24"/>
          <w:szCs w:val="24"/>
        </w:rPr>
        <w:t xml:space="preserve"> and to ensure that adrenaline and resuscitation facilities are on hand. Recombinant factor </w:t>
      </w:r>
      <w:proofErr w:type="spellStart"/>
      <w:r w:rsidRPr="008E3D60">
        <w:rPr>
          <w:rFonts w:ascii="Calibri" w:hAnsi="Calibri"/>
          <w:color w:val="auto"/>
          <w:spacing w:val="-3"/>
          <w:sz w:val="24"/>
          <w:szCs w:val="24"/>
        </w:rPr>
        <w:t>VIIa</w:t>
      </w:r>
      <w:proofErr w:type="spellEnd"/>
      <w:r w:rsidRPr="008E3D60">
        <w:rPr>
          <w:rFonts w:ascii="Calibri" w:hAnsi="Calibri"/>
          <w:color w:val="auto"/>
          <w:spacing w:val="-3"/>
          <w:sz w:val="24"/>
          <w:szCs w:val="24"/>
        </w:rPr>
        <w:t xml:space="preserve"> is the treatment of choice for bleeding in patients with high-responding factor IX inhibitors or reactions as FEIBA contains factor IX that could trigger further reactions.</w:t>
      </w:r>
      <w:r w:rsidRPr="008E3D60" w:rsidDel="00C25ED2">
        <w:rPr>
          <w:rFonts w:ascii="Calibri" w:hAnsi="Calibri"/>
          <w:color w:val="auto"/>
          <w:spacing w:val="-3"/>
          <w:sz w:val="24"/>
          <w:szCs w:val="24"/>
        </w:rPr>
        <w:t xml:space="preserve"> </w:t>
      </w:r>
    </w:p>
    <w:p w14:paraId="14006F6F" w14:textId="77777777" w:rsidR="00C87AB8" w:rsidRPr="003C2A65" w:rsidRDefault="00C87AB8" w:rsidP="00C87AB8">
      <w:pPr>
        <w:pStyle w:val="body0020text"/>
        <w:spacing w:before="0" w:after="0"/>
        <w:jc w:val="both"/>
      </w:pPr>
    </w:p>
    <w:p w14:paraId="6FBF9F35" w14:textId="77777777" w:rsidR="00C87AB8" w:rsidRPr="008E3D60" w:rsidRDefault="00C87AB8" w:rsidP="00C87AB8">
      <w:pPr>
        <w:pStyle w:val="body0020text"/>
        <w:spacing w:before="0" w:after="0"/>
        <w:jc w:val="both"/>
        <w:rPr>
          <w:rFonts w:ascii="Calibri" w:hAnsi="Calibri"/>
          <w:sz w:val="24"/>
        </w:rPr>
      </w:pPr>
      <w:r w:rsidRPr="008E3D60">
        <w:rPr>
          <w:rStyle w:val="body0020textchar1"/>
          <w:rFonts w:ascii="Calibri" w:hAnsi="Calibri"/>
          <w:color w:val="000000"/>
          <w:sz w:val="24"/>
          <w:szCs w:val="24"/>
        </w:rPr>
        <w:t xml:space="preserve">Inhibitors in haemophilia B can sometimes be cleared by using immune tolerance therapy but the responses tend to be poor when compared to immune tolerance in haemophilia A. Anaphylactic reactions are more common in those with inhibitors. </w:t>
      </w:r>
      <w:proofErr w:type="gramStart"/>
      <w:r w:rsidRPr="008E3D60">
        <w:rPr>
          <w:rStyle w:val="body0020textchar1"/>
          <w:rFonts w:ascii="Calibri" w:hAnsi="Calibri"/>
          <w:color w:val="000000"/>
          <w:sz w:val="24"/>
          <w:szCs w:val="24"/>
        </w:rPr>
        <w:t>Further details in section 4.</w:t>
      </w:r>
      <w:proofErr w:type="gramEnd"/>
    </w:p>
    <w:p w14:paraId="254BA2B3" w14:textId="77777777" w:rsidR="00C87AB8" w:rsidRPr="00F52656" w:rsidRDefault="00C87AB8" w:rsidP="00F52656">
      <w:pPr>
        <w:pStyle w:val="Heading3"/>
        <w:rPr>
          <w:rStyle w:val="heading00201char1"/>
          <w:rFonts w:asciiTheme="majorHAnsi" w:hAnsiTheme="majorHAnsi" w:cstheme="majorBidi"/>
          <w:b/>
          <w:bCs/>
          <w:caps w:val="0"/>
          <w:color w:val="auto"/>
          <w:sz w:val="24"/>
          <w:szCs w:val="24"/>
        </w:rPr>
      </w:pPr>
      <w:bookmarkStart w:id="53" w:name="_Toc1466874"/>
      <w:proofErr w:type="spellStart"/>
      <w:r w:rsidRPr="00F52656">
        <w:rPr>
          <w:rStyle w:val="heading00201char1"/>
          <w:rFonts w:asciiTheme="majorHAnsi" w:hAnsiTheme="majorHAnsi" w:cstheme="majorBidi"/>
          <w:b/>
          <w:bCs/>
          <w:caps w:val="0"/>
          <w:color w:val="auto"/>
          <w:sz w:val="24"/>
          <w:szCs w:val="24"/>
        </w:rPr>
        <w:t>Arthropathy</w:t>
      </w:r>
      <w:bookmarkEnd w:id="53"/>
      <w:proofErr w:type="spellEnd"/>
    </w:p>
    <w:p w14:paraId="61AD7CF9" w14:textId="600B2B93" w:rsidR="00C87AB8" w:rsidRPr="008E3D60" w:rsidRDefault="00C87AB8" w:rsidP="00C87AB8">
      <w:pPr>
        <w:pStyle w:val="body0020text"/>
        <w:spacing w:before="0" w:after="0"/>
        <w:jc w:val="both"/>
        <w:rPr>
          <w:rStyle w:val="body0020textchar1"/>
          <w:rFonts w:ascii="Calibri" w:hAnsi="Calibri"/>
          <w:color w:val="000000"/>
          <w:sz w:val="24"/>
          <w:szCs w:val="24"/>
        </w:rPr>
      </w:pPr>
      <w:r w:rsidRPr="008E3D60">
        <w:rPr>
          <w:rStyle w:val="body0020textchar1"/>
          <w:rFonts w:ascii="Calibri" w:hAnsi="Calibri"/>
          <w:color w:val="000000"/>
          <w:sz w:val="24"/>
          <w:szCs w:val="24"/>
        </w:rPr>
        <w:t xml:space="preserve">This is a complication as a result of repeated bleeds into joints. </w:t>
      </w:r>
      <w:r w:rsidR="000C3AFA">
        <w:rPr>
          <w:rStyle w:val="body0020textchar1"/>
          <w:rFonts w:ascii="Calibri" w:hAnsi="Calibri"/>
          <w:color w:val="000000"/>
          <w:sz w:val="24"/>
          <w:szCs w:val="24"/>
        </w:rPr>
        <w:t>A target joint may occ</w:t>
      </w:r>
      <w:r w:rsidR="001F214C">
        <w:rPr>
          <w:rStyle w:val="body0020textchar1"/>
          <w:rFonts w:ascii="Calibri" w:hAnsi="Calibri"/>
          <w:color w:val="000000"/>
          <w:sz w:val="24"/>
          <w:szCs w:val="24"/>
        </w:rPr>
        <w:t>ur, where recurrent bleeds affect</w:t>
      </w:r>
      <w:r w:rsidR="000C3AFA">
        <w:rPr>
          <w:rStyle w:val="body0020textchar1"/>
          <w:rFonts w:ascii="Calibri" w:hAnsi="Calibri"/>
          <w:color w:val="000000"/>
          <w:sz w:val="24"/>
          <w:szCs w:val="24"/>
        </w:rPr>
        <w:t xml:space="preserve"> in one or more joints.</w:t>
      </w:r>
    </w:p>
    <w:p w14:paraId="57A05564" w14:textId="77777777" w:rsidR="00C87AB8" w:rsidRPr="008E3D60" w:rsidRDefault="00C87AB8" w:rsidP="00C87AB8">
      <w:pPr>
        <w:pStyle w:val="body0020text"/>
        <w:spacing w:before="0" w:after="0"/>
        <w:jc w:val="both"/>
        <w:rPr>
          <w:rFonts w:ascii="Calibri" w:hAnsi="Calibri"/>
          <w:sz w:val="24"/>
        </w:rPr>
      </w:pPr>
    </w:p>
    <w:p w14:paraId="3CF8BD9D" w14:textId="77777777" w:rsidR="00C87AB8" w:rsidRPr="00F52656" w:rsidRDefault="00C87AB8" w:rsidP="00F52656">
      <w:pPr>
        <w:pStyle w:val="Heading3"/>
        <w:rPr>
          <w:rStyle w:val="heading00201char1"/>
          <w:rFonts w:asciiTheme="majorHAnsi" w:hAnsiTheme="majorHAnsi" w:cstheme="majorBidi"/>
          <w:b/>
          <w:bCs/>
          <w:caps w:val="0"/>
          <w:color w:val="auto"/>
          <w:sz w:val="24"/>
          <w:szCs w:val="24"/>
        </w:rPr>
      </w:pPr>
      <w:bookmarkStart w:id="54" w:name="_Toc1466875"/>
      <w:r w:rsidRPr="00F52656">
        <w:rPr>
          <w:rStyle w:val="heading00201char1"/>
          <w:rFonts w:asciiTheme="majorHAnsi" w:hAnsiTheme="majorHAnsi" w:cstheme="majorBidi"/>
          <w:b/>
          <w:bCs/>
          <w:caps w:val="0"/>
          <w:color w:val="auto"/>
          <w:sz w:val="24"/>
          <w:szCs w:val="24"/>
        </w:rPr>
        <w:t>Renal disorders</w:t>
      </w:r>
      <w:bookmarkEnd w:id="54"/>
      <w:r w:rsidRPr="00F52656">
        <w:rPr>
          <w:rStyle w:val="heading00201char1"/>
          <w:rFonts w:asciiTheme="majorHAnsi" w:hAnsiTheme="majorHAnsi" w:cstheme="majorBidi"/>
          <w:b/>
          <w:bCs/>
          <w:caps w:val="0"/>
          <w:color w:val="auto"/>
          <w:sz w:val="24"/>
          <w:szCs w:val="24"/>
        </w:rPr>
        <w:t xml:space="preserve">  </w:t>
      </w:r>
    </w:p>
    <w:p w14:paraId="2D8EF32C" w14:textId="77777777" w:rsidR="00C87AB8" w:rsidRPr="008E3D60" w:rsidRDefault="008669D4" w:rsidP="00C87AB8">
      <w:pPr>
        <w:pStyle w:val="body0020text"/>
        <w:spacing w:before="0" w:after="0"/>
        <w:jc w:val="both"/>
        <w:rPr>
          <w:rFonts w:ascii="Calibri" w:hAnsi="Calibri"/>
          <w:sz w:val="24"/>
          <w:szCs w:val="24"/>
        </w:rPr>
      </w:pPr>
      <w:r>
        <w:rPr>
          <w:rStyle w:val="body0020textchar1"/>
          <w:rFonts w:ascii="Calibri" w:hAnsi="Calibri"/>
          <w:color w:val="000000"/>
          <w:sz w:val="24"/>
          <w:szCs w:val="24"/>
        </w:rPr>
        <w:t>Nephro</w:t>
      </w:r>
      <w:r w:rsidR="00C87AB8" w:rsidRPr="008E3D60">
        <w:rPr>
          <w:rStyle w:val="body0020textchar1"/>
          <w:rFonts w:ascii="Calibri" w:hAnsi="Calibri"/>
          <w:color w:val="000000"/>
          <w:sz w:val="24"/>
          <w:szCs w:val="24"/>
        </w:rPr>
        <w:t>tic disorders can be seen in those with inhibitors undergoing ITT in haemophilia B and may relate to the amount of Factor IX protein that the patients are exposed to during ITT. Nephritis tends to be steroid resistant but may respond to withdrawing Factor IX treatment</w:t>
      </w:r>
    </w:p>
    <w:p w14:paraId="6013AF3B" w14:textId="77777777" w:rsidR="00C87AB8" w:rsidRPr="008E3D60" w:rsidRDefault="00C87AB8" w:rsidP="00C87AB8">
      <w:pPr>
        <w:pStyle w:val="body0020text"/>
        <w:spacing w:before="0" w:after="0"/>
        <w:jc w:val="both"/>
        <w:rPr>
          <w:rFonts w:ascii="Calibri" w:hAnsi="Calibri"/>
        </w:rPr>
      </w:pPr>
    </w:p>
    <w:p w14:paraId="6E3658E0" w14:textId="77777777" w:rsidR="00C87AB8" w:rsidRPr="00F52656" w:rsidRDefault="00C87AB8" w:rsidP="00F52656">
      <w:pPr>
        <w:pStyle w:val="Heading3"/>
        <w:rPr>
          <w:rStyle w:val="heading00201char1"/>
          <w:rFonts w:asciiTheme="majorHAnsi" w:hAnsiTheme="majorHAnsi" w:cstheme="majorBidi"/>
          <w:b/>
          <w:bCs/>
          <w:caps w:val="0"/>
          <w:color w:val="auto"/>
          <w:sz w:val="24"/>
          <w:szCs w:val="24"/>
        </w:rPr>
      </w:pPr>
      <w:bookmarkStart w:id="55" w:name="_Toc1466876"/>
      <w:r w:rsidRPr="00F52656">
        <w:rPr>
          <w:rStyle w:val="heading00201char1"/>
          <w:rFonts w:asciiTheme="majorHAnsi" w:hAnsiTheme="majorHAnsi" w:cstheme="majorBidi"/>
          <w:b/>
          <w:bCs/>
          <w:caps w:val="0"/>
          <w:color w:val="auto"/>
          <w:sz w:val="24"/>
          <w:szCs w:val="24"/>
        </w:rPr>
        <w:t>Other complications</w:t>
      </w:r>
      <w:bookmarkEnd w:id="55"/>
      <w:r w:rsidRPr="00F52656">
        <w:rPr>
          <w:rStyle w:val="heading00201char1"/>
          <w:rFonts w:asciiTheme="majorHAnsi" w:hAnsiTheme="majorHAnsi" w:cstheme="majorBidi"/>
          <w:b/>
          <w:bCs/>
          <w:caps w:val="0"/>
          <w:color w:val="auto"/>
          <w:sz w:val="24"/>
          <w:szCs w:val="24"/>
        </w:rPr>
        <w:t xml:space="preserve"> </w:t>
      </w:r>
    </w:p>
    <w:p w14:paraId="35FC7F8A" w14:textId="77777777" w:rsidR="00C87AB8" w:rsidRPr="008E3D60" w:rsidRDefault="00C87AB8" w:rsidP="00C87AB8">
      <w:pPr>
        <w:pStyle w:val="body0020text"/>
        <w:spacing w:before="0" w:after="0"/>
        <w:jc w:val="both"/>
        <w:rPr>
          <w:rFonts w:ascii="Calibri" w:hAnsi="Calibri"/>
          <w:sz w:val="24"/>
          <w:szCs w:val="24"/>
        </w:rPr>
      </w:pPr>
      <w:r w:rsidRPr="008E3D60">
        <w:rPr>
          <w:rStyle w:val="body0020textchar1"/>
          <w:rFonts w:ascii="Calibri" w:hAnsi="Calibri"/>
          <w:bCs/>
          <w:color w:val="000000"/>
          <w:sz w:val="24"/>
          <w:szCs w:val="24"/>
        </w:rPr>
        <w:t xml:space="preserve">Other complications </w:t>
      </w:r>
      <w:r w:rsidRPr="008E3D60">
        <w:rPr>
          <w:rStyle w:val="body0020textchar1"/>
          <w:rFonts w:ascii="Calibri" w:hAnsi="Calibri"/>
          <w:color w:val="000000"/>
          <w:sz w:val="24"/>
          <w:szCs w:val="24"/>
        </w:rPr>
        <w:t xml:space="preserve">of haemophilia can relate to morbidity/mortality from bleeds, depending on the site and severity of the bleed. Complications of treatment include allergic reactions, anaphylaxis, Factor VIII/IX inhibitors, HBV, HCV, HIV, from contaminated blood products and possible transmission of new variant CJD.   </w:t>
      </w:r>
    </w:p>
    <w:p w14:paraId="32B595D8" w14:textId="77777777" w:rsidR="00C87AB8" w:rsidRPr="008E3D60" w:rsidRDefault="00C87AB8" w:rsidP="00C87AB8"/>
    <w:p w14:paraId="7B424898" w14:textId="77777777" w:rsidR="00C87AB8" w:rsidRPr="003C2A65" w:rsidRDefault="00C87AB8" w:rsidP="00C87AB8">
      <w:pPr>
        <w:pStyle w:val="body0020text"/>
        <w:spacing w:before="0" w:after="0"/>
        <w:jc w:val="both"/>
        <w:rPr>
          <w:rStyle w:val="body0020textchar1"/>
          <w:rFonts w:asciiTheme="minorHAnsi" w:hAnsiTheme="minorHAnsi"/>
          <w:sz w:val="24"/>
          <w:szCs w:val="24"/>
        </w:rPr>
      </w:pPr>
    </w:p>
    <w:p w14:paraId="38E7FA36" w14:textId="77777777" w:rsidR="00C87AB8" w:rsidRPr="003C2A65" w:rsidRDefault="00C87AB8" w:rsidP="00C87AB8">
      <w:pPr>
        <w:rPr>
          <w:rFonts w:cs="Arial"/>
          <w:b/>
          <w:bCs/>
          <w:iCs/>
          <w:szCs w:val="28"/>
        </w:rPr>
      </w:pPr>
      <w:r w:rsidRPr="003C2A65">
        <w:br w:type="page"/>
      </w:r>
    </w:p>
    <w:p w14:paraId="3676C15C" w14:textId="77777777" w:rsidR="00C87AB8" w:rsidRPr="008E3D60" w:rsidRDefault="00C87AB8" w:rsidP="00C87AB8">
      <w:pPr>
        <w:pStyle w:val="Heading2"/>
        <w:rPr>
          <w:rStyle w:val="normalchar1"/>
          <w:rFonts w:asciiTheme="majorHAnsi" w:hAnsiTheme="majorHAnsi" w:cstheme="majorBidi"/>
          <w:sz w:val="26"/>
          <w:szCs w:val="26"/>
        </w:rPr>
      </w:pPr>
      <w:bookmarkStart w:id="56" w:name="_Toc301171287"/>
      <w:bookmarkStart w:id="57" w:name="_Toc456692659"/>
      <w:bookmarkStart w:id="58" w:name="_Toc457306948"/>
      <w:bookmarkStart w:id="59" w:name="_Toc1466877"/>
      <w:r w:rsidRPr="008E3D60">
        <w:rPr>
          <w:rStyle w:val="normalchar1"/>
          <w:rFonts w:asciiTheme="majorHAnsi" w:hAnsiTheme="majorHAnsi" w:cstheme="majorBidi"/>
          <w:sz w:val="26"/>
          <w:szCs w:val="26"/>
        </w:rPr>
        <w:t>Treatment</w:t>
      </w:r>
      <w:bookmarkEnd w:id="56"/>
      <w:bookmarkEnd w:id="57"/>
      <w:bookmarkEnd w:id="58"/>
      <w:bookmarkEnd w:id="59"/>
      <w:r w:rsidRPr="008E3D60">
        <w:rPr>
          <w:rStyle w:val="normalchar1"/>
          <w:rFonts w:asciiTheme="majorHAnsi" w:hAnsiTheme="majorHAnsi" w:cstheme="majorBidi"/>
          <w:sz w:val="26"/>
          <w:szCs w:val="26"/>
        </w:rPr>
        <w:t xml:space="preserve"> </w:t>
      </w:r>
    </w:p>
    <w:p w14:paraId="04E4B4CD" w14:textId="77777777" w:rsidR="00C87AB8" w:rsidRPr="003C2A65" w:rsidRDefault="00C87AB8" w:rsidP="00C87AB8">
      <w:pPr>
        <w:pStyle w:val="body0020text"/>
        <w:spacing w:before="0" w:after="0"/>
        <w:jc w:val="both"/>
        <w:rPr>
          <w:rFonts w:asciiTheme="minorHAnsi" w:hAnsiTheme="minorHAnsi"/>
          <w:sz w:val="24"/>
          <w:szCs w:val="24"/>
        </w:rPr>
      </w:pPr>
    </w:p>
    <w:p w14:paraId="13050C6C" w14:textId="588D2CCC" w:rsidR="000C3AFA" w:rsidRDefault="00C87AB8" w:rsidP="00C87AB8">
      <w:pPr>
        <w:pStyle w:val="body0020text"/>
        <w:spacing w:before="0" w:after="0"/>
        <w:jc w:val="both"/>
        <w:rPr>
          <w:rFonts w:ascii="Calibri" w:hAnsi="Calibri"/>
          <w:color w:val="auto"/>
          <w:sz w:val="24"/>
          <w:szCs w:val="24"/>
        </w:rPr>
      </w:pPr>
      <w:r w:rsidRPr="008E3D60">
        <w:rPr>
          <w:rFonts w:ascii="Calibri" w:hAnsi="Calibri"/>
          <w:color w:val="auto"/>
          <w:sz w:val="24"/>
          <w:szCs w:val="24"/>
        </w:rPr>
        <w:t xml:space="preserve">In haemophilia the treatment may be on demand for the treatment of acute bleeds or procedures, or for those with severe (and some moderate patients) prophylaxis. </w:t>
      </w:r>
      <w:r w:rsidR="000C3AFA">
        <w:rPr>
          <w:rFonts w:ascii="Calibri" w:hAnsi="Calibri"/>
          <w:color w:val="auto"/>
          <w:sz w:val="24"/>
          <w:szCs w:val="24"/>
        </w:rPr>
        <w:t>Choice of treatment will depend on type and severity of bleeding disorder, products available, national tender, discussion with patients (carer)</w:t>
      </w:r>
      <w:r w:rsidRPr="008E3D60">
        <w:rPr>
          <w:rFonts w:ascii="Calibri" w:hAnsi="Calibri"/>
          <w:color w:val="auto"/>
          <w:sz w:val="24"/>
          <w:szCs w:val="24"/>
        </w:rPr>
        <w:t xml:space="preserve"> </w:t>
      </w:r>
      <w:r w:rsidR="000C3AFA">
        <w:rPr>
          <w:rFonts w:ascii="Calibri" w:hAnsi="Calibri"/>
          <w:color w:val="auto"/>
          <w:sz w:val="24"/>
          <w:szCs w:val="24"/>
        </w:rPr>
        <w:t xml:space="preserve">and clinical decisions. </w:t>
      </w:r>
    </w:p>
    <w:p w14:paraId="5D8880D2" w14:textId="77777777" w:rsidR="000C3AFA" w:rsidRDefault="000C3AFA" w:rsidP="00C87AB8">
      <w:pPr>
        <w:pStyle w:val="body0020text"/>
        <w:spacing w:before="0" w:after="0"/>
        <w:jc w:val="both"/>
        <w:rPr>
          <w:rFonts w:ascii="Calibri" w:hAnsi="Calibri"/>
          <w:color w:val="auto"/>
          <w:sz w:val="24"/>
          <w:szCs w:val="24"/>
        </w:rPr>
      </w:pPr>
    </w:p>
    <w:p w14:paraId="6848AF35" w14:textId="4A612141" w:rsidR="00C87AB8" w:rsidRPr="008E3D60" w:rsidRDefault="00C87AB8" w:rsidP="00C87AB8">
      <w:pPr>
        <w:pStyle w:val="body0020text"/>
        <w:spacing w:before="0" w:after="0"/>
        <w:jc w:val="both"/>
        <w:rPr>
          <w:rStyle w:val="body0020textchar1"/>
          <w:rFonts w:ascii="Calibri" w:hAnsi="Calibri"/>
          <w:color w:val="000000"/>
          <w:sz w:val="24"/>
          <w:szCs w:val="24"/>
        </w:rPr>
      </w:pPr>
      <w:r w:rsidRPr="008E3D60">
        <w:rPr>
          <w:rFonts w:ascii="Calibri" w:hAnsi="Calibri"/>
          <w:color w:val="auto"/>
          <w:sz w:val="24"/>
          <w:szCs w:val="24"/>
        </w:rPr>
        <w:t>Some</w:t>
      </w:r>
      <w:r w:rsidRPr="008E3D60">
        <w:rPr>
          <w:rFonts w:ascii="Calibri" w:hAnsi="Calibri"/>
          <w:sz w:val="24"/>
          <w:szCs w:val="24"/>
        </w:rPr>
        <w:t xml:space="preserve"> </w:t>
      </w:r>
      <w:r w:rsidRPr="008E3D60">
        <w:rPr>
          <w:rStyle w:val="body0020textchar1"/>
          <w:rFonts w:ascii="Calibri" w:hAnsi="Calibri"/>
          <w:color w:val="000000"/>
          <w:sz w:val="24"/>
          <w:szCs w:val="24"/>
        </w:rPr>
        <w:t>people affected with mild haemophilia A may respond to DDAVP with a 2 – 4 fold increase in Factor VIII levels</w:t>
      </w:r>
      <w:r w:rsidR="000C3AFA">
        <w:rPr>
          <w:rStyle w:val="body0020textchar1"/>
          <w:rFonts w:ascii="Calibri" w:hAnsi="Calibri"/>
          <w:color w:val="000000"/>
          <w:sz w:val="24"/>
          <w:szCs w:val="24"/>
        </w:rPr>
        <w:t xml:space="preserve"> and therefore this will be used as first line treatment. </w:t>
      </w:r>
      <w:r w:rsidRPr="008E3D60">
        <w:rPr>
          <w:rStyle w:val="body0020textchar1"/>
          <w:rFonts w:ascii="Calibri" w:hAnsi="Calibri"/>
          <w:color w:val="000000"/>
          <w:sz w:val="24"/>
          <w:szCs w:val="24"/>
        </w:rPr>
        <w:t>Severe, moderate and mild haemophilia B patients need treatment with recombinant Factor IX concentrate or plasma derived factor in selected patients</w:t>
      </w:r>
    </w:p>
    <w:p w14:paraId="477665E3" w14:textId="77777777" w:rsidR="00C87AB8" w:rsidRPr="008E3D60" w:rsidRDefault="00C87AB8" w:rsidP="00C87AB8">
      <w:pPr>
        <w:pStyle w:val="body0020text"/>
        <w:spacing w:before="0" w:after="0"/>
        <w:jc w:val="both"/>
        <w:rPr>
          <w:rStyle w:val="body0020textchar1"/>
          <w:rFonts w:ascii="Calibri" w:hAnsi="Calibri"/>
          <w:color w:val="000000"/>
          <w:sz w:val="24"/>
          <w:szCs w:val="24"/>
        </w:rPr>
      </w:pPr>
    </w:p>
    <w:p w14:paraId="242F82F1" w14:textId="77777777" w:rsidR="00C87AB8" w:rsidRPr="008E3D60" w:rsidRDefault="00C87AB8" w:rsidP="00C87AB8">
      <w:pPr>
        <w:pStyle w:val="body0020text"/>
        <w:spacing w:before="0" w:after="0"/>
        <w:jc w:val="both"/>
        <w:rPr>
          <w:rStyle w:val="body0020textchar1"/>
          <w:rFonts w:ascii="Calibri" w:hAnsi="Calibri"/>
          <w:color w:val="000000"/>
          <w:sz w:val="24"/>
          <w:szCs w:val="24"/>
        </w:rPr>
      </w:pPr>
    </w:p>
    <w:p w14:paraId="4DBF2A59" w14:textId="77777777" w:rsidR="00C87AB8" w:rsidRPr="008E3D60" w:rsidRDefault="00C87AB8" w:rsidP="00C87AB8">
      <w:pPr>
        <w:pStyle w:val="body0020text"/>
        <w:spacing w:before="0" w:after="0"/>
        <w:jc w:val="both"/>
        <w:rPr>
          <w:rStyle w:val="body0020textchar1"/>
          <w:rFonts w:ascii="Calibri" w:hAnsi="Calibri"/>
          <w:color w:val="000000"/>
          <w:sz w:val="24"/>
          <w:szCs w:val="24"/>
        </w:rPr>
      </w:pPr>
      <w:r w:rsidRPr="008E3D60">
        <w:rPr>
          <w:rStyle w:val="body0020textchar1"/>
          <w:rFonts w:ascii="Calibri" w:hAnsi="Calibri"/>
          <w:color w:val="000000"/>
          <w:sz w:val="24"/>
          <w:szCs w:val="24"/>
        </w:rPr>
        <w:t xml:space="preserve">Products used in haemophilia A: </w:t>
      </w:r>
    </w:p>
    <w:p w14:paraId="39C86728" w14:textId="77777777" w:rsidR="00C87AB8" w:rsidRPr="008E3D60" w:rsidRDefault="00C87AB8" w:rsidP="00C87AB8">
      <w:pPr>
        <w:pStyle w:val="body0020text"/>
        <w:spacing w:before="0" w:after="0"/>
        <w:jc w:val="both"/>
        <w:rPr>
          <w:rStyle w:val="body0020textchar1"/>
          <w:rFonts w:ascii="Calibri" w:hAnsi="Calibri"/>
          <w:color w:val="000000"/>
          <w:sz w:val="24"/>
          <w:szCs w:val="24"/>
        </w:rPr>
      </w:pPr>
    </w:p>
    <w:p w14:paraId="582A46AA" w14:textId="77777777" w:rsidR="00C87AB8" w:rsidRPr="008E3D60" w:rsidRDefault="00C87AB8" w:rsidP="00C87AB8">
      <w:pPr>
        <w:pStyle w:val="body0020text"/>
        <w:spacing w:before="0" w:after="0"/>
        <w:ind w:left="720"/>
        <w:jc w:val="both"/>
        <w:rPr>
          <w:rStyle w:val="body0020textchar1"/>
          <w:rFonts w:ascii="Calibri" w:hAnsi="Calibri"/>
          <w:color w:val="000000"/>
          <w:sz w:val="24"/>
          <w:szCs w:val="24"/>
        </w:rPr>
      </w:pPr>
      <w:r w:rsidRPr="008E3D60">
        <w:rPr>
          <w:rStyle w:val="body0020textchar1"/>
          <w:rFonts w:ascii="Calibri" w:hAnsi="Calibri"/>
          <w:b/>
          <w:color w:val="000000"/>
          <w:sz w:val="24"/>
          <w:szCs w:val="24"/>
        </w:rPr>
        <w:t>Recombinant</w:t>
      </w:r>
      <w:r w:rsidRPr="008E3D60">
        <w:rPr>
          <w:rStyle w:val="body0020textchar1"/>
          <w:rFonts w:ascii="Calibri" w:hAnsi="Calibri"/>
          <w:color w:val="000000"/>
          <w:sz w:val="24"/>
          <w:szCs w:val="24"/>
        </w:rPr>
        <w:t xml:space="preserve"> </w:t>
      </w:r>
    </w:p>
    <w:p w14:paraId="410902F0" w14:textId="2B2BC0E3" w:rsidR="00F16124" w:rsidRDefault="00C87AB8" w:rsidP="00C86169">
      <w:pPr>
        <w:pStyle w:val="body0020text"/>
        <w:spacing w:before="0" w:after="0"/>
        <w:ind w:left="2880" w:hanging="2160"/>
        <w:jc w:val="both"/>
        <w:rPr>
          <w:rStyle w:val="body0020textchar1"/>
          <w:rFonts w:ascii="Calibri" w:hAnsi="Calibri"/>
          <w:color w:val="000000"/>
          <w:sz w:val="24"/>
          <w:szCs w:val="24"/>
        </w:rPr>
      </w:pPr>
      <w:r w:rsidRPr="008E3D60">
        <w:rPr>
          <w:rStyle w:val="body0020textchar1"/>
          <w:rFonts w:ascii="Calibri" w:hAnsi="Calibri"/>
          <w:color w:val="000000"/>
          <w:sz w:val="24"/>
          <w:szCs w:val="24"/>
        </w:rPr>
        <w:t xml:space="preserve">Standard </w:t>
      </w:r>
      <w:proofErr w:type="spellStart"/>
      <w:r w:rsidRPr="008E3D60">
        <w:rPr>
          <w:rStyle w:val="body0020textchar1"/>
          <w:rFonts w:ascii="Calibri" w:hAnsi="Calibri"/>
          <w:color w:val="000000"/>
          <w:sz w:val="24"/>
          <w:szCs w:val="24"/>
        </w:rPr>
        <w:t>half life</w:t>
      </w:r>
      <w:proofErr w:type="spellEnd"/>
      <w:r w:rsidR="00E26574">
        <w:rPr>
          <w:rStyle w:val="body0020textchar1"/>
          <w:rFonts w:ascii="Calibri" w:hAnsi="Calibri"/>
          <w:color w:val="000000"/>
          <w:sz w:val="24"/>
          <w:szCs w:val="24"/>
        </w:rPr>
        <w:t xml:space="preserve"> (SHL)</w:t>
      </w:r>
      <w:r w:rsidRPr="008E3D60">
        <w:rPr>
          <w:rStyle w:val="body0020textchar1"/>
          <w:rFonts w:ascii="Calibri" w:hAnsi="Calibri"/>
          <w:color w:val="000000"/>
          <w:sz w:val="24"/>
          <w:szCs w:val="24"/>
        </w:rPr>
        <w:tab/>
      </w:r>
      <w:proofErr w:type="spellStart"/>
      <w:r w:rsidRPr="008E3D60">
        <w:rPr>
          <w:rStyle w:val="body0020textchar1"/>
          <w:rFonts w:ascii="Calibri" w:hAnsi="Calibri"/>
          <w:color w:val="000000"/>
          <w:sz w:val="24"/>
          <w:szCs w:val="24"/>
        </w:rPr>
        <w:t>Kogenate</w:t>
      </w:r>
      <w:proofErr w:type="spellEnd"/>
      <w:r w:rsidRPr="008E3D60">
        <w:rPr>
          <w:rStyle w:val="body0020textchar1"/>
          <w:rFonts w:ascii="Calibri" w:hAnsi="Calibri"/>
          <w:color w:val="000000"/>
          <w:sz w:val="24"/>
          <w:szCs w:val="24"/>
        </w:rPr>
        <w:t xml:space="preserve"> FS, </w:t>
      </w:r>
      <w:proofErr w:type="spellStart"/>
      <w:r w:rsidRPr="008E3D60">
        <w:rPr>
          <w:rStyle w:val="body0020textchar1"/>
          <w:rFonts w:ascii="Calibri" w:hAnsi="Calibri"/>
          <w:color w:val="000000"/>
          <w:sz w:val="24"/>
          <w:szCs w:val="24"/>
        </w:rPr>
        <w:t>Refacto</w:t>
      </w:r>
      <w:proofErr w:type="spellEnd"/>
      <w:r w:rsidRPr="008E3D60">
        <w:rPr>
          <w:rStyle w:val="body0020textchar1"/>
          <w:rFonts w:ascii="Calibri" w:hAnsi="Calibri"/>
          <w:color w:val="000000"/>
          <w:sz w:val="24"/>
          <w:szCs w:val="24"/>
        </w:rPr>
        <w:t xml:space="preserve"> AF, </w:t>
      </w:r>
      <w:proofErr w:type="spellStart"/>
      <w:r w:rsidRPr="008E3D60">
        <w:rPr>
          <w:rStyle w:val="body0020textchar1"/>
          <w:rFonts w:ascii="Calibri" w:hAnsi="Calibri"/>
          <w:color w:val="000000"/>
          <w:sz w:val="24"/>
          <w:szCs w:val="24"/>
        </w:rPr>
        <w:t>Advate</w:t>
      </w:r>
      <w:proofErr w:type="spellEnd"/>
      <w:r w:rsidRPr="008E3D60">
        <w:rPr>
          <w:rStyle w:val="body0020textchar1"/>
          <w:rFonts w:ascii="Calibri" w:hAnsi="Calibri"/>
          <w:color w:val="000000"/>
          <w:sz w:val="24"/>
          <w:szCs w:val="24"/>
        </w:rPr>
        <w:t xml:space="preserve">, </w:t>
      </w:r>
      <w:proofErr w:type="spellStart"/>
      <w:r w:rsidRPr="008E3D60">
        <w:rPr>
          <w:rStyle w:val="body0020textchar1"/>
          <w:rFonts w:ascii="Calibri" w:hAnsi="Calibri"/>
          <w:color w:val="000000"/>
          <w:sz w:val="24"/>
          <w:szCs w:val="24"/>
        </w:rPr>
        <w:t>Nuwiq</w:t>
      </w:r>
      <w:proofErr w:type="spellEnd"/>
      <w:r w:rsidRPr="008E3D60">
        <w:rPr>
          <w:rStyle w:val="body0020textchar1"/>
          <w:rFonts w:ascii="Calibri" w:hAnsi="Calibri"/>
          <w:color w:val="000000"/>
          <w:sz w:val="24"/>
          <w:szCs w:val="24"/>
        </w:rPr>
        <w:t xml:space="preserve">, </w:t>
      </w:r>
      <w:proofErr w:type="spellStart"/>
      <w:r w:rsidR="00F16124">
        <w:rPr>
          <w:rStyle w:val="body0020textchar1"/>
          <w:rFonts w:ascii="Calibri" w:hAnsi="Calibri"/>
          <w:color w:val="000000"/>
          <w:sz w:val="24"/>
          <w:szCs w:val="24"/>
        </w:rPr>
        <w:t>Novo</w:t>
      </w:r>
      <w:r w:rsidR="009C2F92">
        <w:rPr>
          <w:rStyle w:val="body0020textchar1"/>
          <w:rFonts w:ascii="Calibri" w:hAnsi="Calibri"/>
          <w:color w:val="000000"/>
          <w:sz w:val="24"/>
          <w:szCs w:val="24"/>
        </w:rPr>
        <w:t>Eight</w:t>
      </w:r>
      <w:proofErr w:type="spellEnd"/>
    </w:p>
    <w:p w14:paraId="68E5DF7E" w14:textId="48937EAF" w:rsidR="00C87AB8" w:rsidRPr="008E3D60" w:rsidRDefault="00C87AB8" w:rsidP="00C87AB8">
      <w:pPr>
        <w:pStyle w:val="body0020text"/>
        <w:spacing w:before="0" w:after="0"/>
        <w:ind w:left="720"/>
        <w:jc w:val="both"/>
        <w:rPr>
          <w:rStyle w:val="body0020textchar1"/>
          <w:rFonts w:ascii="Calibri" w:hAnsi="Calibri"/>
          <w:color w:val="000000"/>
          <w:sz w:val="24"/>
          <w:szCs w:val="24"/>
        </w:rPr>
      </w:pPr>
      <w:r w:rsidRPr="008E3D60">
        <w:rPr>
          <w:rStyle w:val="body0020textchar1"/>
          <w:rFonts w:ascii="Calibri" w:hAnsi="Calibri"/>
          <w:color w:val="000000"/>
          <w:sz w:val="24"/>
          <w:szCs w:val="24"/>
        </w:rPr>
        <w:t xml:space="preserve">Extended </w:t>
      </w:r>
      <w:proofErr w:type="spellStart"/>
      <w:r w:rsidRPr="008E3D60">
        <w:rPr>
          <w:rStyle w:val="body0020textchar1"/>
          <w:rFonts w:ascii="Calibri" w:hAnsi="Calibri"/>
          <w:color w:val="000000"/>
          <w:sz w:val="24"/>
          <w:szCs w:val="24"/>
        </w:rPr>
        <w:t>half life</w:t>
      </w:r>
      <w:proofErr w:type="spellEnd"/>
      <w:r w:rsidR="00E26574">
        <w:rPr>
          <w:rStyle w:val="body0020textchar1"/>
          <w:rFonts w:ascii="Calibri" w:hAnsi="Calibri"/>
          <w:color w:val="000000"/>
          <w:sz w:val="24"/>
          <w:szCs w:val="24"/>
        </w:rPr>
        <w:t xml:space="preserve"> (EHL)</w:t>
      </w:r>
      <w:r w:rsidRPr="008E3D60">
        <w:rPr>
          <w:rStyle w:val="body0020textchar1"/>
          <w:rFonts w:ascii="Calibri" w:hAnsi="Calibri"/>
          <w:color w:val="000000"/>
          <w:sz w:val="24"/>
          <w:szCs w:val="24"/>
        </w:rPr>
        <w:tab/>
      </w:r>
      <w:proofErr w:type="spellStart"/>
      <w:r w:rsidRPr="008E3D60">
        <w:rPr>
          <w:rStyle w:val="body0020textchar1"/>
          <w:rFonts w:ascii="Calibri" w:hAnsi="Calibri"/>
          <w:color w:val="000000"/>
          <w:sz w:val="24"/>
          <w:szCs w:val="24"/>
        </w:rPr>
        <w:t>Elocta</w:t>
      </w:r>
      <w:proofErr w:type="spellEnd"/>
      <w:r w:rsidRPr="008E3D60">
        <w:rPr>
          <w:rStyle w:val="body0020textchar1"/>
          <w:rFonts w:ascii="Calibri" w:hAnsi="Calibri"/>
          <w:color w:val="000000"/>
          <w:sz w:val="24"/>
          <w:szCs w:val="24"/>
        </w:rPr>
        <w:t xml:space="preserve"> </w:t>
      </w:r>
    </w:p>
    <w:p w14:paraId="55BBC8A7" w14:textId="77777777" w:rsidR="00C87AB8" w:rsidRPr="008E3D60" w:rsidRDefault="00C87AB8" w:rsidP="00C87AB8">
      <w:pPr>
        <w:pStyle w:val="body0020text"/>
        <w:spacing w:before="0" w:after="0"/>
        <w:ind w:firstLine="720"/>
        <w:jc w:val="both"/>
        <w:rPr>
          <w:rStyle w:val="body0020textchar1"/>
          <w:rFonts w:ascii="Calibri" w:hAnsi="Calibri"/>
          <w:b/>
          <w:color w:val="000000"/>
          <w:sz w:val="24"/>
          <w:szCs w:val="24"/>
        </w:rPr>
      </w:pPr>
    </w:p>
    <w:p w14:paraId="200D8D61" w14:textId="5D6FDE95" w:rsidR="00C87AB8" w:rsidRPr="008E3D60" w:rsidRDefault="00C87AB8" w:rsidP="00C87AB8">
      <w:pPr>
        <w:pStyle w:val="body0020text"/>
        <w:spacing w:before="0" w:after="0"/>
        <w:ind w:firstLine="720"/>
        <w:jc w:val="both"/>
        <w:rPr>
          <w:rStyle w:val="body0020textchar1"/>
          <w:rFonts w:ascii="Calibri" w:hAnsi="Calibri"/>
          <w:color w:val="000000"/>
          <w:sz w:val="24"/>
          <w:szCs w:val="24"/>
        </w:rPr>
      </w:pPr>
      <w:r w:rsidRPr="008E3D60">
        <w:rPr>
          <w:rStyle w:val="body0020textchar1"/>
          <w:rFonts w:ascii="Calibri" w:hAnsi="Calibri"/>
          <w:b/>
          <w:color w:val="000000"/>
          <w:sz w:val="24"/>
          <w:szCs w:val="24"/>
        </w:rPr>
        <w:t>Plasma derived</w:t>
      </w:r>
      <w:r w:rsidRPr="008E3D60">
        <w:rPr>
          <w:rStyle w:val="body0020textchar1"/>
          <w:rFonts w:ascii="Calibri" w:hAnsi="Calibri"/>
          <w:color w:val="000000"/>
          <w:sz w:val="24"/>
          <w:szCs w:val="24"/>
        </w:rPr>
        <w:t xml:space="preserve">  </w:t>
      </w:r>
      <w:r w:rsidRPr="008E3D60">
        <w:rPr>
          <w:rStyle w:val="body0020textchar1"/>
          <w:rFonts w:ascii="Calibri" w:hAnsi="Calibri"/>
          <w:color w:val="000000"/>
          <w:sz w:val="24"/>
          <w:szCs w:val="24"/>
        </w:rPr>
        <w:tab/>
      </w:r>
      <w:r w:rsidR="00E26574">
        <w:rPr>
          <w:rStyle w:val="body0020textchar1"/>
          <w:rFonts w:ascii="Calibri" w:hAnsi="Calibri"/>
          <w:color w:val="000000"/>
          <w:sz w:val="24"/>
          <w:szCs w:val="24"/>
        </w:rPr>
        <w:tab/>
      </w:r>
      <w:proofErr w:type="spellStart"/>
      <w:r w:rsidRPr="008E3D60">
        <w:rPr>
          <w:rStyle w:val="body0020textchar1"/>
          <w:rFonts w:ascii="Calibri" w:hAnsi="Calibri"/>
          <w:color w:val="000000"/>
          <w:sz w:val="24"/>
          <w:szCs w:val="24"/>
        </w:rPr>
        <w:t>Optivate</w:t>
      </w:r>
      <w:proofErr w:type="spellEnd"/>
      <w:r w:rsidRPr="008E3D60">
        <w:rPr>
          <w:rStyle w:val="body0020textchar1"/>
          <w:rFonts w:ascii="Calibri" w:hAnsi="Calibri"/>
          <w:color w:val="000000"/>
          <w:sz w:val="24"/>
          <w:szCs w:val="24"/>
        </w:rPr>
        <w:t xml:space="preserve">, </w:t>
      </w:r>
      <w:proofErr w:type="spellStart"/>
      <w:r w:rsidRPr="008E3D60">
        <w:rPr>
          <w:rStyle w:val="body0020textchar1"/>
          <w:rFonts w:ascii="Calibri" w:hAnsi="Calibri"/>
          <w:color w:val="000000"/>
          <w:sz w:val="24"/>
          <w:szCs w:val="24"/>
        </w:rPr>
        <w:t>Fanhdi</w:t>
      </w:r>
      <w:proofErr w:type="spellEnd"/>
      <w:r w:rsidRPr="008E3D60">
        <w:rPr>
          <w:rStyle w:val="body0020textchar1"/>
          <w:rFonts w:ascii="Calibri" w:hAnsi="Calibri"/>
          <w:color w:val="000000"/>
          <w:sz w:val="24"/>
          <w:szCs w:val="24"/>
        </w:rPr>
        <w:t xml:space="preserve"> </w:t>
      </w:r>
    </w:p>
    <w:p w14:paraId="42F58C7E" w14:textId="77777777" w:rsidR="00C87AB8" w:rsidRPr="008E3D60" w:rsidRDefault="00C87AB8" w:rsidP="00C87AB8">
      <w:pPr>
        <w:pStyle w:val="body0020text"/>
        <w:spacing w:before="0" w:after="0"/>
        <w:ind w:firstLine="720"/>
        <w:jc w:val="both"/>
        <w:rPr>
          <w:rStyle w:val="body0020textchar1"/>
          <w:rFonts w:ascii="Calibri" w:hAnsi="Calibri"/>
          <w:color w:val="000000"/>
          <w:sz w:val="24"/>
          <w:szCs w:val="24"/>
        </w:rPr>
      </w:pPr>
    </w:p>
    <w:p w14:paraId="611B97D6" w14:textId="5D28C992" w:rsidR="00C87AB8" w:rsidRPr="008E3D60" w:rsidRDefault="00C87AB8" w:rsidP="00C87AB8">
      <w:pPr>
        <w:pStyle w:val="body0020text"/>
        <w:spacing w:before="0" w:after="0"/>
        <w:ind w:left="720"/>
        <w:jc w:val="both"/>
        <w:rPr>
          <w:rStyle w:val="body0020textchar1"/>
          <w:rFonts w:ascii="Calibri" w:hAnsi="Calibri"/>
          <w:color w:val="000000"/>
          <w:sz w:val="24"/>
          <w:szCs w:val="24"/>
        </w:rPr>
      </w:pPr>
      <w:r w:rsidRPr="008E3D60">
        <w:rPr>
          <w:rStyle w:val="body0020textchar1"/>
          <w:rFonts w:ascii="Calibri" w:hAnsi="Calibri"/>
          <w:color w:val="000000"/>
          <w:sz w:val="24"/>
          <w:szCs w:val="24"/>
        </w:rPr>
        <w:t>(</w:t>
      </w:r>
      <w:r w:rsidR="00A6763B" w:rsidRPr="008E3D60">
        <w:rPr>
          <w:rStyle w:val="body0020textchar1"/>
          <w:rFonts w:ascii="Calibri" w:hAnsi="Calibri"/>
          <w:color w:val="000000"/>
          <w:sz w:val="24"/>
          <w:szCs w:val="24"/>
        </w:rPr>
        <w:t>The</w:t>
      </w:r>
      <w:r w:rsidRPr="008E3D60">
        <w:rPr>
          <w:rStyle w:val="body0020textchar1"/>
          <w:rFonts w:ascii="Calibri" w:hAnsi="Calibri"/>
          <w:color w:val="000000"/>
          <w:sz w:val="24"/>
          <w:szCs w:val="24"/>
        </w:rPr>
        <w:t xml:space="preserve"> products may vary locally as they will be dependent on the national procurement of factor concentrate contract).</w:t>
      </w:r>
    </w:p>
    <w:p w14:paraId="7A9CD351" w14:textId="77777777" w:rsidR="00C87AB8" w:rsidRPr="008E3D60" w:rsidRDefault="00C87AB8" w:rsidP="00C87AB8">
      <w:pPr>
        <w:pStyle w:val="body0020text"/>
        <w:spacing w:before="0" w:after="0"/>
        <w:jc w:val="both"/>
        <w:rPr>
          <w:rStyle w:val="body0020textchar1"/>
          <w:rFonts w:ascii="Calibri" w:hAnsi="Calibri"/>
          <w:color w:val="000000"/>
          <w:sz w:val="24"/>
          <w:szCs w:val="24"/>
        </w:rPr>
      </w:pPr>
    </w:p>
    <w:p w14:paraId="6D63BDD0" w14:textId="77777777" w:rsidR="00C87AB8" w:rsidRPr="008E3D60" w:rsidRDefault="00C87AB8" w:rsidP="00C87AB8">
      <w:pPr>
        <w:pStyle w:val="body0020text"/>
        <w:spacing w:before="0" w:after="0"/>
        <w:jc w:val="both"/>
        <w:rPr>
          <w:rStyle w:val="body0020textchar1"/>
          <w:rFonts w:ascii="Calibri" w:hAnsi="Calibri"/>
          <w:color w:val="000000"/>
          <w:sz w:val="24"/>
          <w:szCs w:val="24"/>
        </w:rPr>
      </w:pPr>
      <w:r w:rsidRPr="008E3D60">
        <w:rPr>
          <w:rStyle w:val="body0020textchar1"/>
          <w:rFonts w:ascii="Calibri" w:hAnsi="Calibri"/>
          <w:color w:val="000000"/>
          <w:sz w:val="24"/>
          <w:szCs w:val="24"/>
        </w:rPr>
        <w:t>Products used in haemophilia B:</w:t>
      </w:r>
    </w:p>
    <w:p w14:paraId="2675CA47" w14:textId="77777777" w:rsidR="00C87AB8" w:rsidRPr="008E3D60" w:rsidRDefault="00C87AB8" w:rsidP="00C87AB8">
      <w:pPr>
        <w:pStyle w:val="body0020text"/>
        <w:spacing w:before="0" w:after="0"/>
        <w:jc w:val="both"/>
        <w:rPr>
          <w:rStyle w:val="body0020textchar1"/>
          <w:rFonts w:ascii="Calibri" w:hAnsi="Calibri"/>
          <w:color w:val="000000"/>
          <w:sz w:val="24"/>
          <w:szCs w:val="24"/>
        </w:rPr>
      </w:pPr>
    </w:p>
    <w:p w14:paraId="0FDDC70F" w14:textId="77777777" w:rsidR="00C87AB8" w:rsidRPr="008E3D60" w:rsidRDefault="00C87AB8" w:rsidP="00C87AB8">
      <w:pPr>
        <w:pStyle w:val="body0020text"/>
        <w:spacing w:before="0" w:after="0"/>
        <w:jc w:val="both"/>
        <w:rPr>
          <w:rStyle w:val="body0020textchar1"/>
          <w:rFonts w:ascii="Calibri" w:hAnsi="Calibri"/>
          <w:color w:val="000000"/>
          <w:sz w:val="24"/>
          <w:szCs w:val="24"/>
        </w:rPr>
      </w:pPr>
      <w:r w:rsidRPr="008E3D60">
        <w:rPr>
          <w:rStyle w:val="body0020textchar1"/>
          <w:rFonts w:ascii="Calibri" w:hAnsi="Calibri"/>
          <w:color w:val="000000"/>
          <w:sz w:val="24"/>
          <w:szCs w:val="24"/>
        </w:rPr>
        <w:tab/>
      </w:r>
      <w:r w:rsidRPr="008E3D60">
        <w:rPr>
          <w:rStyle w:val="body0020textchar1"/>
          <w:rFonts w:ascii="Calibri" w:hAnsi="Calibri"/>
          <w:b/>
          <w:color w:val="000000"/>
          <w:sz w:val="24"/>
          <w:szCs w:val="24"/>
        </w:rPr>
        <w:t>Recombinant</w:t>
      </w:r>
      <w:r w:rsidRPr="008E3D60">
        <w:rPr>
          <w:rStyle w:val="body0020textchar1"/>
          <w:rFonts w:ascii="Calibri" w:hAnsi="Calibri"/>
          <w:color w:val="000000"/>
          <w:sz w:val="24"/>
          <w:szCs w:val="24"/>
        </w:rPr>
        <w:tab/>
      </w:r>
      <w:r w:rsidRPr="008E3D60">
        <w:rPr>
          <w:rStyle w:val="body0020textchar1"/>
          <w:rFonts w:ascii="Calibri" w:hAnsi="Calibri"/>
          <w:color w:val="000000"/>
          <w:sz w:val="24"/>
          <w:szCs w:val="24"/>
        </w:rPr>
        <w:tab/>
        <w:t xml:space="preserve"> </w:t>
      </w:r>
    </w:p>
    <w:p w14:paraId="4A2A45F1" w14:textId="4F097C47" w:rsidR="00C87AB8" w:rsidRPr="008E3D60" w:rsidRDefault="00C87AB8" w:rsidP="00C87AB8">
      <w:pPr>
        <w:pStyle w:val="body0020text"/>
        <w:spacing w:before="0" w:after="0"/>
        <w:jc w:val="both"/>
        <w:rPr>
          <w:rStyle w:val="body0020textchar1"/>
          <w:rFonts w:ascii="Calibri" w:hAnsi="Calibri"/>
          <w:color w:val="000000"/>
          <w:sz w:val="24"/>
          <w:szCs w:val="24"/>
        </w:rPr>
      </w:pPr>
      <w:r w:rsidRPr="008E3D60">
        <w:rPr>
          <w:rStyle w:val="body0020textchar1"/>
          <w:rFonts w:ascii="Calibri" w:hAnsi="Calibri"/>
          <w:color w:val="000000"/>
          <w:sz w:val="24"/>
          <w:szCs w:val="24"/>
        </w:rPr>
        <w:tab/>
        <w:t xml:space="preserve">Standard </w:t>
      </w:r>
      <w:proofErr w:type="spellStart"/>
      <w:r w:rsidRPr="008E3D60">
        <w:rPr>
          <w:rStyle w:val="body0020textchar1"/>
          <w:rFonts w:ascii="Calibri" w:hAnsi="Calibri"/>
          <w:color w:val="000000"/>
          <w:sz w:val="24"/>
          <w:szCs w:val="24"/>
        </w:rPr>
        <w:t>half life</w:t>
      </w:r>
      <w:proofErr w:type="spellEnd"/>
      <w:r w:rsidRPr="008E3D60">
        <w:rPr>
          <w:rStyle w:val="body0020textchar1"/>
          <w:rFonts w:ascii="Calibri" w:hAnsi="Calibri"/>
          <w:color w:val="000000"/>
          <w:sz w:val="24"/>
          <w:szCs w:val="24"/>
        </w:rPr>
        <w:tab/>
      </w:r>
      <w:proofErr w:type="spellStart"/>
      <w:r w:rsidRPr="008E3D60">
        <w:rPr>
          <w:rStyle w:val="body0020textchar1"/>
          <w:rFonts w:ascii="Calibri" w:hAnsi="Calibri"/>
          <w:color w:val="000000"/>
          <w:sz w:val="24"/>
          <w:szCs w:val="24"/>
        </w:rPr>
        <w:t>Benefix</w:t>
      </w:r>
      <w:proofErr w:type="spellEnd"/>
      <w:r w:rsidRPr="008E3D60">
        <w:rPr>
          <w:rStyle w:val="body0020textchar1"/>
          <w:rFonts w:ascii="Calibri" w:hAnsi="Calibri"/>
          <w:color w:val="000000"/>
          <w:sz w:val="24"/>
          <w:szCs w:val="24"/>
        </w:rPr>
        <w:t xml:space="preserve">, </w:t>
      </w:r>
      <w:proofErr w:type="spellStart"/>
      <w:r w:rsidRPr="008E3D60">
        <w:rPr>
          <w:rStyle w:val="body0020textchar1"/>
          <w:rFonts w:ascii="Calibri" w:hAnsi="Calibri"/>
          <w:color w:val="000000"/>
          <w:sz w:val="24"/>
          <w:szCs w:val="24"/>
        </w:rPr>
        <w:t>Rixubis</w:t>
      </w:r>
      <w:proofErr w:type="spellEnd"/>
    </w:p>
    <w:p w14:paraId="52CA10EE" w14:textId="635A8C38" w:rsidR="00C87AB8" w:rsidRPr="008E3D60" w:rsidRDefault="00C87AB8" w:rsidP="00C87AB8">
      <w:pPr>
        <w:pStyle w:val="body0020text"/>
        <w:spacing w:before="0" w:after="0"/>
        <w:jc w:val="both"/>
        <w:rPr>
          <w:rStyle w:val="body0020textchar1"/>
          <w:rFonts w:ascii="Calibri" w:hAnsi="Calibri"/>
          <w:color w:val="000000"/>
          <w:sz w:val="24"/>
          <w:szCs w:val="24"/>
        </w:rPr>
      </w:pPr>
      <w:r w:rsidRPr="008E3D60">
        <w:rPr>
          <w:rStyle w:val="body0020textchar1"/>
          <w:rFonts w:ascii="Calibri" w:hAnsi="Calibri"/>
          <w:color w:val="000000"/>
          <w:sz w:val="24"/>
          <w:szCs w:val="24"/>
        </w:rPr>
        <w:tab/>
        <w:t>E</w:t>
      </w:r>
      <w:r w:rsidR="00DE1502">
        <w:rPr>
          <w:rStyle w:val="body0020textchar1"/>
          <w:rFonts w:ascii="Calibri" w:hAnsi="Calibri"/>
          <w:color w:val="000000"/>
          <w:sz w:val="24"/>
          <w:szCs w:val="24"/>
        </w:rPr>
        <w:t xml:space="preserve">xtended </w:t>
      </w:r>
      <w:proofErr w:type="spellStart"/>
      <w:r w:rsidR="00DE1502">
        <w:rPr>
          <w:rStyle w:val="body0020textchar1"/>
          <w:rFonts w:ascii="Calibri" w:hAnsi="Calibri"/>
          <w:color w:val="000000"/>
          <w:sz w:val="24"/>
          <w:szCs w:val="24"/>
        </w:rPr>
        <w:t>half life</w:t>
      </w:r>
      <w:proofErr w:type="spellEnd"/>
      <w:r w:rsidR="00DE1502">
        <w:rPr>
          <w:rStyle w:val="body0020textchar1"/>
          <w:rFonts w:ascii="Calibri" w:hAnsi="Calibri"/>
          <w:color w:val="000000"/>
          <w:sz w:val="24"/>
          <w:szCs w:val="24"/>
        </w:rPr>
        <w:tab/>
      </w:r>
      <w:proofErr w:type="spellStart"/>
      <w:r w:rsidR="00DE1502">
        <w:rPr>
          <w:rStyle w:val="body0020textchar1"/>
          <w:rFonts w:ascii="Calibri" w:hAnsi="Calibri"/>
          <w:color w:val="000000"/>
          <w:sz w:val="24"/>
          <w:szCs w:val="24"/>
        </w:rPr>
        <w:t>Alprolix</w:t>
      </w:r>
      <w:proofErr w:type="spellEnd"/>
      <w:r w:rsidR="00DE1502">
        <w:rPr>
          <w:rStyle w:val="body0020textchar1"/>
          <w:rFonts w:ascii="Calibri" w:hAnsi="Calibri"/>
          <w:color w:val="000000"/>
          <w:sz w:val="24"/>
          <w:szCs w:val="24"/>
        </w:rPr>
        <w:t xml:space="preserve">, </w:t>
      </w:r>
      <w:proofErr w:type="spellStart"/>
      <w:r w:rsidR="00DE1502">
        <w:rPr>
          <w:rStyle w:val="body0020textchar1"/>
          <w:rFonts w:ascii="Calibri" w:hAnsi="Calibri"/>
          <w:color w:val="000000"/>
          <w:sz w:val="24"/>
          <w:szCs w:val="24"/>
        </w:rPr>
        <w:t>Idelvion</w:t>
      </w:r>
      <w:proofErr w:type="spellEnd"/>
      <w:r w:rsidR="00DE1502">
        <w:rPr>
          <w:rStyle w:val="body0020textchar1"/>
          <w:rFonts w:ascii="Calibri" w:hAnsi="Calibri"/>
          <w:color w:val="000000"/>
          <w:sz w:val="24"/>
          <w:szCs w:val="24"/>
        </w:rPr>
        <w:t xml:space="preserve"> </w:t>
      </w:r>
    </w:p>
    <w:p w14:paraId="2CF86742" w14:textId="77777777" w:rsidR="00C87AB8" w:rsidRPr="008E3D60" w:rsidRDefault="00C87AB8" w:rsidP="00C87AB8">
      <w:pPr>
        <w:pStyle w:val="body0020text"/>
        <w:spacing w:before="0" w:after="0"/>
        <w:jc w:val="both"/>
        <w:rPr>
          <w:rStyle w:val="body0020textchar1"/>
          <w:rFonts w:ascii="Calibri" w:hAnsi="Calibri"/>
          <w:b/>
          <w:color w:val="000000"/>
          <w:sz w:val="24"/>
          <w:szCs w:val="24"/>
        </w:rPr>
      </w:pPr>
      <w:r w:rsidRPr="008E3D60">
        <w:rPr>
          <w:rStyle w:val="body0020textchar1"/>
          <w:rFonts w:ascii="Calibri" w:hAnsi="Calibri"/>
          <w:b/>
          <w:color w:val="000000"/>
          <w:sz w:val="24"/>
          <w:szCs w:val="24"/>
        </w:rPr>
        <w:tab/>
      </w:r>
    </w:p>
    <w:p w14:paraId="509E1EED" w14:textId="6113E3AD" w:rsidR="00C87AB8" w:rsidRPr="008E3D60" w:rsidRDefault="00C87AB8" w:rsidP="004E53CC">
      <w:pPr>
        <w:pStyle w:val="body0020text"/>
        <w:spacing w:before="0" w:after="0"/>
        <w:jc w:val="both"/>
        <w:rPr>
          <w:rStyle w:val="body0020textchar1"/>
          <w:rFonts w:ascii="Calibri" w:hAnsi="Calibri"/>
          <w:color w:val="000000"/>
          <w:sz w:val="24"/>
          <w:szCs w:val="24"/>
        </w:rPr>
      </w:pPr>
    </w:p>
    <w:p w14:paraId="5D153CAB" w14:textId="77777777" w:rsidR="00C87AB8" w:rsidRPr="003C2A65" w:rsidRDefault="00C87AB8" w:rsidP="00C87AB8">
      <w:pPr>
        <w:pStyle w:val="body0020text"/>
        <w:spacing w:before="0" w:after="0"/>
        <w:jc w:val="both"/>
        <w:rPr>
          <w:rStyle w:val="body0020textchar1"/>
          <w:rFonts w:asciiTheme="minorHAnsi" w:hAnsiTheme="minorHAnsi"/>
          <w:color w:val="000000"/>
          <w:sz w:val="24"/>
          <w:szCs w:val="24"/>
        </w:rPr>
      </w:pPr>
    </w:p>
    <w:p w14:paraId="12C54C68" w14:textId="77777777" w:rsidR="00C87AB8" w:rsidRPr="003C2A65" w:rsidRDefault="00C87AB8" w:rsidP="00C87AB8">
      <w:pPr>
        <w:pStyle w:val="body0020text"/>
        <w:spacing w:before="0" w:after="0"/>
        <w:jc w:val="both"/>
        <w:rPr>
          <w:rStyle w:val="body0020textchar1"/>
          <w:rFonts w:asciiTheme="minorHAnsi" w:hAnsiTheme="minorHAnsi"/>
          <w:color w:val="000000"/>
          <w:sz w:val="24"/>
          <w:szCs w:val="24"/>
        </w:rPr>
      </w:pPr>
    </w:p>
    <w:p w14:paraId="3610F4EB" w14:textId="77777777" w:rsidR="00C87AB8" w:rsidRPr="00F52656" w:rsidRDefault="00C87AB8" w:rsidP="00F52656">
      <w:pPr>
        <w:pStyle w:val="Heading3"/>
      </w:pPr>
      <w:bookmarkStart w:id="60" w:name="_Toc301171288"/>
      <w:bookmarkStart w:id="61" w:name="_Toc456692660"/>
      <w:bookmarkStart w:id="62" w:name="_Toc457306949"/>
      <w:bookmarkStart w:id="63" w:name="_Toc1466878"/>
      <w:r w:rsidRPr="00F52656">
        <w:t>Treatment of acute bleeds</w:t>
      </w:r>
      <w:bookmarkEnd w:id="60"/>
      <w:bookmarkEnd w:id="61"/>
      <w:bookmarkEnd w:id="62"/>
      <w:bookmarkEnd w:id="63"/>
    </w:p>
    <w:p w14:paraId="4390AB9F" w14:textId="77777777" w:rsidR="00C87AB8" w:rsidRPr="008E3D60" w:rsidRDefault="00C87AB8" w:rsidP="00C87AB8">
      <w:pPr>
        <w:pStyle w:val="Heading4"/>
        <w:rPr>
          <w:rStyle w:val="heading00201char1"/>
          <w:rFonts w:asciiTheme="majorHAnsi" w:hAnsiTheme="majorHAnsi" w:cstheme="majorBidi"/>
          <w:b/>
          <w:bCs/>
          <w:caps w:val="0"/>
          <w:color w:val="auto"/>
          <w:sz w:val="24"/>
          <w:szCs w:val="24"/>
        </w:rPr>
      </w:pPr>
      <w:r w:rsidRPr="008E3D60">
        <w:rPr>
          <w:rStyle w:val="heading00201char1"/>
          <w:rFonts w:asciiTheme="majorHAnsi" w:hAnsiTheme="majorHAnsi" w:cstheme="majorBidi"/>
          <w:b/>
          <w:bCs/>
          <w:caps w:val="0"/>
          <w:color w:val="auto"/>
          <w:sz w:val="24"/>
          <w:szCs w:val="24"/>
        </w:rPr>
        <w:t>Mild haemophilia</w:t>
      </w:r>
    </w:p>
    <w:p w14:paraId="2014BAD8" w14:textId="1926E8AA" w:rsidR="00C87AB8" w:rsidRPr="008E3D60" w:rsidRDefault="00C87AB8" w:rsidP="00C87AB8">
      <w:pPr>
        <w:pStyle w:val="body0020text"/>
        <w:spacing w:before="240"/>
        <w:jc w:val="both"/>
        <w:rPr>
          <w:rStyle w:val="body0020textchar1"/>
          <w:rFonts w:ascii="Calibri" w:hAnsi="Calibri"/>
          <w:color w:val="000000"/>
          <w:sz w:val="24"/>
          <w:szCs w:val="24"/>
        </w:rPr>
      </w:pPr>
      <w:r w:rsidRPr="008E3D60">
        <w:rPr>
          <w:rStyle w:val="body0020textchar1"/>
          <w:rFonts w:ascii="Calibri" w:hAnsi="Calibri"/>
          <w:color w:val="000000"/>
          <w:sz w:val="24"/>
          <w:szCs w:val="24"/>
        </w:rPr>
        <w:t xml:space="preserve">Minor soft tissue bleeds and nosebleeds can be managed by </w:t>
      </w:r>
      <w:r w:rsidR="008669D4">
        <w:rPr>
          <w:rStyle w:val="body0020textchar1"/>
          <w:rFonts w:ascii="Calibri" w:hAnsi="Calibri"/>
          <w:color w:val="000000"/>
          <w:sz w:val="24"/>
          <w:szCs w:val="24"/>
        </w:rPr>
        <w:t xml:space="preserve">the use of subcutaneous DDAVP </w:t>
      </w:r>
      <w:r w:rsidR="00BA4739">
        <w:rPr>
          <w:rStyle w:val="body0020textchar1"/>
          <w:rFonts w:ascii="Calibri" w:hAnsi="Calibri"/>
          <w:color w:val="000000"/>
          <w:sz w:val="24"/>
          <w:szCs w:val="24"/>
        </w:rPr>
        <w:t>(</w:t>
      </w:r>
      <w:proofErr w:type="spellStart"/>
      <w:r w:rsidR="00BA4739">
        <w:rPr>
          <w:rStyle w:val="body0020textchar1"/>
          <w:rFonts w:ascii="Calibri" w:hAnsi="Calibri"/>
          <w:color w:val="000000"/>
          <w:sz w:val="24"/>
          <w:szCs w:val="24"/>
        </w:rPr>
        <w:t>Octim</w:t>
      </w:r>
      <w:proofErr w:type="spellEnd"/>
      <w:r w:rsidR="00BA4739">
        <w:rPr>
          <w:rStyle w:val="body0020textchar1"/>
          <w:rFonts w:ascii="Calibri" w:hAnsi="Calibri"/>
          <w:color w:val="000000"/>
          <w:sz w:val="24"/>
          <w:szCs w:val="24"/>
        </w:rPr>
        <w:t xml:space="preserve"> 15mcg/ml) </w:t>
      </w:r>
      <w:r w:rsidR="008669D4">
        <w:rPr>
          <w:rStyle w:val="body0020textchar1"/>
          <w:rFonts w:ascii="Calibri" w:hAnsi="Calibri"/>
          <w:color w:val="000000"/>
          <w:sz w:val="24"/>
          <w:szCs w:val="24"/>
        </w:rPr>
        <w:t xml:space="preserve">0.3 </w:t>
      </w:r>
      <w:r w:rsidRPr="008E3D60">
        <w:rPr>
          <w:rStyle w:val="body0020textchar1"/>
          <w:rFonts w:ascii="Calibri" w:hAnsi="Calibri"/>
          <w:color w:val="000000"/>
          <w:sz w:val="24"/>
          <w:szCs w:val="24"/>
        </w:rPr>
        <w:t>mcg/kg (see appendix 1 DDAVP) +/- oral Tranexamic acid 15 – 25mg /kg 6 to 8 hourly.</w:t>
      </w:r>
    </w:p>
    <w:p w14:paraId="5650C044" w14:textId="7E343657" w:rsidR="00C87AB8" w:rsidRPr="008E3D60" w:rsidRDefault="00C87AB8" w:rsidP="00C87AB8">
      <w:pPr>
        <w:pStyle w:val="Caption"/>
        <w:jc w:val="both"/>
        <w:rPr>
          <w:rStyle w:val="body0020textchar1"/>
          <w:rFonts w:ascii="Calibri" w:hAnsi="Calibri"/>
          <w:color w:val="000000"/>
          <w:sz w:val="24"/>
          <w:szCs w:val="24"/>
        </w:rPr>
      </w:pPr>
      <w:r w:rsidRPr="008E3D60">
        <w:rPr>
          <w:rStyle w:val="body0020textchar1"/>
          <w:rFonts w:ascii="Calibri" w:hAnsi="Calibri"/>
          <w:b w:val="0"/>
          <w:color w:val="000000"/>
          <w:sz w:val="24"/>
          <w:szCs w:val="24"/>
        </w:rPr>
        <w:t>More severe bleeds or when covering surgical/ invasive procedures may require factor concentrate – calculation</w:t>
      </w:r>
      <w:r w:rsidR="00BA4739">
        <w:rPr>
          <w:rStyle w:val="body0020textchar1"/>
          <w:rFonts w:ascii="Calibri" w:hAnsi="Calibri"/>
          <w:b w:val="0"/>
          <w:color w:val="000000"/>
          <w:sz w:val="24"/>
          <w:szCs w:val="24"/>
        </w:rPr>
        <w:t xml:space="preserve"> of dose uses the same method</w:t>
      </w:r>
      <w:r w:rsidRPr="008E3D60">
        <w:rPr>
          <w:rStyle w:val="body0020textchar1"/>
          <w:rFonts w:ascii="Calibri" w:hAnsi="Calibri"/>
          <w:b w:val="0"/>
          <w:color w:val="000000"/>
          <w:sz w:val="24"/>
          <w:szCs w:val="24"/>
        </w:rPr>
        <w:t xml:space="preserve"> as moderate/severe.</w:t>
      </w:r>
      <w:r w:rsidRPr="008E3D60">
        <w:rPr>
          <w:rStyle w:val="body0020textchar1"/>
          <w:rFonts w:ascii="Calibri" w:hAnsi="Calibri"/>
          <w:color w:val="000000"/>
          <w:sz w:val="24"/>
          <w:szCs w:val="24"/>
        </w:rPr>
        <w:t xml:space="preserve"> </w:t>
      </w:r>
    </w:p>
    <w:p w14:paraId="72ECDBB3" w14:textId="77777777" w:rsidR="00C87AB8" w:rsidRPr="008E3D60" w:rsidRDefault="00C87AB8" w:rsidP="00C87AB8">
      <w:pPr>
        <w:pStyle w:val="Heading4"/>
        <w:rPr>
          <w:rStyle w:val="heading00201char1"/>
          <w:rFonts w:asciiTheme="majorHAnsi" w:hAnsiTheme="majorHAnsi" w:cstheme="majorBidi"/>
          <w:b/>
          <w:bCs/>
          <w:caps w:val="0"/>
          <w:color w:val="auto"/>
          <w:sz w:val="24"/>
          <w:szCs w:val="24"/>
        </w:rPr>
      </w:pPr>
      <w:r w:rsidRPr="008E3D60">
        <w:rPr>
          <w:rStyle w:val="heading00201char1"/>
          <w:rFonts w:asciiTheme="majorHAnsi" w:hAnsiTheme="majorHAnsi" w:cstheme="majorBidi"/>
          <w:b/>
          <w:bCs/>
          <w:caps w:val="0"/>
          <w:color w:val="auto"/>
          <w:sz w:val="24"/>
          <w:szCs w:val="24"/>
        </w:rPr>
        <w:t>Moderate/severe haemophilia</w:t>
      </w:r>
    </w:p>
    <w:p w14:paraId="03B54A8E" w14:textId="77777777" w:rsidR="00C87AB8" w:rsidRPr="008E3D60" w:rsidRDefault="00C87AB8" w:rsidP="00C87AB8">
      <w:pPr>
        <w:pStyle w:val="body0020text"/>
        <w:spacing w:before="240" w:after="0"/>
        <w:jc w:val="both"/>
        <w:rPr>
          <w:rStyle w:val="body0020textchar1"/>
          <w:rFonts w:ascii="Calibri" w:hAnsi="Calibri"/>
          <w:color w:val="000000"/>
          <w:sz w:val="24"/>
          <w:szCs w:val="24"/>
        </w:rPr>
      </w:pPr>
      <w:r w:rsidRPr="008E3D60">
        <w:rPr>
          <w:rStyle w:val="body0020textchar1"/>
          <w:rFonts w:ascii="Calibri" w:hAnsi="Calibri"/>
          <w:color w:val="000000"/>
          <w:sz w:val="24"/>
          <w:szCs w:val="24"/>
        </w:rPr>
        <w:t xml:space="preserve">The dosage suggestion is only a guide; the management of bleeds should be discussed with the on call Haemophilia Consultant. </w:t>
      </w:r>
    </w:p>
    <w:p w14:paraId="5CF9EC0C" w14:textId="77777777" w:rsidR="00C87AB8" w:rsidRPr="00F52656" w:rsidRDefault="00C87AB8" w:rsidP="00F52656">
      <w:pPr>
        <w:pStyle w:val="Heading3"/>
        <w:rPr>
          <w:rStyle w:val="body0020textchar1"/>
          <w:rFonts w:asciiTheme="majorHAnsi" w:hAnsiTheme="majorHAnsi" w:cstheme="majorBidi"/>
          <w:color w:val="auto"/>
          <w:sz w:val="24"/>
          <w:szCs w:val="24"/>
        </w:rPr>
      </w:pPr>
      <w:r w:rsidRPr="00F52656">
        <w:rPr>
          <w:rStyle w:val="body0020textchar1"/>
          <w:rFonts w:asciiTheme="majorHAnsi" w:hAnsiTheme="majorHAnsi" w:cstheme="majorBidi"/>
          <w:color w:val="auto"/>
          <w:sz w:val="24"/>
          <w:szCs w:val="24"/>
        </w:rPr>
        <w:br w:type="page"/>
      </w:r>
      <w:bookmarkStart w:id="64" w:name="_Toc1466879"/>
      <w:r w:rsidRPr="00F52656">
        <w:rPr>
          <w:rStyle w:val="body0020textchar1"/>
          <w:rFonts w:asciiTheme="majorHAnsi" w:hAnsiTheme="majorHAnsi" w:cstheme="majorBidi"/>
          <w:color w:val="auto"/>
          <w:sz w:val="24"/>
          <w:szCs w:val="24"/>
        </w:rPr>
        <w:t>Summary of treatment in moderate/severe haemophilia without inhibitors</w:t>
      </w:r>
      <w:bookmarkEnd w:id="64"/>
    </w:p>
    <w:p w14:paraId="7AE1669E" w14:textId="77777777" w:rsidR="00C87AB8" w:rsidRDefault="00C87AB8" w:rsidP="00C87AB8"/>
    <w:p w14:paraId="342AA892" w14:textId="77777777" w:rsidR="00C87AB8" w:rsidRPr="000E296B" w:rsidRDefault="00C87AB8" w:rsidP="00C87AB8">
      <w:pPr>
        <w:jc w:val="center"/>
        <w:rPr>
          <w:rStyle w:val="body0020textchar1"/>
          <w:rFonts w:asciiTheme="minorHAnsi" w:hAnsiTheme="minorHAnsi"/>
          <w:color w:val="000000"/>
          <w:sz w:val="24"/>
          <w:szCs w:val="24"/>
        </w:rPr>
      </w:pPr>
      <w:proofErr w:type="gramStart"/>
      <w:r w:rsidRPr="000E296B">
        <w:rPr>
          <w:b/>
        </w:rPr>
        <w:t>Factor  dose</w:t>
      </w:r>
      <w:proofErr w:type="gramEnd"/>
      <w:r w:rsidRPr="000E296B">
        <w:rPr>
          <w:b/>
        </w:rPr>
        <w:t xml:space="preserve"> required </w:t>
      </w:r>
      <w:r w:rsidRPr="00A42356">
        <w:t xml:space="preserve"> =  </w:t>
      </w:r>
      <w:r w:rsidRPr="00A42356">
        <w:rPr>
          <w:u w:val="single"/>
        </w:rPr>
        <w:t>(Factor level required – baseline factor) x body weight in kg</w:t>
      </w:r>
      <w:r w:rsidRPr="00A42356">
        <w:t xml:space="preserve">                                                                                                     </w:t>
      </w:r>
      <w:r w:rsidRPr="00A42356">
        <w:rPr>
          <w:rStyle w:val="body0020textchar1"/>
          <w:rFonts w:ascii="Calibri" w:hAnsi="Calibri"/>
          <w:b/>
          <w:color w:val="000000"/>
          <w:sz w:val="24"/>
          <w:szCs w:val="24"/>
        </w:rPr>
        <w:t xml:space="preserve">                                                                                      </w:t>
      </w:r>
      <w:r w:rsidRPr="000E296B">
        <w:rPr>
          <w:rStyle w:val="body0020textchar1"/>
          <w:rFonts w:ascii="Calibri" w:hAnsi="Calibri"/>
          <w:color w:val="000000"/>
          <w:sz w:val="24"/>
          <w:szCs w:val="24"/>
        </w:rPr>
        <w:t>k value</w:t>
      </w:r>
    </w:p>
    <w:p w14:paraId="6391B58A" w14:textId="77777777" w:rsidR="00C87AB8" w:rsidRPr="00A42356" w:rsidRDefault="00C87AB8" w:rsidP="00C87AB8">
      <w:pPr>
        <w:pStyle w:val="body0020text"/>
        <w:spacing w:before="240" w:line="276" w:lineRule="auto"/>
        <w:ind w:left="4395" w:hanging="4395"/>
        <w:rPr>
          <w:rStyle w:val="body0020textchar1"/>
          <w:rFonts w:ascii="Calibri" w:hAnsi="Calibri"/>
          <w:b/>
          <w:color w:val="000000"/>
          <w:sz w:val="24"/>
          <w:szCs w:val="24"/>
        </w:rPr>
      </w:pPr>
      <w:r w:rsidRPr="00A42356">
        <w:rPr>
          <w:rStyle w:val="body0020textchar1"/>
          <w:rFonts w:ascii="Calibri" w:hAnsi="Calibri"/>
          <w:b/>
          <w:color w:val="000000"/>
          <w:sz w:val="24"/>
          <w:szCs w:val="24"/>
        </w:rPr>
        <w:t xml:space="preserve">K values                                                                                                                                                     </w:t>
      </w:r>
    </w:p>
    <w:p w14:paraId="67EE5A6E" w14:textId="77777777" w:rsidR="00C87AB8" w:rsidRPr="00A42356" w:rsidRDefault="00C87AB8" w:rsidP="00C87AB8">
      <w:pPr>
        <w:rPr>
          <w:rStyle w:val="body0020textchar1"/>
          <w:rFonts w:ascii="Calibri" w:hAnsi="Calibri"/>
          <w:color w:val="000000"/>
          <w:sz w:val="24"/>
          <w:szCs w:val="24"/>
        </w:rPr>
      </w:pPr>
      <w:r w:rsidRPr="00A42356">
        <w:rPr>
          <w:rStyle w:val="body0020textchar1"/>
          <w:rFonts w:ascii="Calibri" w:hAnsi="Calibri"/>
          <w:color w:val="000000"/>
          <w:sz w:val="24"/>
          <w:szCs w:val="24"/>
        </w:rPr>
        <w:t xml:space="preserve">FVIII </w:t>
      </w:r>
      <w:r w:rsidRPr="00A42356">
        <w:rPr>
          <w:rStyle w:val="body0020textchar1"/>
          <w:rFonts w:ascii="Calibri" w:hAnsi="Calibri"/>
          <w:color w:val="000000"/>
          <w:sz w:val="24"/>
          <w:szCs w:val="24"/>
        </w:rPr>
        <w:tab/>
        <w:t>k=2</w:t>
      </w:r>
    </w:p>
    <w:p w14:paraId="3E100BFF" w14:textId="77777777" w:rsidR="00C87AB8" w:rsidRPr="00A42356" w:rsidRDefault="00C87AB8" w:rsidP="00C87AB8">
      <w:pPr>
        <w:rPr>
          <w:rStyle w:val="body0020textchar1"/>
          <w:rFonts w:ascii="Calibri" w:hAnsi="Calibri"/>
          <w:color w:val="000000"/>
          <w:sz w:val="24"/>
          <w:szCs w:val="24"/>
        </w:rPr>
      </w:pPr>
      <w:r w:rsidRPr="00A42356">
        <w:rPr>
          <w:rStyle w:val="body0020textchar1"/>
          <w:rFonts w:ascii="Calibri" w:hAnsi="Calibri"/>
          <w:color w:val="000000"/>
          <w:sz w:val="24"/>
          <w:szCs w:val="24"/>
        </w:rPr>
        <w:t xml:space="preserve">FIX </w:t>
      </w:r>
      <w:r w:rsidRPr="00A42356">
        <w:rPr>
          <w:rStyle w:val="body0020textchar1"/>
          <w:rFonts w:ascii="Calibri" w:hAnsi="Calibri"/>
          <w:color w:val="000000"/>
          <w:sz w:val="24"/>
          <w:szCs w:val="24"/>
        </w:rPr>
        <w:tab/>
        <w:t>k= 0.8 (adults)</w:t>
      </w:r>
    </w:p>
    <w:p w14:paraId="08A90DE8" w14:textId="77777777" w:rsidR="00C87AB8" w:rsidRPr="00A42356" w:rsidRDefault="00C87AB8" w:rsidP="00C87AB8">
      <w:pPr>
        <w:rPr>
          <w:rStyle w:val="body0020textchar1"/>
          <w:rFonts w:ascii="Calibri" w:hAnsi="Calibri"/>
          <w:color w:val="000000"/>
          <w:sz w:val="24"/>
          <w:szCs w:val="24"/>
        </w:rPr>
      </w:pPr>
      <w:r w:rsidRPr="00A42356">
        <w:rPr>
          <w:rStyle w:val="body0020textchar1"/>
          <w:rFonts w:ascii="Calibri" w:hAnsi="Calibri"/>
          <w:color w:val="000000"/>
          <w:sz w:val="24"/>
          <w:szCs w:val="24"/>
        </w:rPr>
        <w:tab/>
        <w:t xml:space="preserve">     0.7 (children)</w:t>
      </w:r>
    </w:p>
    <w:p w14:paraId="58872FB5" w14:textId="77777777" w:rsidR="00C87AB8" w:rsidRPr="00A42356" w:rsidRDefault="00C87AB8" w:rsidP="00C87AB8">
      <w:pPr>
        <w:rPr>
          <w:rStyle w:val="body0020textchar1"/>
          <w:rFonts w:ascii="Calibri" w:hAnsi="Calibri"/>
          <w:color w:val="000000"/>
          <w:sz w:val="24"/>
          <w:szCs w:val="24"/>
        </w:rPr>
      </w:pPr>
      <w:r w:rsidRPr="00A42356">
        <w:rPr>
          <w:rStyle w:val="body0020textchar1"/>
          <w:rFonts w:ascii="Calibri" w:hAnsi="Calibri"/>
          <w:color w:val="000000"/>
          <w:sz w:val="24"/>
          <w:szCs w:val="24"/>
        </w:rPr>
        <w:tab/>
        <w:t xml:space="preserve">     1.0 (plasma derived)</w:t>
      </w:r>
    </w:p>
    <w:p w14:paraId="553E15F5" w14:textId="77777777" w:rsidR="00C87AB8" w:rsidRPr="00A42356" w:rsidRDefault="00C87AB8" w:rsidP="00C87AB8">
      <w:pPr>
        <w:pStyle w:val="body0020text"/>
        <w:spacing w:before="0" w:after="0"/>
        <w:rPr>
          <w:rStyle w:val="body0020textchar1"/>
          <w:rFonts w:ascii="Calibri" w:hAnsi="Calibri"/>
          <w:color w:val="000000"/>
          <w:sz w:val="24"/>
          <w:szCs w:val="24"/>
        </w:rPr>
      </w:pPr>
    </w:p>
    <w:tbl>
      <w:tblPr>
        <w:tblStyle w:val="TableGrid"/>
        <w:tblW w:w="0" w:type="auto"/>
        <w:jc w:val="center"/>
        <w:tblLook w:val="04A0" w:firstRow="1" w:lastRow="0" w:firstColumn="1" w:lastColumn="0" w:noHBand="0" w:noVBand="1"/>
      </w:tblPr>
      <w:tblGrid>
        <w:gridCol w:w="2320"/>
        <w:gridCol w:w="2466"/>
      </w:tblGrid>
      <w:tr w:rsidR="00C87AB8" w:rsidRPr="003C2A65" w14:paraId="0A96E7EB" w14:textId="77777777" w:rsidTr="008669D4">
        <w:trPr>
          <w:jc w:val="center"/>
        </w:trPr>
        <w:tc>
          <w:tcPr>
            <w:tcW w:w="2320" w:type="dxa"/>
          </w:tcPr>
          <w:p w14:paraId="49DD44B9" w14:textId="77777777" w:rsidR="00C87AB8" w:rsidRPr="00A42356" w:rsidRDefault="00C87AB8" w:rsidP="008669D4">
            <w:pPr>
              <w:pStyle w:val="body0020text"/>
              <w:spacing w:before="0" w:after="0"/>
              <w:jc w:val="center"/>
              <w:rPr>
                <w:rStyle w:val="body0020textchar1"/>
                <w:rFonts w:ascii="Calibri" w:hAnsi="Calibri"/>
                <w:b/>
                <w:color w:val="000000"/>
                <w:sz w:val="24"/>
                <w:szCs w:val="24"/>
              </w:rPr>
            </w:pPr>
            <w:r w:rsidRPr="00A42356">
              <w:rPr>
                <w:rStyle w:val="body0020textchar1"/>
                <w:rFonts w:ascii="Calibri" w:hAnsi="Calibri"/>
                <w:b/>
                <w:color w:val="000000"/>
                <w:sz w:val="24"/>
                <w:szCs w:val="24"/>
              </w:rPr>
              <w:t>Bleeding site</w:t>
            </w:r>
          </w:p>
        </w:tc>
        <w:tc>
          <w:tcPr>
            <w:tcW w:w="2466" w:type="dxa"/>
          </w:tcPr>
          <w:p w14:paraId="48A25C8D" w14:textId="77777777" w:rsidR="00C87AB8" w:rsidRPr="00A42356" w:rsidRDefault="00C87AB8" w:rsidP="008669D4">
            <w:pPr>
              <w:pStyle w:val="body0020text"/>
              <w:spacing w:before="0" w:after="0"/>
              <w:jc w:val="center"/>
              <w:rPr>
                <w:rStyle w:val="body0020textchar1"/>
                <w:rFonts w:ascii="Calibri" w:hAnsi="Calibri"/>
                <w:b/>
                <w:color w:val="000000"/>
                <w:sz w:val="24"/>
                <w:szCs w:val="24"/>
              </w:rPr>
            </w:pPr>
            <w:r w:rsidRPr="00A42356">
              <w:rPr>
                <w:rStyle w:val="body0020textchar1"/>
                <w:rFonts w:ascii="Calibri" w:hAnsi="Calibri"/>
                <w:b/>
                <w:color w:val="000000"/>
                <w:sz w:val="24"/>
                <w:szCs w:val="24"/>
              </w:rPr>
              <w:t>Optimal factor</w:t>
            </w:r>
          </w:p>
          <w:p w14:paraId="17C563EB" w14:textId="77777777" w:rsidR="00C87AB8" w:rsidRPr="00A42356" w:rsidRDefault="00C87AB8" w:rsidP="008669D4">
            <w:pPr>
              <w:pStyle w:val="body0020text"/>
              <w:spacing w:before="0" w:after="0"/>
              <w:jc w:val="center"/>
              <w:rPr>
                <w:rStyle w:val="body0020textchar1"/>
                <w:rFonts w:ascii="Calibri" w:hAnsi="Calibri"/>
                <w:b/>
                <w:color w:val="000000"/>
                <w:sz w:val="24"/>
                <w:szCs w:val="24"/>
              </w:rPr>
            </w:pPr>
            <w:r w:rsidRPr="00A42356">
              <w:rPr>
                <w:rStyle w:val="body0020textchar1"/>
                <w:rFonts w:ascii="Calibri" w:hAnsi="Calibri"/>
                <w:b/>
                <w:color w:val="000000"/>
                <w:sz w:val="24"/>
                <w:szCs w:val="24"/>
              </w:rPr>
              <w:t>Level (</w:t>
            </w:r>
            <w:proofErr w:type="spellStart"/>
            <w:r w:rsidRPr="00A42356">
              <w:rPr>
                <w:rStyle w:val="body0020textchar1"/>
                <w:rFonts w:ascii="Calibri" w:hAnsi="Calibri"/>
                <w:b/>
                <w:color w:val="000000"/>
                <w:sz w:val="24"/>
                <w:szCs w:val="24"/>
              </w:rPr>
              <w:t>iu</w:t>
            </w:r>
            <w:proofErr w:type="spellEnd"/>
            <w:r w:rsidRPr="00A42356">
              <w:rPr>
                <w:rStyle w:val="body0020textchar1"/>
                <w:rFonts w:ascii="Calibri" w:hAnsi="Calibri"/>
                <w:b/>
                <w:color w:val="000000"/>
                <w:sz w:val="24"/>
                <w:szCs w:val="24"/>
              </w:rPr>
              <w:t>/dl)</w:t>
            </w:r>
          </w:p>
        </w:tc>
      </w:tr>
      <w:tr w:rsidR="00C87AB8" w:rsidRPr="003C2A65" w14:paraId="48918D43" w14:textId="77777777" w:rsidTr="008669D4">
        <w:trPr>
          <w:jc w:val="center"/>
        </w:trPr>
        <w:tc>
          <w:tcPr>
            <w:tcW w:w="2320" w:type="dxa"/>
          </w:tcPr>
          <w:p w14:paraId="5A4BE907" w14:textId="77777777" w:rsidR="00C87AB8" w:rsidRPr="00A42356" w:rsidRDefault="00C87AB8" w:rsidP="008669D4">
            <w:pPr>
              <w:pStyle w:val="body0020text"/>
              <w:spacing w:before="0" w:after="0"/>
              <w:rPr>
                <w:rStyle w:val="body0020textchar1"/>
                <w:rFonts w:ascii="Calibri" w:hAnsi="Calibri"/>
                <w:color w:val="000000"/>
                <w:sz w:val="24"/>
                <w:szCs w:val="24"/>
              </w:rPr>
            </w:pPr>
            <w:r w:rsidRPr="00A42356">
              <w:rPr>
                <w:rStyle w:val="body0020textchar1"/>
                <w:rFonts w:ascii="Calibri" w:hAnsi="Calibri"/>
                <w:color w:val="000000"/>
                <w:sz w:val="24"/>
                <w:szCs w:val="24"/>
              </w:rPr>
              <w:t>Muscle bleed</w:t>
            </w:r>
          </w:p>
        </w:tc>
        <w:tc>
          <w:tcPr>
            <w:tcW w:w="2466" w:type="dxa"/>
          </w:tcPr>
          <w:p w14:paraId="2D379666" w14:textId="77777777" w:rsidR="00C87AB8" w:rsidRPr="00A42356" w:rsidRDefault="00C87AB8" w:rsidP="008669D4">
            <w:pPr>
              <w:pStyle w:val="body0020text"/>
              <w:spacing w:before="0" w:after="0"/>
              <w:jc w:val="center"/>
              <w:rPr>
                <w:rStyle w:val="body0020textchar1"/>
                <w:rFonts w:ascii="Calibri" w:hAnsi="Calibri"/>
                <w:color w:val="000000"/>
                <w:sz w:val="24"/>
                <w:szCs w:val="24"/>
              </w:rPr>
            </w:pPr>
            <w:r w:rsidRPr="00A42356">
              <w:rPr>
                <w:rStyle w:val="body0020textchar1"/>
                <w:rFonts w:ascii="Calibri" w:hAnsi="Calibri"/>
                <w:color w:val="000000"/>
                <w:sz w:val="24"/>
                <w:szCs w:val="24"/>
              </w:rPr>
              <w:t>30-50</w:t>
            </w:r>
          </w:p>
        </w:tc>
      </w:tr>
      <w:tr w:rsidR="00C87AB8" w:rsidRPr="003C2A65" w14:paraId="7F5D32F2" w14:textId="77777777" w:rsidTr="008669D4">
        <w:trPr>
          <w:jc w:val="center"/>
        </w:trPr>
        <w:tc>
          <w:tcPr>
            <w:tcW w:w="2320" w:type="dxa"/>
          </w:tcPr>
          <w:p w14:paraId="12E524C0" w14:textId="77777777" w:rsidR="00C87AB8" w:rsidRPr="00A42356" w:rsidRDefault="00C87AB8" w:rsidP="008669D4">
            <w:pPr>
              <w:pStyle w:val="body0020text"/>
              <w:spacing w:before="0" w:after="0"/>
              <w:rPr>
                <w:rStyle w:val="body0020textchar1"/>
                <w:rFonts w:ascii="Calibri" w:hAnsi="Calibri"/>
                <w:color w:val="000000"/>
                <w:sz w:val="24"/>
                <w:szCs w:val="24"/>
              </w:rPr>
            </w:pPr>
            <w:r w:rsidRPr="00A42356">
              <w:rPr>
                <w:rStyle w:val="body0020textchar1"/>
                <w:rFonts w:ascii="Calibri" w:hAnsi="Calibri"/>
                <w:color w:val="000000"/>
                <w:sz w:val="24"/>
                <w:szCs w:val="24"/>
              </w:rPr>
              <w:t>Joint bleed</w:t>
            </w:r>
          </w:p>
        </w:tc>
        <w:tc>
          <w:tcPr>
            <w:tcW w:w="2466" w:type="dxa"/>
          </w:tcPr>
          <w:p w14:paraId="7BBF9251" w14:textId="77777777" w:rsidR="00C87AB8" w:rsidRPr="00A42356" w:rsidRDefault="00C87AB8" w:rsidP="008669D4">
            <w:pPr>
              <w:pStyle w:val="body0020text"/>
              <w:spacing w:before="0" w:after="0"/>
              <w:jc w:val="center"/>
              <w:rPr>
                <w:rStyle w:val="body0020textchar1"/>
                <w:rFonts w:ascii="Calibri" w:hAnsi="Calibri"/>
                <w:color w:val="000000"/>
                <w:sz w:val="24"/>
                <w:szCs w:val="24"/>
              </w:rPr>
            </w:pPr>
            <w:r w:rsidRPr="00A42356">
              <w:rPr>
                <w:rStyle w:val="body0020textchar1"/>
                <w:rFonts w:ascii="Calibri" w:hAnsi="Calibri"/>
                <w:color w:val="000000"/>
                <w:sz w:val="24"/>
                <w:szCs w:val="24"/>
              </w:rPr>
              <w:t>30-50</w:t>
            </w:r>
          </w:p>
        </w:tc>
      </w:tr>
      <w:tr w:rsidR="00C87AB8" w:rsidRPr="003C2A65" w14:paraId="0D11D9CC" w14:textId="77777777" w:rsidTr="008669D4">
        <w:trPr>
          <w:jc w:val="center"/>
        </w:trPr>
        <w:tc>
          <w:tcPr>
            <w:tcW w:w="2320" w:type="dxa"/>
          </w:tcPr>
          <w:p w14:paraId="35786221" w14:textId="77777777" w:rsidR="00C87AB8" w:rsidRPr="00A42356" w:rsidRDefault="00C87AB8" w:rsidP="008669D4">
            <w:pPr>
              <w:pStyle w:val="body0020text"/>
              <w:spacing w:before="0" w:after="0"/>
              <w:rPr>
                <w:rStyle w:val="body0020textchar1"/>
                <w:rFonts w:ascii="Calibri" w:hAnsi="Calibri"/>
                <w:color w:val="000000"/>
                <w:sz w:val="24"/>
                <w:szCs w:val="24"/>
              </w:rPr>
            </w:pPr>
            <w:r w:rsidRPr="00A42356">
              <w:rPr>
                <w:rStyle w:val="body0020textchar1"/>
                <w:rFonts w:ascii="Calibri" w:hAnsi="Calibri"/>
                <w:color w:val="000000"/>
                <w:sz w:val="24"/>
                <w:szCs w:val="24"/>
              </w:rPr>
              <w:t>Epistaxis/mouth bleed</w:t>
            </w:r>
          </w:p>
        </w:tc>
        <w:tc>
          <w:tcPr>
            <w:tcW w:w="2466" w:type="dxa"/>
          </w:tcPr>
          <w:p w14:paraId="66595B56" w14:textId="77777777" w:rsidR="00C87AB8" w:rsidRPr="00A42356" w:rsidRDefault="00C87AB8" w:rsidP="008669D4">
            <w:pPr>
              <w:pStyle w:val="body0020text"/>
              <w:spacing w:before="0" w:after="0"/>
              <w:jc w:val="center"/>
              <w:rPr>
                <w:rStyle w:val="body0020textchar1"/>
                <w:rFonts w:ascii="Calibri" w:hAnsi="Calibri"/>
                <w:color w:val="000000"/>
                <w:sz w:val="24"/>
                <w:szCs w:val="24"/>
              </w:rPr>
            </w:pPr>
            <w:r w:rsidRPr="00A42356">
              <w:rPr>
                <w:rStyle w:val="body0020textchar1"/>
                <w:rFonts w:ascii="Calibri" w:hAnsi="Calibri"/>
                <w:color w:val="000000"/>
                <w:sz w:val="24"/>
                <w:szCs w:val="24"/>
              </w:rPr>
              <w:t>30-50</w:t>
            </w:r>
          </w:p>
        </w:tc>
      </w:tr>
      <w:tr w:rsidR="00C87AB8" w:rsidRPr="003C2A65" w14:paraId="0BD2F51F" w14:textId="77777777" w:rsidTr="008669D4">
        <w:trPr>
          <w:jc w:val="center"/>
        </w:trPr>
        <w:tc>
          <w:tcPr>
            <w:tcW w:w="2320" w:type="dxa"/>
          </w:tcPr>
          <w:p w14:paraId="00DD1BA3" w14:textId="77777777" w:rsidR="00C87AB8" w:rsidRPr="00A42356" w:rsidRDefault="00C87AB8" w:rsidP="008669D4">
            <w:pPr>
              <w:pStyle w:val="body0020text"/>
              <w:spacing w:before="0" w:after="0"/>
              <w:rPr>
                <w:rStyle w:val="body0020textchar1"/>
                <w:rFonts w:ascii="Calibri" w:hAnsi="Calibri"/>
                <w:color w:val="000000"/>
                <w:sz w:val="24"/>
                <w:szCs w:val="24"/>
              </w:rPr>
            </w:pPr>
            <w:r w:rsidRPr="00A42356">
              <w:rPr>
                <w:rStyle w:val="body0020textchar1"/>
                <w:rFonts w:ascii="Calibri" w:hAnsi="Calibri"/>
                <w:color w:val="000000"/>
                <w:sz w:val="24"/>
                <w:szCs w:val="24"/>
              </w:rPr>
              <w:t>GI bleed</w:t>
            </w:r>
          </w:p>
        </w:tc>
        <w:tc>
          <w:tcPr>
            <w:tcW w:w="2466" w:type="dxa"/>
          </w:tcPr>
          <w:p w14:paraId="3D79FC5B" w14:textId="77777777" w:rsidR="00C87AB8" w:rsidRPr="00A42356" w:rsidRDefault="00C87AB8" w:rsidP="008669D4">
            <w:pPr>
              <w:pStyle w:val="body0020text"/>
              <w:spacing w:before="0" w:after="0"/>
              <w:jc w:val="center"/>
              <w:rPr>
                <w:rStyle w:val="body0020textchar1"/>
                <w:rFonts w:ascii="Calibri" w:hAnsi="Calibri"/>
                <w:color w:val="000000"/>
                <w:sz w:val="24"/>
                <w:szCs w:val="24"/>
              </w:rPr>
            </w:pPr>
            <w:r w:rsidRPr="00A42356">
              <w:rPr>
                <w:rStyle w:val="body0020textchar1"/>
                <w:rFonts w:ascii="Calibri" w:hAnsi="Calibri"/>
                <w:color w:val="000000"/>
                <w:sz w:val="24"/>
                <w:szCs w:val="24"/>
              </w:rPr>
              <w:t>&gt;50</w:t>
            </w:r>
          </w:p>
        </w:tc>
      </w:tr>
      <w:tr w:rsidR="00C87AB8" w:rsidRPr="003C2A65" w14:paraId="0F34ABD6" w14:textId="77777777" w:rsidTr="008669D4">
        <w:trPr>
          <w:jc w:val="center"/>
        </w:trPr>
        <w:tc>
          <w:tcPr>
            <w:tcW w:w="2320" w:type="dxa"/>
          </w:tcPr>
          <w:p w14:paraId="37125ED5" w14:textId="77777777" w:rsidR="00C87AB8" w:rsidRPr="00A42356" w:rsidRDefault="00C87AB8" w:rsidP="008669D4">
            <w:pPr>
              <w:pStyle w:val="body0020text"/>
              <w:spacing w:before="0" w:after="0"/>
              <w:rPr>
                <w:rStyle w:val="body0020textchar1"/>
                <w:rFonts w:ascii="Calibri" w:hAnsi="Calibri"/>
                <w:color w:val="000000"/>
                <w:sz w:val="24"/>
                <w:szCs w:val="24"/>
              </w:rPr>
            </w:pPr>
            <w:proofErr w:type="spellStart"/>
            <w:r w:rsidRPr="00A42356">
              <w:rPr>
                <w:rStyle w:val="body0020textchar1"/>
                <w:rFonts w:ascii="Calibri" w:hAnsi="Calibri"/>
                <w:color w:val="000000"/>
                <w:sz w:val="24"/>
                <w:szCs w:val="24"/>
              </w:rPr>
              <w:t>Haematuria</w:t>
            </w:r>
            <w:proofErr w:type="spellEnd"/>
            <w:r w:rsidRPr="00A42356">
              <w:rPr>
                <w:rStyle w:val="body0020textchar1"/>
                <w:rFonts w:ascii="Calibri" w:hAnsi="Calibri"/>
                <w:color w:val="000000"/>
                <w:sz w:val="24"/>
                <w:szCs w:val="24"/>
              </w:rPr>
              <w:t>*</w:t>
            </w:r>
          </w:p>
        </w:tc>
        <w:tc>
          <w:tcPr>
            <w:tcW w:w="2466" w:type="dxa"/>
          </w:tcPr>
          <w:p w14:paraId="56CCF089" w14:textId="77777777" w:rsidR="00C87AB8" w:rsidRPr="00A42356" w:rsidRDefault="00C87AB8" w:rsidP="008669D4">
            <w:pPr>
              <w:pStyle w:val="body0020text"/>
              <w:spacing w:before="0" w:after="0"/>
              <w:jc w:val="center"/>
              <w:rPr>
                <w:rStyle w:val="body0020textchar1"/>
                <w:rFonts w:ascii="Calibri" w:hAnsi="Calibri"/>
                <w:color w:val="000000"/>
                <w:sz w:val="24"/>
                <w:szCs w:val="24"/>
              </w:rPr>
            </w:pPr>
            <w:r w:rsidRPr="00A42356">
              <w:rPr>
                <w:rStyle w:val="body0020textchar1"/>
                <w:rFonts w:ascii="Calibri" w:hAnsi="Calibri"/>
                <w:color w:val="000000"/>
                <w:sz w:val="24"/>
                <w:szCs w:val="24"/>
              </w:rPr>
              <w:t>30-50</w:t>
            </w:r>
          </w:p>
        </w:tc>
      </w:tr>
      <w:tr w:rsidR="00C87AB8" w:rsidRPr="003C2A65" w14:paraId="09DF9AB2" w14:textId="77777777" w:rsidTr="008669D4">
        <w:trPr>
          <w:jc w:val="center"/>
        </w:trPr>
        <w:tc>
          <w:tcPr>
            <w:tcW w:w="2320" w:type="dxa"/>
          </w:tcPr>
          <w:p w14:paraId="72B0F214" w14:textId="77777777" w:rsidR="00C87AB8" w:rsidRPr="00A42356" w:rsidRDefault="00C87AB8" w:rsidP="008669D4">
            <w:pPr>
              <w:pStyle w:val="body0020text"/>
              <w:spacing w:before="0" w:after="0"/>
              <w:rPr>
                <w:rStyle w:val="body0020textchar1"/>
                <w:rFonts w:ascii="Calibri" w:hAnsi="Calibri"/>
                <w:color w:val="000000"/>
                <w:sz w:val="24"/>
                <w:szCs w:val="24"/>
              </w:rPr>
            </w:pPr>
            <w:r w:rsidRPr="00A42356">
              <w:rPr>
                <w:rStyle w:val="body0020textchar1"/>
                <w:rFonts w:ascii="Calibri" w:hAnsi="Calibri"/>
                <w:color w:val="000000"/>
                <w:sz w:val="24"/>
                <w:szCs w:val="24"/>
              </w:rPr>
              <w:t>Retropharyngeal bleed/tongue</w:t>
            </w:r>
          </w:p>
        </w:tc>
        <w:tc>
          <w:tcPr>
            <w:tcW w:w="2466" w:type="dxa"/>
          </w:tcPr>
          <w:p w14:paraId="0943D218" w14:textId="77777777" w:rsidR="00C87AB8" w:rsidRPr="00A42356" w:rsidRDefault="00C87AB8" w:rsidP="008669D4">
            <w:pPr>
              <w:pStyle w:val="body0020text"/>
              <w:spacing w:before="0" w:after="0"/>
              <w:jc w:val="center"/>
              <w:rPr>
                <w:rStyle w:val="body0020textchar1"/>
                <w:rFonts w:ascii="Calibri" w:hAnsi="Calibri"/>
                <w:color w:val="000000"/>
                <w:sz w:val="24"/>
                <w:szCs w:val="24"/>
              </w:rPr>
            </w:pPr>
            <w:r w:rsidRPr="00A42356">
              <w:rPr>
                <w:rStyle w:val="body0020textchar1"/>
                <w:rFonts w:ascii="Calibri" w:hAnsi="Calibri"/>
                <w:color w:val="000000"/>
                <w:sz w:val="24"/>
                <w:szCs w:val="24"/>
              </w:rPr>
              <w:t>80-100</w:t>
            </w:r>
          </w:p>
        </w:tc>
      </w:tr>
      <w:tr w:rsidR="00C87AB8" w:rsidRPr="003C2A65" w14:paraId="1DFB06BF" w14:textId="77777777" w:rsidTr="008669D4">
        <w:trPr>
          <w:jc w:val="center"/>
        </w:trPr>
        <w:tc>
          <w:tcPr>
            <w:tcW w:w="2320" w:type="dxa"/>
          </w:tcPr>
          <w:p w14:paraId="623E4613" w14:textId="77777777" w:rsidR="00C87AB8" w:rsidRPr="00A42356" w:rsidRDefault="00C87AB8" w:rsidP="008669D4">
            <w:pPr>
              <w:pStyle w:val="body0020text"/>
              <w:spacing w:before="0" w:after="0"/>
              <w:rPr>
                <w:rStyle w:val="body0020textchar1"/>
                <w:rFonts w:ascii="Calibri" w:hAnsi="Calibri"/>
                <w:color w:val="000000"/>
                <w:sz w:val="24"/>
                <w:szCs w:val="24"/>
              </w:rPr>
            </w:pPr>
            <w:r w:rsidRPr="00A42356">
              <w:rPr>
                <w:rStyle w:val="body0020textchar1"/>
                <w:rFonts w:ascii="Calibri" w:hAnsi="Calibri"/>
                <w:color w:val="000000"/>
                <w:sz w:val="24"/>
                <w:szCs w:val="24"/>
              </w:rPr>
              <w:t>Intracranial</w:t>
            </w:r>
          </w:p>
        </w:tc>
        <w:tc>
          <w:tcPr>
            <w:tcW w:w="2466" w:type="dxa"/>
          </w:tcPr>
          <w:p w14:paraId="0A133593" w14:textId="77777777" w:rsidR="00C87AB8" w:rsidRPr="00A42356" w:rsidRDefault="00C87AB8" w:rsidP="008669D4">
            <w:pPr>
              <w:pStyle w:val="body0020text"/>
              <w:spacing w:before="0" w:after="0"/>
              <w:jc w:val="center"/>
              <w:rPr>
                <w:rStyle w:val="body0020textchar1"/>
                <w:rFonts w:ascii="Calibri" w:hAnsi="Calibri"/>
                <w:color w:val="000000"/>
                <w:sz w:val="24"/>
                <w:szCs w:val="24"/>
              </w:rPr>
            </w:pPr>
            <w:r w:rsidRPr="00A42356">
              <w:rPr>
                <w:rStyle w:val="body0020textchar1"/>
                <w:rFonts w:ascii="Calibri" w:hAnsi="Calibri"/>
                <w:color w:val="000000"/>
                <w:sz w:val="24"/>
                <w:szCs w:val="24"/>
              </w:rPr>
              <w:t>80-100</w:t>
            </w:r>
          </w:p>
        </w:tc>
      </w:tr>
      <w:tr w:rsidR="00C87AB8" w:rsidRPr="003C2A65" w14:paraId="05885C66" w14:textId="77777777" w:rsidTr="008669D4">
        <w:trPr>
          <w:jc w:val="center"/>
        </w:trPr>
        <w:tc>
          <w:tcPr>
            <w:tcW w:w="2320" w:type="dxa"/>
          </w:tcPr>
          <w:p w14:paraId="423E85A8" w14:textId="77777777" w:rsidR="00C87AB8" w:rsidRPr="00A42356" w:rsidRDefault="00C87AB8" w:rsidP="008669D4">
            <w:pPr>
              <w:pStyle w:val="body0020text"/>
              <w:spacing w:before="0" w:after="0"/>
              <w:rPr>
                <w:rStyle w:val="body0020textchar1"/>
                <w:rFonts w:ascii="Calibri" w:hAnsi="Calibri"/>
                <w:color w:val="000000"/>
                <w:sz w:val="24"/>
                <w:szCs w:val="24"/>
              </w:rPr>
            </w:pPr>
            <w:r w:rsidRPr="00A42356">
              <w:rPr>
                <w:rStyle w:val="body0020textchar1"/>
                <w:rFonts w:ascii="Calibri" w:hAnsi="Calibri"/>
                <w:color w:val="000000"/>
                <w:sz w:val="24"/>
                <w:szCs w:val="24"/>
              </w:rPr>
              <w:t>Trauma/surgery</w:t>
            </w:r>
          </w:p>
        </w:tc>
        <w:tc>
          <w:tcPr>
            <w:tcW w:w="2466" w:type="dxa"/>
          </w:tcPr>
          <w:p w14:paraId="739A67AD" w14:textId="77777777" w:rsidR="00C87AB8" w:rsidRPr="00A42356" w:rsidRDefault="00C87AB8" w:rsidP="008669D4">
            <w:pPr>
              <w:pStyle w:val="body0020text"/>
              <w:spacing w:before="0" w:after="0"/>
              <w:jc w:val="center"/>
              <w:rPr>
                <w:rStyle w:val="body0020textchar1"/>
                <w:rFonts w:ascii="Calibri" w:hAnsi="Calibri"/>
                <w:color w:val="000000"/>
                <w:sz w:val="24"/>
                <w:szCs w:val="24"/>
              </w:rPr>
            </w:pPr>
            <w:r w:rsidRPr="00A42356">
              <w:rPr>
                <w:rStyle w:val="body0020textchar1"/>
                <w:rFonts w:ascii="Calibri" w:hAnsi="Calibri"/>
                <w:color w:val="000000"/>
                <w:sz w:val="24"/>
                <w:szCs w:val="24"/>
              </w:rPr>
              <w:t>60-100</w:t>
            </w:r>
          </w:p>
        </w:tc>
      </w:tr>
      <w:tr w:rsidR="00C87AB8" w:rsidRPr="003C2A65" w14:paraId="52E8B181" w14:textId="77777777" w:rsidTr="008669D4">
        <w:trPr>
          <w:jc w:val="center"/>
        </w:trPr>
        <w:tc>
          <w:tcPr>
            <w:tcW w:w="2320" w:type="dxa"/>
          </w:tcPr>
          <w:p w14:paraId="5B4D74F8" w14:textId="77777777" w:rsidR="00C87AB8" w:rsidRPr="00A42356" w:rsidRDefault="00C87AB8" w:rsidP="008669D4">
            <w:pPr>
              <w:pStyle w:val="body0020text"/>
              <w:spacing w:before="0" w:after="0"/>
              <w:rPr>
                <w:rStyle w:val="body0020textchar1"/>
                <w:rFonts w:ascii="Calibri" w:hAnsi="Calibri"/>
                <w:color w:val="000000"/>
                <w:sz w:val="24"/>
                <w:szCs w:val="24"/>
              </w:rPr>
            </w:pPr>
            <w:r w:rsidRPr="00A42356">
              <w:rPr>
                <w:rStyle w:val="body0020textchar1"/>
                <w:rFonts w:ascii="Calibri" w:hAnsi="Calibri"/>
                <w:color w:val="000000"/>
                <w:sz w:val="24"/>
                <w:szCs w:val="24"/>
              </w:rPr>
              <w:t>Retroperitoneal</w:t>
            </w:r>
          </w:p>
        </w:tc>
        <w:tc>
          <w:tcPr>
            <w:tcW w:w="2466" w:type="dxa"/>
          </w:tcPr>
          <w:p w14:paraId="458D259C" w14:textId="77777777" w:rsidR="00C87AB8" w:rsidRPr="00A42356" w:rsidRDefault="00C87AB8" w:rsidP="008669D4">
            <w:pPr>
              <w:pStyle w:val="body0020text"/>
              <w:spacing w:before="0" w:after="0"/>
              <w:jc w:val="center"/>
              <w:rPr>
                <w:rStyle w:val="body0020textchar1"/>
                <w:rFonts w:ascii="Calibri" w:hAnsi="Calibri"/>
                <w:color w:val="000000"/>
                <w:sz w:val="24"/>
                <w:szCs w:val="24"/>
              </w:rPr>
            </w:pPr>
            <w:r w:rsidRPr="00A42356">
              <w:rPr>
                <w:rStyle w:val="body0020textchar1"/>
                <w:rFonts w:ascii="Calibri" w:hAnsi="Calibri"/>
                <w:color w:val="000000"/>
                <w:sz w:val="24"/>
                <w:szCs w:val="24"/>
              </w:rPr>
              <w:t>60-100</w:t>
            </w:r>
          </w:p>
        </w:tc>
      </w:tr>
    </w:tbl>
    <w:p w14:paraId="43EE87EA" w14:textId="77777777" w:rsidR="00C87AB8" w:rsidRPr="00A42356" w:rsidRDefault="00C87AB8" w:rsidP="00C87AB8">
      <w:pPr>
        <w:pStyle w:val="body0020text"/>
        <w:spacing w:before="240"/>
        <w:jc w:val="both"/>
        <w:rPr>
          <w:rFonts w:ascii="Calibri" w:hAnsi="Calibri"/>
          <w:color w:val="auto"/>
          <w:sz w:val="24"/>
          <w:szCs w:val="24"/>
        </w:rPr>
      </w:pPr>
      <w:r w:rsidRPr="00BA3D0B">
        <w:rPr>
          <w:rFonts w:asciiTheme="minorHAnsi" w:hAnsiTheme="minorHAnsi"/>
          <w:color w:val="auto"/>
          <w:sz w:val="20"/>
          <w:szCs w:val="20"/>
        </w:rPr>
        <w:t>*</w:t>
      </w:r>
      <w:r w:rsidRPr="00A42356">
        <w:rPr>
          <w:rFonts w:ascii="Calibri" w:hAnsi="Calibri"/>
          <w:color w:val="auto"/>
          <w:sz w:val="20"/>
          <w:szCs w:val="20"/>
        </w:rPr>
        <w:t>Haematuria - first line management is increased oral fluid intake and conservative management. Only treat with factor concentrate if haematuria does not settle with conservative first line management. Tranexamic acid is contraindicated due to risk of clot formation within the bladder leading to acute urinary retention</w:t>
      </w:r>
      <w:r w:rsidRPr="00A42356">
        <w:rPr>
          <w:rFonts w:ascii="Calibri" w:hAnsi="Calibri"/>
          <w:color w:val="auto"/>
          <w:sz w:val="24"/>
          <w:szCs w:val="24"/>
        </w:rPr>
        <w:t>.</w:t>
      </w:r>
    </w:p>
    <w:p w14:paraId="30E104FC" w14:textId="77777777" w:rsidR="00C87AB8" w:rsidRPr="00A42356" w:rsidRDefault="00C87AB8" w:rsidP="00C87AB8">
      <w:pPr>
        <w:pStyle w:val="body0020text"/>
        <w:numPr>
          <w:ilvl w:val="0"/>
          <w:numId w:val="19"/>
        </w:numPr>
        <w:spacing w:before="240" w:after="0"/>
        <w:jc w:val="both"/>
        <w:rPr>
          <w:rStyle w:val="body0020textchar1"/>
          <w:rFonts w:ascii="Calibri" w:hAnsi="Calibri"/>
          <w:sz w:val="24"/>
          <w:szCs w:val="24"/>
        </w:rPr>
      </w:pPr>
      <w:r w:rsidRPr="00A42356">
        <w:rPr>
          <w:rStyle w:val="body0020textchar1"/>
          <w:rFonts w:ascii="Calibri" w:hAnsi="Calibri"/>
          <w:color w:val="000000"/>
          <w:sz w:val="24"/>
          <w:szCs w:val="24"/>
        </w:rPr>
        <w:t xml:space="preserve">Treatment is continued until the bleed resolves. A period of immobilization and non–weight bearing is also recommended for bleeds affecting major muscles and joints of the upper and lower limbs. In the case of iliopsoas bleeds treatment is required for a minimum of 7 days.  </w:t>
      </w:r>
    </w:p>
    <w:p w14:paraId="4388FD61" w14:textId="77777777" w:rsidR="00C87AB8" w:rsidRPr="00A42356" w:rsidRDefault="00C87AB8" w:rsidP="00C87AB8">
      <w:pPr>
        <w:pStyle w:val="body0020text"/>
        <w:numPr>
          <w:ilvl w:val="0"/>
          <w:numId w:val="19"/>
        </w:numPr>
        <w:rPr>
          <w:rStyle w:val="body0020textchar1"/>
          <w:rFonts w:ascii="Calibri" w:hAnsi="Calibri"/>
          <w:sz w:val="24"/>
          <w:szCs w:val="24"/>
        </w:rPr>
      </w:pPr>
      <w:r w:rsidRPr="00A42356">
        <w:rPr>
          <w:rStyle w:val="body0020textchar1"/>
          <w:rFonts w:ascii="Calibri" w:hAnsi="Calibri"/>
          <w:color w:val="000000"/>
          <w:sz w:val="24"/>
          <w:szCs w:val="24"/>
        </w:rPr>
        <w:t>Adjust ongoing dosing and frequency dependant on recovery and half-life study results.</w:t>
      </w:r>
    </w:p>
    <w:p w14:paraId="796D572A" w14:textId="77777777" w:rsidR="00C87AB8" w:rsidRPr="00A42356" w:rsidRDefault="00C87AB8" w:rsidP="00C87AB8">
      <w:pPr>
        <w:pStyle w:val="body0020text0020indent"/>
        <w:numPr>
          <w:ilvl w:val="0"/>
          <w:numId w:val="19"/>
        </w:numPr>
        <w:spacing w:before="240"/>
        <w:jc w:val="both"/>
        <w:rPr>
          <w:rFonts w:ascii="Calibri" w:hAnsi="Calibri"/>
          <w:color w:val="auto"/>
        </w:rPr>
      </w:pPr>
      <w:r w:rsidRPr="00A42356">
        <w:rPr>
          <w:rStyle w:val="body0020text0020indentchar1"/>
          <w:rFonts w:ascii="Calibri" w:eastAsia="SimSun" w:hAnsi="Calibri"/>
          <w:color w:val="auto"/>
        </w:rPr>
        <w:t xml:space="preserve">Standard FVIII has a </w:t>
      </w:r>
      <w:proofErr w:type="spellStart"/>
      <w:r w:rsidRPr="00A42356">
        <w:rPr>
          <w:rStyle w:val="body0020text0020indentchar1"/>
          <w:rFonts w:ascii="Calibri" w:eastAsia="SimSun" w:hAnsi="Calibri"/>
          <w:color w:val="auto"/>
        </w:rPr>
        <w:t>half life</w:t>
      </w:r>
      <w:proofErr w:type="spellEnd"/>
      <w:r w:rsidRPr="00A42356">
        <w:rPr>
          <w:rStyle w:val="body0020text0020indentchar1"/>
          <w:rFonts w:ascii="Calibri" w:eastAsia="SimSun" w:hAnsi="Calibri"/>
          <w:color w:val="auto"/>
        </w:rPr>
        <w:t xml:space="preserve"> of approximately 8-12 hours so should be given every 12 hours. Standard FIX has a </w:t>
      </w:r>
      <w:proofErr w:type="spellStart"/>
      <w:r w:rsidRPr="00A42356">
        <w:rPr>
          <w:rStyle w:val="body0020text0020indentchar1"/>
          <w:rFonts w:ascii="Calibri" w:eastAsia="SimSun" w:hAnsi="Calibri"/>
          <w:color w:val="auto"/>
        </w:rPr>
        <w:t>half life</w:t>
      </w:r>
      <w:proofErr w:type="spellEnd"/>
      <w:r w:rsidRPr="00A42356">
        <w:rPr>
          <w:rStyle w:val="body0020text0020indentchar1"/>
          <w:rFonts w:ascii="Calibri" w:eastAsia="SimSun" w:hAnsi="Calibri"/>
          <w:color w:val="auto"/>
        </w:rPr>
        <w:t xml:space="preserve"> of approximately 18 hours so often treatment can be given every 24 hours but should be guided by levels</w:t>
      </w:r>
    </w:p>
    <w:p w14:paraId="72B5D9CB" w14:textId="77777777" w:rsidR="00C87AB8" w:rsidRPr="00A42356" w:rsidRDefault="00C87AB8" w:rsidP="00C87AB8">
      <w:pPr>
        <w:pStyle w:val="body0020text"/>
        <w:spacing w:before="240"/>
        <w:rPr>
          <w:rStyle w:val="body0020textchar1"/>
          <w:rFonts w:ascii="Calibri" w:hAnsi="Calibri"/>
          <w:color w:val="000000"/>
          <w:sz w:val="24"/>
          <w:szCs w:val="24"/>
        </w:rPr>
      </w:pPr>
    </w:p>
    <w:p w14:paraId="4571448C" w14:textId="77777777" w:rsidR="00C87AB8" w:rsidRPr="00612E63" w:rsidRDefault="00C87AB8" w:rsidP="00C87AB8">
      <w:pPr>
        <w:pStyle w:val="body0020text"/>
        <w:spacing w:before="240"/>
        <w:rPr>
          <w:rFonts w:ascii="Calibri" w:hAnsi="Calibri"/>
          <w:color w:val="000000"/>
          <w:sz w:val="24"/>
          <w:szCs w:val="24"/>
        </w:rPr>
      </w:pPr>
      <w:r w:rsidRPr="00612E63">
        <w:rPr>
          <w:rStyle w:val="body0020textchar1"/>
          <w:rFonts w:ascii="Calibri" w:hAnsi="Calibri"/>
          <w:i/>
          <w:color w:val="000000"/>
          <w:sz w:val="24"/>
        </w:rPr>
        <w:t>Example 1</w:t>
      </w:r>
      <w:r w:rsidRPr="00612E63">
        <w:rPr>
          <w:rStyle w:val="body0020textchar1"/>
          <w:rFonts w:ascii="Calibri" w:hAnsi="Calibri"/>
          <w:color w:val="000000"/>
          <w:sz w:val="24"/>
          <w:szCs w:val="24"/>
        </w:rPr>
        <w:t xml:space="preserve">: Male haemophilia </w:t>
      </w:r>
      <w:proofErr w:type="gramStart"/>
      <w:r w:rsidRPr="00612E63">
        <w:rPr>
          <w:rStyle w:val="body0020textchar1"/>
          <w:rFonts w:ascii="Calibri" w:hAnsi="Calibri"/>
          <w:color w:val="000000"/>
          <w:sz w:val="24"/>
          <w:szCs w:val="24"/>
        </w:rPr>
        <w:t>A</w:t>
      </w:r>
      <w:proofErr w:type="gramEnd"/>
      <w:r w:rsidRPr="00612E63">
        <w:rPr>
          <w:rStyle w:val="body0020textchar1"/>
          <w:rFonts w:ascii="Calibri" w:hAnsi="Calibri"/>
          <w:color w:val="000000"/>
          <w:sz w:val="24"/>
          <w:szCs w:val="24"/>
        </w:rPr>
        <w:t xml:space="preserve"> patient weighs 80kgs with a base-line of ‹1iu/dl requiring the management of a knee bleed and Factor VIII of 50 </w:t>
      </w:r>
      <w:proofErr w:type="spellStart"/>
      <w:r w:rsidRPr="00612E63">
        <w:rPr>
          <w:rStyle w:val="body0020textchar1"/>
          <w:rFonts w:ascii="Calibri" w:hAnsi="Calibri"/>
          <w:color w:val="000000"/>
          <w:sz w:val="24"/>
          <w:szCs w:val="24"/>
        </w:rPr>
        <w:t>iu</w:t>
      </w:r>
      <w:proofErr w:type="spellEnd"/>
      <w:r w:rsidRPr="00612E63">
        <w:rPr>
          <w:rStyle w:val="body0020textchar1"/>
          <w:rFonts w:ascii="Calibri" w:hAnsi="Calibri"/>
          <w:color w:val="000000"/>
          <w:sz w:val="24"/>
          <w:szCs w:val="24"/>
        </w:rPr>
        <w:t xml:space="preserve">/dl  </w:t>
      </w:r>
    </w:p>
    <w:p w14:paraId="255F75D2" w14:textId="77777777" w:rsidR="00C87AB8" w:rsidRPr="00612E63" w:rsidRDefault="00C87AB8" w:rsidP="00C87AB8">
      <w:pPr>
        <w:pStyle w:val="body0020text"/>
        <w:ind w:left="720"/>
        <w:rPr>
          <w:rStyle w:val="body0020textchar1"/>
          <w:rFonts w:ascii="Calibri" w:hAnsi="Calibri"/>
          <w:bCs/>
          <w:color w:val="000000"/>
          <w:sz w:val="24"/>
          <w:szCs w:val="24"/>
        </w:rPr>
      </w:pPr>
      <w:r w:rsidRPr="00612E63">
        <w:rPr>
          <w:rStyle w:val="body0020textchar1"/>
          <w:rFonts w:ascii="Calibri" w:hAnsi="Calibri"/>
          <w:color w:val="000000"/>
          <w:sz w:val="24"/>
          <w:szCs w:val="24"/>
          <w:u w:val="single"/>
        </w:rPr>
        <w:t>Factor VIII increment (50) x Wt. in kg (80)</w:t>
      </w:r>
      <w:r w:rsidRPr="00612E63">
        <w:rPr>
          <w:rStyle w:val="body0020textchar1"/>
          <w:rFonts w:ascii="Calibri" w:hAnsi="Calibri"/>
          <w:color w:val="000000"/>
          <w:sz w:val="24"/>
          <w:szCs w:val="24"/>
        </w:rPr>
        <w:t xml:space="preserve"> =</w:t>
      </w:r>
      <w:proofErr w:type="gramStart"/>
      <w:r w:rsidRPr="00612E63">
        <w:rPr>
          <w:rStyle w:val="body0020textchar1"/>
          <w:rFonts w:ascii="Calibri" w:hAnsi="Calibri"/>
          <w:color w:val="000000"/>
          <w:sz w:val="24"/>
          <w:szCs w:val="24"/>
        </w:rPr>
        <w:t xml:space="preserve">  </w:t>
      </w:r>
      <w:r w:rsidRPr="00612E63">
        <w:rPr>
          <w:rStyle w:val="body0020textchar1"/>
          <w:rFonts w:ascii="Calibri" w:hAnsi="Calibri"/>
          <w:bCs/>
          <w:color w:val="000000"/>
          <w:sz w:val="24"/>
          <w:szCs w:val="24"/>
        </w:rPr>
        <w:t>2000</w:t>
      </w:r>
      <w:proofErr w:type="gramEnd"/>
      <w:r w:rsidRPr="00612E63">
        <w:rPr>
          <w:rStyle w:val="body0020textchar1"/>
          <w:rFonts w:ascii="Calibri" w:hAnsi="Calibri"/>
          <w:bCs/>
          <w:color w:val="000000"/>
          <w:sz w:val="24"/>
          <w:szCs w:val="24"/>
        </w:rPr>
        <w:t xml:space="preserve"> units of  recombinant FVIII    </w:t>
      </w:r>
      <w:r w:rsidRPr="00612E63">
        <w:rPr>
          <w:rStyle w:val="body0020textchar1"/>
          <w:rFonts w:ascii="Calibri" w:hAnsi="Calibri"/>
          <w:bCs/>
          <w:color w:val="000000"/>
          <w:sz w:val="24"/>
          <w:szCs w:val="24"/>
        </w:rPr>
        <w:tab/>
      </w:r>
      <w:r w:rsidRPr="00612E63">
        <w:rPr>
          <w:rStyle w:val="body0020textchar1"/>
          <w:rFonts w:ascii="Calibri" w:hAnsi="Calibri"/>
          <w:bCs/>
          <w:color w:val="000000"/>
          <w:sz w:val="24"/>
          <w:szCs w:val="24"/>
        </w:rPr>
        <w:tab/>
      </w:r>
      <w:r w:rsidRPr="00612E63">
        <w:rPr>
          <w:rStyle w:val="body0020textchar1"/>
          <w:rFonts w:ascii="Calibri" w:hAnsi="Calibri"/>
          <w:bCs/>
          <w:color w:val="000000"/>
          <w:sz w:val="24"/>
          <w:szCs w:val="24"/>
        </w:rPr>
        <w:tab/>
      </w:r>
      <w:r w:rsidRPr="00612E63">
        <w:rPr>
          <w:rStyle w:val="body0020textchar1"/>
          <w:rFonts w:ascii="Calibri" w:hAnsi="Calibri"/>
          <w:bCs/>
          <w:color w:val="000000"/>
          <w:sz w:val="24"/>
          <w:szCs w:val="24"/>
        </w:rPr>
        <w:tab/>
        <w:t>2</w:t>
      </w:r>
      <w:r w:rsidRPr="00612E63">
        <w:rPr>
          <w:rStyle w:val="body0020textchar1"/>
          <w:rFonts w:ascii="Calibri" w:hAnsi="Calibri"/>
          <w:bCs/>
          <w:color w:val="000000"/>
          <w:sz w:val="24"/>
          <w:szCs w:val="24"/>
        </w:rPr>
        <w:tab/>
      </w:r>
    </w:p>
    <w:p w14:paraId="5A37AD4A" w14:textId="77777777" w:rsidR="00C87AB8" w:rsidRPr="00612E63" w:rsidRDefault="00C87AB8" w:rsidP="00C87AB8">
      <w:pPr>
        <w:pStyle w:val="body0020text"/>
        <w:spacing w:before="240"/>
        <w:rPr>
          <w:rFonts w:ascii="Calibri" w:hAnsi="Calibri"/>
          <w:sz w:val="24"/>
          <w:szCs w:val="24"/>
        </w:rPr>
      </w:pPr>
      <w:r w:rsidRPr="00612E63">
        <w:rPr>
          <w:rStyle w:val="body0020textchar1"/>
          <w:rFonts w:ascii="Calibri" w:hAnsi="Calibri"/>
          <w:i/>
          <w:color w:val="000000"/>
          <w:sz w:val="24"/>
        </w:rPr>
        <w:t>Example 2</w:t>
      </w:r>
      <w:r w:rsidRPr="00612E63">
        <w:rPr>
          <w:rStyle w:val="body0020textchar1"/>
          <w:rFonts w:ascii="Calibri" w:hAnsi="Calibri"/>
          <w:color w:val="000000"/>
          <w:sz w:val="24"/>
          <w:szCs w:val="24"/>
        </w:rPr>
        <w:t xml:space="preserve">: Male haemophilia B patient weighs 80kgs with a baseline of ‹1iu/dl with a knee bleed requiring a Factor IX of 50 </w:t>
      </w:r>
      <w:proofErr w:type="spellStart"/>
      <w:r w:rsidRPr="00612E63">
        <w:rPr>
          <w:rStyle w:val="body0020textchar1"/>
          <w:rFonts w:ascii="Calibri" w:hAnsi="Calibri"/>
          <w:color w:val="000000"/>
          <w:sz w:val="24"/>
          <w:szCs w:val="24"/>
        </w:rPr>
        <w:t>iu</w:t>
      </w:r>
      <w:proofErr w:type="spellEnd"/>
      <w:r w:rsidRPr="00612E63">
        <w:rPr>
          <w:rStyle w:val="body0020textchar1"/>
          <w:rFonts w:ascii="Calibri" w:hAnsi="Calibri"/>
          <w:color w:val="000000"/>
          <w:sz w:val="24"/>
          <w:szCs w:val="24"/>
        </w:rPr>
        <w:t xml:space="preserve">/dl </w:t>
      </w:r>
    </w:p>
    <w:p w14:paraId="24FFCBF9" w14:textId="77777777" w:rsidR="00C87AB8" w:rsidRPr="00612E63" w:rsidRDefault="00C87AB8" w:rsidP="00C87AB8">
      <w:pPr>
        <w:pStyle w:val="body0020text"/>
        <w:spacing w:before="0" w:after="0"/>
        <w:ind w:firstLine="720"/>
        <w:rPr>
          <w:rFonts w:ascii="Calibri" w:hAnsi="Calibri"/>
          <w:sz w:val="24"/>
          <w:szCs w:val="24"/>
        </w:rPr>
      </w:pPr>
      <w:r w:rsidRPr="00612E63">
        <w:rPr>
          <w:rStyle w:val="body0020textchar1"/>
          <w:rFonts w:ascii="Calibri" w:hAnsi="Calibri"/>
          <w:color w:val="000000"/>
          <w:sz w:val="24"/>
          <w:szCs w:val="24"/>
        </w:rPr>
        <w:t xml:space="preserve">= </w:t>
      </w:r>
      <w:r w:rsidRPr="00612E63">
        <w:rPr>
          <w:rStyle w:val="body0020textchar1"/>
          <w:rFonts w:ascii="Calibri" w:hAnsi="Calibri"/>
          <w:color w:val="000000"/>
          <w:sz w:val="24"/>
          <w:szCs w:val="24"/>
          <w:u w:val="single"/>
        </w:rPr>
        <w:t>Factor IX increment (50) x Wt. in kg (80)</w:t>
      </w:r>
      <w:r w:rsidRPr="00612E63">
        <w:rPr>
          <w:rStyle w:val="body0020textchar1"/>
          <w:rFonts w:ascii="Calibri" w:hAnsi="Calibri"/>
          <w:color w:val="000000"/>
          <w:sz w:val="24"/>
          <w:szCs w:val="24"/>
        </w:rPr>
        <w:t>   = 5000</w:t>
      </w:r>
      <w:r w:rsidRPr="00612E63">
        <w:rPr>
          <w:rStyle w:val="body0020textchar1"/>
          <w:rFonts w:ascii="Calibri" w:hAnsi="Calibri"/>
          <w:b/>
          <w:bCs/>
          <w:color w:val="000000"/>
          <w:sz w:val="24"/>
          <w:szCs w:val="24"/>
        </w:rPr>
        <w:t xml:space="preserve"> </w:t>
      </w:r>
      <w:r w:rsidRPr="00612E63">
        <w:rPr>
          <w:rStyle w:val="body0020textchar1"/>
          <w:rFonts w:ascii="Calibri" w:hAnsi="Calibri"/>
          <w:bCs/>
          <w:color w:val="000000"/>
          <w:sz w:val="24"/>
          <w:szCs w:val="24"/>
        </w:rPr>
        <w:t>of recombinant FIX</w:t>
      </w:r>
    </w:p>
    <w:p w14:paraId="0440CC01" w14:textId="77777777" w:rsidR="00C87AB8" w:rsidRPr="00612E63" w:rsidRDefault="00C87AB8" w:rsidP="00C87AB8">
      <w:pPr>
        <w:pStyle w:val="body0020text"/>
        <w:ind w:firstLine="720"/>
        <w:rPr>
          <w:rFonts w:ascii="Calibri" w:hAnsi="Calibri"/>
          <w:sz w:val="24"/>
          <w:szCs w:val="24"/>
        </w:rPr>
      </w:pPr>
      <w:r w:rsidRPr="00612E63">
        <w:rPr>
          <w:rStyle w:val="body0020textchar1"/>
          <w:rFonts w:ascii="Calibri" w:hAnsi="Calibri"/>
          <w:color w:val="000000"/>
          <w:sz w:val="24"/>
          <w:szCs w:val="24"/>
        </w:rPr>
        <w:t xml:space="preserve">                                    0.8</w:t>
      </w:r>
    </w:p>
    <w:p w14:paraId="5DEC9329" w14:textId="0FE13D9E" w:rsidR="00F52656" w:rsidRPr="00F52656" w:rsidRDefault="00F52656" w:rsidP="00F52656">
      <w:pPr>
        <w:pStyle w:val="Heading3"/>
        <w:rPr>
          <w:rStyle w:val="heading00208char1"/>
          <w:rFonts w:asciiTheme="majorHAnsi" w:hAnsiTheme="majorHAnsi" w:cstheme="majorBidi"/>
          <w:b/>
          <w:bCs/>
          <w:sz w:val="24"/>
          <w:szCs w:val="24"/>
        </w:rPr>
      </w:pPr>
      <w:r w:rsidRPr="00F52656">
        <w:rPr>
          <w:rStyle w:val="normalchar1"/>
          <w:rFonts w:asciiTheme="majorHAnsi" w:hAnsiTheme="majorHAnsi" w:cstheme="majorBidi"/>
          <w:sz w:val="24"/>
          <w:szCs w:val="24"/>
        </w:rPr>
        <w:br w:type="page"/>
      </w:r>
    </w:p>
    <w:p w14:paraId="57D66CA0" w14:textId="77777777" w:rsidR="00F52656" w:rsidRPr="00F52656" w:rsidRDefault="00F52656" w:rsidP="00F52656">
      <w:pPr>
        <w:pStyle w:val="Heading2"/>
        <w:rPr>
          <w:rStyle w:val="normalchar1"/>
          <w:rFonts w:asciiTheme="majorHAnsi" w:hAnsiTheme="majorHAnsi" w:cstheme="majorBidi"/>
          <w:sz w:val="24"/>
          <w:szCs w:val="24"/>
        </w:rPr>
      </w:pPr>
      <w:bookmarkStart w:id="65" w:name="_Toc301171335"/>
      <w:bookmarkStart w:id="66" w:name="_Toc456692707"/>
      <w:bookmarkStart w:id="67" w:name="_Toc457307005"/>
      <w:bookmarkStart w:id="68" w:name="_Toc1466880"/>
      <w:r w:rsidRPr="00F52656">
        <w:rPr>
          <w:sz w:val="24"/>
          <w:szCs w:val="24"/>
        </w:rPr>
        <w:t>Recognising &amp; treating specific bleeds</w:t>
      </w:r>
      <w:bookmarkEnd w:id="65"/>
      <w:bookmarkEnd w:id="66"/>
      <w:bookmarkEnd w:id="67"/>
      <w:bookmarkEnd w:id="68"/>
      <w:r w:rsidRPr="00F52656">
        <w:rPr>
          <w:sz w:val="24"/>
          <w:szCs w:val="24"/>
        </w:rPr>
        <w:t xml:space="preserve"> </w:t>
      </w:r>
    </w:p>
    <w:p w14:paraId="58122312" w14:textId="77777777" w:rsidR="00F52656" w:rsidRPr="003C2A65" w:rsidRDefault="00F52656" w:rsidP="00F52656">
      <w:pPr>
        <w:pStyle w:val="BodyText"/>
        <w:spacing w:line="240" w:lineRule="auto"/>
        <w:jc w:val="both"/>
        <w:rPr>
          <w:rStyle w:val="heading00208char1"/>
          <w:rFonts w:asciiTheme="minorHAnsi" w:hAnsiTheme="minorHAnsi"/>
          <w:b/>
          <w:bCs/>
          <w:sz w:val="24"/>
          <w:szCs w:val="24"/>
          <w:lang w:eastAsia="en-GB"/>
        </w:rPr>
      </w:pPr>
    </w:p>
    <w:p w14:paraId="4AD8476D" w14:textId="77777777" w:rsidR="00F52656" w:rsidRPr="0004486B" w:rsidRDefault="00F52656" w:rsidP="00F52656">
      <w:pPr>
        <w:pStyle w:val="BodyText"/>
        <w:spacing w:line="240" w:lineRule="auto"/>
        <w:jc w:val="both"/>
        <w:rPr>
          <w:rFonts w:ascii="Calibri" w:hAnsi="Calibri"/>
          <w:b w:val="0"/>
          <w:sz w:val="24"/>
        </w:rPr>
      </w:pPr>
      <w:r w:rsidRPr="0004486B">
        <w:rPr>
          <w:rFonts w:ascii="Calibri" w:hAnsi="Calibri"/>
          <w:b w:val="0"/>
          <w:sz w:val="24"/>
        </w:rPr>
        <w:t>The following information is to as</w:t>
      </w:r>
      <w:r>
        <w:rPr>
          <w:rFonts w:ascii="Calibri" w:hAnsi="Calibri"/>
          <w:b w:val="0"/>
          <w:sz w:val="24"/>
        </w:rPr>
        <w:t xml:space="preserve">sist staff </w:t>
      </w:r>
      <w:r w:rsidRPr="0004486B">
        <w:rPr>
          <w:rFonts w:ascii="Calibri" w:hAnsi="Calibri"/>
          <w:b w:val="0"/>
          <w:sz w:val="24"/>
        </w:rPr>
        <w:t xml:space="preserve">in recognising bleeding episodes and to </w:t>
      </w:r>
      <w:r>
        <w:rPr>
          <w:rFonts w:ascii="Calibri" w:hAnsi="Calibri"/>
          <w:b w:val="0"/>
          <w:sz w:val="24"/>
        </w:rPr>
        <w:t xml:space="preserve">give </w:t>
      </w:r>
      <w:r w:rsidRPr="0004486B">
        <w:rPr>
          <w:rFonts w:ascii="Calibri" w:hAnsi="Calibri"/>
          <w:b w:val="0"/>
          <w:sz w:val="24"/>
        </w:rPr>
        <w:t>ad</w:t>
      </w:r>
      <w:r>
        <w:rPr>
          <w:rFonts w:ascii="Calibri" w:hAnsi="Calibri"/>
          <w:b w:val="0"/>
          <w:sz w:val="24"/>
        </w:rPr>
        <w:t xml:space="preserve">vice </w:t>
      </w:r>
      <w:r w:rsidRPr="0004486B">
        <w:rPr>
          <w:rFonts w:ascii="Calibri" w:hAnsi="Calibri"/>
          <w:b w:val="0"/>
          <w:sz w:val="24"/>
        </w:rPr>
        <w:t xml:space="preserve">regarding treatment. </w:t>
      </w:r>
      <w:r>
        <w:rPr>
          <w:rFonts w:ascii="Calibri" w:hAnsi="Calibri"/>
          <w:b w:val="0"/>
          <w:sz w:val="24"/>
        </w:rPr>
        <w:t>It may also be used in education of parents and carers.</w:t>
      </w:r>
    </w:p>
    <w:p w14:paraId="6638EAED" w14:textId="77777777" w:rsidR="00F52656" w:rsidRPr="0004486B" w:rsidRDefault="00F52656" w:rsidP="00F52656">
      <w:pPr>
        <w:pStyle w:val="BodyText"/>
        <w:spacing w:line="240" w:lineRule="auto"/>
        <w:jc w:val="both"/>
        <w:rPr>
          <w:rFonts w:ascii="Calibri" w:hAnsi="Calibri"/>
          <w:b w:val="0"/>
          <w:sz w:val="24"/>
        </w:rPr>
      </w:pPr>
      <w:r w:rsidRPr="0004486B">
        <w:rPr>
          <w:rFonts w:ascii="Calibri" w:hAnsi="Calibri"/>
          <w:b w:val="0"/>
          <w:sz w:val="24"/>
        </w:rPr>
        <w:t>Prompt treatment of joint and muscle bleeds helps to limit long-term damage and prevent joint deformities and muscle wasting.</w:t>
      </w:r>
    </w:p>
    <w:p w14:paraId="30996722" w14:textId="77777777" w:rsidR="00F52656" w:rsidRDefault="00F52656" w:rsidP="00F52656">
      <w:pPr>
        <w:pStyle w:val="Heading3"/>
        <w:rPr>
          <w:rStyle w:val="normalchar1"/>
          <w:rFonts w:asciiTheme="majorHAnsi" w:hAnsiTheme="majorHAnsi" w:cstheme="majorBidi"/>
          <w:sz w:val="24"/>
          <w:szCs w:val="24"/>
        </w:rPr>
      </w:pPr>
      <w:bookmarkStart w:id="69" w:name="_Toc301171336"/>
      <w:bookmarkStart w:id="70" w:name="_Toc456692708"/>
      <w:bookmarkStart w:id="71" w:name="_Toc457307006"/>
      <w:bookmarkStart w:id="72" w:name="_Toc1466881"/>
      <w:r w:rsidRPr="00F52656">
        <w:rPr>
          <w:rStyle w:val="normalchar1"/>
          <w:rFonts w:asciiTheme="majorHAnsi" w:hAnsiTheme="majorHAnsi" w:cstheme="majorBidi"/>
          <w:sz w:val="24"/>
          <w:szCs w:val="24"/>
        </w:rPr>
        <w:t>Joint bleed</w:t>
      </w:r>
      <w:bookmarkEnd w:id="69"/>
      <w:bookmarkEnd w:id="70"/>
      <w:bookmarkEnd w:id="71"/>
      <w:bookmarkEnd w:id="72"/>
      <w:r w:rsidRPr="00F52656">
        <w:rPr>
          <w:rStyle w:val="normalchar1"/>
          <w:rFonts w:asciiTheme="majorHAnsi" w:hAnsiTheme="majorHAnsi" w:cstheme="majorBidi"/>
          <w:sz w:val="24"/>
          <w:szCs w:val="24"/>
        </w:rPr>
        <w:t xml:space="preserve"> </w:t>
      </w:r>
      <w:bookmarkStart w:id="73" w:name="_Toc457307007"/>
      <w:bookmarkEnd w:id="73"/>
    </w:p>
    <w:p w14:paraId="1A76200D" w14:textId="77777777" w:rsidR="00005A72" w:rsidRPr="00005A72" w:rsidRDefault="00005A72" w:rsidP="00005A72"/>
    <w:p w14:paraId="08163F73" w14:textId="77777777" w:rsidR="00F52656" w:rsidRPr="0004486B" w:rsidRDefault="00F52656" w:rsidP="00F52656">
      <w:pPr>
        <w:pStyle w:val="BodyText"/>
        <w:spacing w:line="240" w:lineRule="auto"/>
        <w:rPr>
          <w:rFonts w:ascii="Calibri" w:hAnsi="Calibri"/>
          <w:b w:val="0"/>
          <w:sz w:val="24"/>
        </w:rPr>
      </w:pPr>
      <w:r w:rsidRPr="0004486B">
        <w:rPr>
          <w:rFonts w:ascii="Calibri" w:hAnsi="Calibri"/>
          <w:b w:val="0"/>
          <w:sz w:val="24"/>
        </w:rPr>
        <w:t>The signs and symptoms of a joint bleed are as follows:</w:t>
      </w:r>
    </w:p>
    <w:p w14:paraId="588CC5D0" w14:textId="77777777" w:rsidR="00F52656" w:rsidRPr="0004486B" w:rsidRDefault="00F52656" w:rsidP="00F52656">
      <w:pPr>
        <w:pStyle w:val="ListParagraph"/>
        <w:numPr>
          <w:ilvl w:val="0"/>
          <w:numId w:val="67"/>
        </w:numPr>
        <w:spacing w:after="0" w:line="240" w:lineRule="auto"/>
        <w:contextualSpacing w:val="0"/>
        <w:rPr>
          <w:sz w:val="24"/>
        </w:rPr>
      </w:pPr>
      <w:r w:rsidRPr="0004486B">
        <w:rPr>
          <w:sz w:val="24"/>
        </w:rPr>
        <w:t>‘prickling/bubbling’ sensation within the joint</w:t>
      </w:r>
    </w:p>
    <w:p w14:paraId="2B8DAEC1" w14:textId="77777777" w:rsidR="00F52656" w:rsidRPr="0004486B" w:rsidRDefault="00F52656" w:rsidP="00F52656">
      <w:pPr>
        <w:pStyle w:val="ListParagraph"/>
        <w:numPr>
          <w:ilvl w:val="0"/>
          <w:numId w:val="67"/>
        </w:numPr>
        <w:spacing w:after="0" w:line="240" w:lineRule="auto"/>
        <w:contextualSpacing w:val="0"/>
        <w:rPr>
          <w:sz w:val="24"/>
        </w:rPr>
      </w:pPr>
      <w:r w:rsidRPr="0004486B">
        <w:rPr>
          <w:sz w:val="24"/>
        </w:rPr>
        <w:t>pain when using the limb</w:t>
      </w:r>
    </w:p>
    <w:p w14:paraId="7575F50E" w14:textId="77777777" w:rsidR="00F52656" w:rsidRPr="0004486B" w:rsidRDefault="00F52656" w:rsidP="00F52656">
      <w:pPr>
        <w:pStyle w:val="ListParagraph"/>
        <w:numPr>
          <w:ilvl w:val="0"/>
          <w:numId w:val="67"/>
        </w:numPr>
        <w:spacing w:after="0" w:line="240" w:lineRule="auto"/>
        <w:contextualSpacing w:val="0"/>
        <w:rPr>
          <w:sz w:val="24"/>
        </w:rPr>
      </w:pPr>
      <w:r w:rsidRPr="0004486B">
        <w:rPr>
          <w:sz w:val="24"/>
        </w:rPr>
        <w:t>tense, hot joint</w:t>
      </w:r>
    </w:p>
    <w:p w14:paraId="49471D36" w14:textId="77777777" w:rsidR="00F52656" w:rsidRPr="0004486B" w:rsidRDefault="00F52656" w:rsidP="00F52656">
      <w:pPr>
        <w:pStyle w:val="ListParagraph"/>
        <w:numPr>
          <w:ilvl w:val="0"/>
          <w:numId w:val="67"/>
        </w:numPr>
        <w:spacing w:after="0" w:line="240" w:lineRule="auto"/>
        <w:contextualSpacing w:val="0"/>
        <w:rPr>
          <w:sz w:val="24"/>
        </w:rPr>
      </w:pPr>
      <w:r w:rsidRPr="0004486B">
        <w:rPr>
          <w:sz w:val="24"/>
        </w:rPr>
        <w:t>swelling</w:t>
      </w:r>
    </w:p>
    <w:p w14:paraId="483875A9" w14:textId="77777777" w:rsidR="00F52656" w:rsidRPr="0004486B" w:rsidRDefault="00F52656" w:rsidP="00F52656">
      <w:pPr>
        <w:pStyle w:val="ListParagraph"/>
        <w:numPr>
          <w:ilvl w:val="0"/>
          <w:numId w:val="67"/>
        </w:numPr>
        <w:spacing w:after="0" w:line="240" w:lineRule="auto"/>
        <w:contextualSpacing w:val="0"/>
        <w:rPr>
          <w:sz w:val="24"/>
        </w:rPr>
      </w:pPr>
      <w:r w:rsidRPr="0004486B">
        <w:rPr>
          <w:sz w:val="24"/>
        </w:rPr>
        <w:t>diminished range of movement</w:t>
      </w:r>
    </w:p>
    <w:p w14:paraId="3906B474" w14:textId="77777777" w:rsidR="00F52656" w:rsidRPr="0004486B" w:rsidRDefault="00F52656" w:rsidP="00F52656">
      <w:pPr>
        <w:pStyle w:val="ListParagraph"/>
        <w:numPr>
          <w:ilvl w:val="0"/>
          <w:numId w:val="67"/>
        </w:numPr>
        <w:spacing w:after="0" w:line="240" w:lineRule="auto"/>
        <w:contextualSpacing w:val="0"/>
        <w:rPr>
          <w:sz w:val="24"/>
        </w:rPr>
      </w:pPr>
      <w:r w:rsidRPr="0004486B">
        <w:rPr>
          <w:sz w:val="24"/>
        </w:rPr>
        <w:t>inability to weight-bear (if the bleed is in lower limb joint)</w:t>
      </w:r>
    </w:p>
    <w:p w14:paraId="51459ABC" w14:textId="77777777" w:rsidR="00F52656" w:rsidRPr="0004486B" w:rsidRDefault="00F52656" w:rsidP="00F52656">
      <w:pPr>
        <w:pStyle w:val="ListParagraph"/>
        <w:numPr>
          <w:ilvl w:val="0"/>
          <w:numId w:val="67"/>
        </w:numPr>
        <w:spacing w:after="0" w:line="240" w:lineRule="auto"/>
        <w:contextualSpacing w:val="0"/>
        <w:rPr>
          <w:sz w:val="24"/>
        </w:rPr>
      </w:pPr>
      <w:r w:rsidRPr="0004486B">
        <w:rPr>
          <w:sz w:val="24"/>
        </w:rPr>
        <w:t>Favouring one limb over the other</w:t>
      </w:r>
    </w:p>
    <w:p w14:paraId="764DFAE8" w14:textId="77777777" w:rsidR="00F52656" w:rsidRPr="0004486B" w:rsidRDefault="00F52656" w:rsidP="00F52656">
      <w:pPr>
        <w:pStyle w:val="ListParagraph"/>
        <w:numPr>
          <w:ilvl w:val="0"/>
          <w:numId w:val="67"/>
        </w:numPr>
        <w:spacing w:after="0" w:line="240" w:lineRule="auto"/>
        <w:contextualSpacing w:val="0"/>
        <w:rPr>
          <w:sz w:val="24"/>
        </w:rPr>
      </w:pPr>
      <w:r w:rsidRPr="0004486B">
        <w:rPr>
          <w:sz w:val="24"/>
        </w:rPr>
        <w:t>Flexion of joint</w:t>
      </w:r>
    </w:p>
    <w:p w14:paraId="289F839A" w14:textId="77777777" w:rsidR="00F52656" w:rsidRPr="003C2A65" w:rsidRDefault="00F52656" w:rsidP="00F52656">
      <w:pPr>
        <w:pStyle w:val="ListParagraph"/>
        <w:spacing w:after="0" w:line="240" w:lineRule="auto"/>
        <w:contextualSpacing w:val="0"/>
      </w:pPr>
    </w:p>
    <w:p w14:paraId="0A888563" w14:textId="77777777" w:rsidR="00F52656" w:rsidRPr="0004486B" w:rsidRDefault="00F52656" w:rsidP="00F52656">
      <w:pPr>
        <w:rPr>
          <w:b/>
        </w:rPr>
      </w:pPr>
      <w:r w:rsidRPr="0004486B">
        <w:rPr>
          <w:b/>
        </w:rPr>
        <w:t>Treatment</w:t>
      </w:r>
    </w:p>
    <w:p w14:paraId="3271E3A8" w14:textId="77777777" w:rsidR="00F52656" w:rsidRPr="0004486B" w:rsidRDefault="00F52656" w:rsidP="00F52656">
      <w:pPr>
        <w:pStyle w:val="ListBullet2"/>
        <w:numPr>
          <w:ilvl w:val="0"/>
          <w:numId w:val="56"/>
        </w:numPr>
        <w:rPr>
          <w:rFonts w:ascii="Calibri" w:hAnsi="Calibri" w:cs="Arial"/>
          <w:szCs w:val="24"/>
        </w:rPr>
      </w:pPr>
      <w:r w:rsidRPr="0004486B">
        <w:rPr>
          <w:rFonts w:ascii="Calibri" w:hAnsi="Calibri" w:cs="Arial"/>
          <w:szCs w:val="24"/>
        </w:rPr>
        <w:t>Treat with adequate clotting factor replacement</w:t>
      </w:r>
    </w:p>
    <w:p w14:paraId="563782D1" w14:textId="77777777" w:rsidR="00F52656" w:rsidRPr="0004486B" w:rsidRDefault="00F52656" w:rsidP="00F52656">
      <w:pPr>
        <w:pStyle w:val="ListBullet2"/>
        <w:numPr>
          <w:ilvl w:val="0"/>
          <w:numId w:val="56"/>
        </w:numPr>
        <w:rPr>
          <w:rFonts w:ascii="Calibri" w:hAnsi="Calibri" w:cs="Arial"/>
          <w:szCs w:val="24"/>
        </w:rPr>
      </w:pPr>
      <w:r w:rsidRPr="0004486B">
        <w:rPr>
          <w:rFonts w:ascii="Calibri" w:hAnsi="Calibri" w:cs="Arial"/>
          <w:szCs w:val="24"/>
        </w:rPr>
        <w:t>Pain relief (not NSAID)</w:t>
      </w:r>
    </w:p>
    <w:p w14:paraId="2AA25D26" w14:textId="77777777" w:rsidR="00F52656" w:rsidRPr="0004486B" w:rsidRDefault="00F52656" w:rsidP="00F52656">
      <w:pPr>
        <w:pStyle w:val="ListBullet2"/>
        <w:numPr>
          <w:ilvl w:val="0"/>
          <w:numId w:val="56"/>
        </w:numPr>
        <w:rPr>
          <w:rFonts w:ascii="Calibri" w:hAnsi="Calibri" w:cs="Arial"/>
          <w:szCs w:val="24"/>
        </w:rPr>
      </w:pPr>
      <w:r w:rsidRPr="0004486B">
        <w:rPr>
          <w:rFonts w:ascii="Calibri" w:hAnsi="Calibri" w:cs="Arial"/>
          <w:szCs w:val="24"/>
        </w:rPr>
        <w:t>Follow this regime:</w:t>
      </w:r>
    </w:p>
    <w:p w14:paraId="31DC50C0" w14:textId="77777777" w:rsidR="00F52656" w:rsidRPr="0004486B" w:rsidRDefault="00F52656" w:rsidP="00F52656">
      <w:pPr>
        <w:pStyle w:val="ListBullet2"/>
        <w:tabs>
          <w:tab w:val="clear" w:pos="643"/>
        </w:tabs>
        <w:ind w:left="1440" w:firstLine="0"/>
        <w:rPr>
          <w:rFonts w:ascii="Calibri" w:hAnsi="Calibri" w:cs="Arial"/>
          <w:szCs w:val="24"/>
        </w:rPr>
      </w:pPr>
      <w:r w:rsidRPr="0004486B">
        <w:rPr>
          <w:rFonts w:ascii="Calibri" w:hAnsi="Calibri" w:cs="Arial"/>
          <w:b/>
          <w:szCs w:val="24"/>
        </w:rPr>
        <w:t>P</w:t>
      </w:r>
      <w:r w:rsidRPr="0004486B">
        <w:rPr>
          <w:rFonts w:ascii="Calibri" w:hAnsi="Calibri" w:cs="Arial"/>
          <w:szCs w:val="24"/>
        </w:rPr>
        <w:t>rotection</w:t>
      </w:r>
    </w:p>
    <w:p w14:paraId="6C129656" w14:textId="77777777" w:rsidR="00F52656" w:rsidRPr="0004486B" w:rsidRDefault="00F52656" w:rsidP="00F52656">
      <w:pPr>
        <w:pStyle w:val="List3"/>
        <w:ind w:firstLine="591"/>
        <w:rPr>
          <w:rFonts w:ascii="Calibri" w:hAnsi="Calibri" w:cs="Arial"/>
          <w:szCs w:val="24"/>
        </w:rPr>
      </w:pPr>
      <w:r w:rsidRPr="0004486B">
        <w:rPr>
          <w:rFonts w:ascii="Calibri" w:hAnsi="Calibri" w:cs="Arial"/>
          <w:b/>
          <w:szCs w:val="24"/>
        </w:rPr>
        <w:t>R</w:t>
      </w:r>
      <w:r w:rsidRPr="0004486B">
        <w:rPr>
          <w:rFonts w:ascii="Calibri" w:hAnsi="Calibri" w:cs="Arial"/>
          <w:szCs w:val="24"/>
        </w:rPr>
        <w:t>est</w:t>
      </w:r>
    </w:p>
    <w:p w14:paraId="3F9DA890" w14:textId="31CBFE4E" w:rsidR="00BA4739" w:rsidRDefault="00F52656" w:rsidP="00F52656">
      <w:pPr>
        <w:pStyle w:val="List3"/>
        <w:ind w:firstLine="591"/>
        <w:rPr>
          <w:rFonts w:ascii="Calibri" w:hAnsi="Calibri" w:cs="Arial"/>
          <w:szCs w:val="24"/>
        </w:rPr>
      </w:pPr>
      <w:r w:rsidRPr="0004486B">
        <w:rPr>
          <w:rFonts w:ascii="Calibri" w:hAnsi="Calibri" w:cs="Arial"/>
          <w:b/>
          <w:szCs w:val="24"/>
        </w:rPr>
        <w:t>I</w:t>
      </w:r>
      <w:r w:rsidRPr="0004486B">
        <w:rPr>
          <w:rFonts w:ascii="Calibri" w:hAnsi="Calibri" w:cs="Arial"/>
          <w:szCs w:val="24"/>
        </w:rPr>
        <w:t xml:space="preserve">ce   </w:t>
      </w:r>
      <w:r w:rsidR="00BA4739">
        <w:rPr>
          <w:rFonts w:ascii="Calibri" w:hAnsi="Calibri" w:cs="Arial"/>
          <w:szCs w:val="24"/>
        </w:rPr>
        <w:tab/>
      </w:r>
      <w:r w:rsidRPr="0004486B">
        <w:rPr>
          <w:rFonts w:ascii="Calibri" w:hAnsi="Calibri" w:cs="Arial"/>
          <w:szCs w:val="24"/>
        </w:rPr>
        <w:t>10 min</w:t>
      </w:r>
      <w:r w:rsidR="00BA4739">
        <w:rPr>
          <w:rFonts w:ascii="Calibri" w:hAnsi="Calibri" w:cs="Arial"/>
          <w:szCs w:val="24"/>
        </w:rPr>
        <w:t>s</w:t>
      </w:r>
      <w:r w:rsidRPr="0004486B">
        <w:rPr>
          <w:rFonts w:ascii="Calibri" w:hAnsi="Calibri" w:cs="Arial"/>
          <w:szCs w:val="24"/>
        </w:rPr>
        <w:t xml:space="preserve"> on, minimum of 10 mins</w:t>
      </w:r>
      <w:r w:rsidR="00BA4739">
        <w:rPr>
          <w:rFonts w:ascii="Calibri" w:hAnsi="Calibri" w:cs="Arial"/>
          <w:szCs w:val="24"/>
        </w:rPr>
        <w:t xml:space="preserve"> off, 10 mins</w:t>
      </w:r>
      <w:r w:rsidRPr="0004486B">
        <w:rPr>
          <w:rFonts w:ascii="Calibri" w:hAnsi="Calibri" w:cs="Arial"/>
          <w:szCs w:val="24"/>
        </w:rPr>
        <w:t xml:space="preserve"> </w:t>
      </w:r>
      <w:r w:rsidR="00BA4739">
        <w:rPr>
          <w:rFonts w:ascii="Calibri" w:hAnsi="Calibri" w:cs="Arial"/>
          <w:szCs w:val="24"/>
        </w:rPr>
        <w:t xml:space="preserve">on </w:t>
      </w:r>
    </w:p>
    <w:p w14:paraId="201E511D" w14:textId="4B6F73EF" w:rsidR="00F52656" w:rsidRPr="0004486B" w:rsidRDefault="00F52656" w:rsidP="004E53CC">
      <w:pPr>
        <w:pStyle w:val="List3"/>
        <w:ind w:left="1569" w:firstLine="591"/>
        <w:rPr>
          <w:rFonts w:ascii="Calibri" w:hAnsi="Calibri" w:cs="Arial"/>
          <w:szCs w:val="24"/>
        </w:rPr>
      </w:pPr>
      <w:r>
        <w:rPr>
          <w:rFonts w:ascii="Calibri" w:hAnsi="Calibri" w:cs="Arial"/>
          <w:szCs w:val="24"/>
        </w:rPr>
        <w:t>several times a day</w:t>
      </w:r>
    </w:p>
    <w:p w14:paraId="461A805B" w14:textId="77777777" w:rsidR="00F52656" w:rsidRPr="0004486B" w:rsidRDefault="00F52656" w:rsidP="00F52656">
      <w:pPr>
        <w:pStyle w:val="List3"/>
        <w:ind w:firstLine="591"/>
        <w:rPr>
          <w:rFonts w:ascii="Calibri" w:hAnsi="Calibri" w:cs="Arial"/>
          <w:szCs w:val="24"/>
        </w:rPr>
      </w:pPr>
      <w:r w:rsidRPr="0004486B">
        <w:rPr>
          <w:rFonts w:ascii="Calibri" w:hAnsi="Calibri" w:cs="Arial"/>
          <w:b/>
          <w:szCs w:val="24"/>
        </w:rPr>
        <w:t>C</w:t>
      </w:r>
      <w:r w:rsidRPr="0004486B">
        <w:rPr>
          <w:rFonts w:ascii="Calibri" w:hAnsi="Calibri" w:cs="Arial"/>
          <w:szCs w:val="24"/>
        </w:rPr>
        <w:t>ompression</w:t>
      </w:r>
    </w:p>
    <w:p w14:paraId="01BAED18" w14:textId="77777777" w:rsidR="00F52656" w:rsidRPr="0004486B" w:rsidRDefault="00F52656" w:rsidP="00F52656">
      <w:pPr>
        <w:pStyle w:val="List3"/>
        <w:ind w:firstLine="591"/>
        <w:rPr>
          <w:rFonts w:ascii="Calibri" w:hAnsi="Calibri" w:cs="Arial"/>
          <w:szCs w:val="24"/>
        </w:rPr>
      </w:pPr>
      <w:r w:rsidRPr="0004486B">
        <w:rPr>
          <w:rFonts w:ascii="Calibri" w:hAnsi="Calibri" w:cs="Arial"/>
          <w:b/>
          <w:szCs w:val="24"/>
        </w:rPr>
        <w:t>E</w:t>
      </w:r>
      <w:r w:rsidRPr="0004486B">
        <w:rPr>
          <w:rFonts w:ascii="Calibri" w:hAnsi="Calibri" w:cs="Arial"/>
          <w:szCs w:val="24"/>
        </w:rPr>
        <w:t>levation</w:t>
      </w:r>
    </w:p>
    <w:p w14:paraId="7B265083" w14:textId="77777777" w:rsidR="00F52656" w:rsidRPr="003C2A65" w:rsidRDefault="00F52656" w:rsidP="00F52656">
      <w:pPr>
        <w:pStyle w:val="List3"/>
        <w:ind w:firstLine="591"/>
        <w:rPr>
          <w:rFonts w:asciiTheme="minorHAnsi" w:hAnsiTheme="minorHAnsi" w:cs="Arial"/>
          <w:szCs w:val="24"/>
        </w:rPr>
      </w:pPr>
    </w:p>
    <w:p w14:paraId="07EBA489" w14:textId="77777777" w:rsidR="00F52656" w:rsidRPr="0004486B" w:rsidRDefault="00F52656" w:rsidP="00F52656">
      <w:pPr>
        <w:pStyle w:val="List3"/>
        <w:ind w:left="0" w:firstLine="0"/>
        <w:jc w:val="both"/>
        <w:rPr>
          <w:rFonts w:ascii="Calibri" w:eastAsia="SimSun" w:hAnsi="Calibri" w:cs="Arial"/>
          <w:szCs w:val="24"/>
        </w:rPr>
      </w:pPr>
      <w:r w:rsidRPr="0004486B">
        <w:rPr>
          <w:rStyle w:val="body0020text0020indentchar1"/>
          <w:rFonts w:ascii="Calibri" w:eastAsia="SimSun" w:hAnsi="Calibri"/>
          <w:color w:val="auto"/>
        </w:rPr>
        <w:t xml:space="preserve">Avoid joint aspiration unless septic arthritis diagnosis likely. If aspiration is deemed essential always discuss with the haemophilia consultant and treat with Factor VIII concentrate before undertaking this, at a dose of at least </w:t>
      </w:r>
      <w:proofErr w:type="gramStart"/>
      <w:r w:rsidRPr="0004486B">
        <w:rPr>
          <w:rStyle w:val="body0020text0020indentchar1"/>
          <w:rFonts w:ascii="Calibri" w:eastAsia="SimSun" w:hAnsi="Calibri"/>
          <w:color w:val="auto"/>
        </w:rPr>
        <w:t>25iu/kg</w:t>
      </w:r>
      <w:proofErr w:type="gramEnd"/>
      <w:r w:rsidRPr="0004486B">
        <w:rPr>
          <w:rStyle w:val="body0020text0020indentchar1"/>
          <w:rFonts w:ascii="Calibri" w:eastAsia="SimSun" w:hAnsi="Calibri"/>
          <w:color w:val="auto"/>
        </w:rPr>
        <w:t>.</w:t>
      </w:r>
    </w:p>
    <w:p w14:paraId="7613D862" w14:textId="0DBF860C" w:rsidR="00F52656" w:rsidRPr="0004486B" w:rsidRDefault="00F52656" w:rsidP="00F52656">
      <w:pPr>
        <w:pStyle w:val="body0020text"/>
        <w:jc w:val="both"/>
        <w:rPr>
          <w:rFonts w:ascii="Calibri" w:hAnsi="Calibri"/>
          <w:color w:val="auto"/>
          <w:sz w:val="24"/>
          <w:szCs w:val="24"/>
        </w:rPr>
      </w:pPr>
      <w:r w:rsidRPr="0004486B">
        <w:rPr>
          <w:rFonts w:ascii="Calibri" w:hAnsi="Calibri"/>
          <w:color w:val="auto"/>
          <w:sz w:val="24"/>
          <w:szCs w:val="24"/>
        </w:rPr>
        <w:t xml:space="preserve">Once the bleeding has stopped the patient should gradually recommence weight bearing as instructed if the bleed was in a lower limb joint and start active exercise to improve joint range and muscle strength. Physiotherapy referral </w:t>
      </w:r>
      <w:r w:rsidR="00BA4739">
        <w:rPr>
          <w:rFonts w:ascii="Calibri" w:hAnsi="Calibri"/>
          <w:color w:val="auto"/>
          <w:sz w:val="24"/>
          <w:szCs w:val="24"/>
        </w:rPr>
        <w:t xml:space="preserve">is recommended </w:t>
      </w:r>
      <w:r w:rsidRPr="0004486B">
        <w:rPr>
          <w:rFonts w:ascii="Calibri" w:hAnsi="Calibri"/>
          <w:color w:val="auto"/>
          <w:sz w:val="24"/>
          <w:szCs w:val="24"/>
        </w:rPr>
        <w:t>to help return the joint to its pre-bleed status.</w:t>
      </w:r>
    </w:p>
    <w:p w14:paraId="726125C7" w14:textId="77777777" w:rsidR="00F52656" w:rsidRDefault="00F52656" w:rsidP="00F52656">
      <w:pPr>
        <w:pStyle w:val="ListBullet"/>
        <w:tabs>
          <w:tab w:val="clear" w:pos="360"/>
        </w:tabs>
        <w:ind w:left="0" w:firstLine="0"/>
        <w:jc w:val="both"/>
        <w:rPr>
          <w:rFonts w:asciiTheme="minorHAnsi" w:hAnsiTheme="minorHAnsi"/>
          <w:szCs w:val="24"/>
        </w:rPr>
      </w:pPr>
    </w:p>
    <w:p w14:paraId="16EC5D06" w14:textId="77777777" w:rsidR="00F52656" w:rsidRPr="00005A72" w:rsidRDefault="00F52656" w:rsidP="00F52656">
      <w:pPr>
        <w:pStyle w:val="Heading3"/>
        <w:rPr>
          <w:rStyle w:val="normalchar1"/>
          <w:rFonts w:asciiTheme="majorHAnsi" w:hAnsiTheme="majorHAnsi" w:cstheme="majorBidi"/>
          <w:sz w:val="24"/>
          <w:szCs w:val="24"/>
        </w:rPr>
      </w:pPr>
      <w:bookmarkStart w:id="74" w:name="_Toc301171337"/>
      <w:bookmarkStart w:id="75" w:name="_Toc456692709"/>
      <w:bookmarkStart w:id="76" w:name="_Toc457307008"/>
      <w:bookmarkStart w:id="77" w:name="_Toc1466882"/>
      <w:r w:rsidRPr="00005A72">
        <w:rPr>
          <w:rStyle w:val="normalchar1"/>
          <w:rFonts w:asciiTheme="majorHAnsi" w:hAnsiTheme="majorHAnsi" w:cstheme="majorBidi"/>
          <w:sz w:val="24"/>
          <w:szCs w:val="24"/>
        </w:rPr>
        <w:t>Muscle Bleeds</w:t>
      </w:r>
      <w:bookmarkStart w:id="78" w:name="_Toc457307009"/>
      <w:bookmarkEnd w:id="74"/>
      <w:bookmarkEnd w:id="75"/>
      <w:bookmarkEnd w:id="76"/>
      <w:bookmarkEnd w:id="78"/>
      <w:bookmarkEnd w:id="77"/>
    </w:p>
    <w:p w14:paraId="6D5F9B42" w14:textId="77777777" w:rsidR="00005A72" w:rsidRPr="00005A72" w:rsidRDefault="00005A72" w:rsidP="00005A72"/>
    <w:p w14:paraId="04B962F6" w14:textId="5285F404" w:rsidR="00F52656" w:rsidRPr="003C2A65" w:rsidRDefault="00F52656" w:rsidP="00F52656">
      <w:pPr>
        <w:rPr>
          <w:rFonts w:cs="Arial"/>
        </w:rPr>
      </w:pPr>
      <w:r w:rsidRPr="003C2A65">
        <w:rPr>
          <w:rFonts w:cs="Arial"/>
        </w:rPr>
        <w:t>Untreated or inappropriately treated muscle bleeds can cause nerve damage, loss of function</w:t>
      </w:r>
      <w:r w:rsidR="00DA4CA8">
        <w:rPr>
          <w:rFonts w:cs="Arial"/>
        </w:rPr>
        <w:t>,</w:t>
      </w:r>
      <w:r w:rsidRPr="003C2A65">
        <w:rPr>
          <w:rFonts w:cs="Arial"/>
        </w:rPr>
        <w:t xml:space="preserve"> </w:t>
      </w:r>
      <w:r w:rsidR="00BA4739">
        <w:rPr>
          <w:rFonts w:cs="Arial"/>
        </w:rPr>
        <w:t xml:space="preserve">compartment syndrome </w:t>
      </w:r>
      <w:r w:rsidRPr="003C2A65">
        <w:rPr>
          <w:rFonts w:cs="Arial"/>
        </w:rPr>
        <w:t>and severe muscle shortening</w:t>
      </w:r>
    </w:p>
    <w:p w14:paraId="5716182F" w14:textId="77777777" w:rsidR="00F52656" w:rsidRPr="003C2A65" w:rsidRDefault="00F52656" w:rsidP="00F52656">
      <w:pPr>
        <w:rPr>
          <w:rFonts w:cs="Arial"/>
        </w:rPr>
      </w:pPr>
      <w:r w:rsidRPr="003C2A65">
        <w:rPr>
          <w:rFonts w:cs="Arial"/>
        </w:rPr>
        <w:t>The signs and symptoms of a muscle bleed are as follows:</w:t>
      </w:r>
    </w:p>
    <w:p w14:paraId="05AAB259" w14:textId="77777777" w:rsidR="00F52656" w:rsidRPr="003C2A65" w:rsidRDefault="00F52656" w:rsidP="00F52656">
      <w:pPr>
        <w:pStyle w:val="ListParagraph"/>
        <w:numPr>
          <w:ilvl w:val="0"/>
          <w:numId w:val="57"/>
        </w:numPr>
        <w:spacing w:after="0" w:line="240" w:lineRule="auto"/>
        <w:contextualSpacing w:val="0"/>
        <w:jc w:val="both"/>
        <w:rPr>
          <w:sz w:val="24"/>
          <w:szCs w:val="24"/>
        </w:rPr>
      </w:pPr>
      <w:r w:rsidRPr="003C2A65">
        <w:rPr>
          <w:sz w:val="24"/>
          <w:szCs w:val="24"/>
        </w:rPr>
        <w:t>Pain on movement progressing to pain on rest</w:t>
      </w:r>
    </w:p>
    <w:p w14:paraId="0088A9B2" w14:textId="77777777" w:rsidR="00F52656" w:rsidRPr="003C2A65" w:rsidRDefault="00F52656" w:rsidP="00F52656">
      <w:pPr>
        <w:pStyle w:val="ListParagraph"/>
        <w:numPr>
          <w:ilvl w:val="0"/>
          <w:numId w:val="57"/>
        </w:numPr>
        <w:spacing w:after="0" w:line="240" w:lineRule="auto"/>
        <w:contextualSpacing w:val="0"/>
        <w:jc w:val="both"/>
        <w:rPr>
          <w:sz w:val="24"/>
          <w:szCs w:val="24"/>
        </w:rPr>
      </w:pPr>
      <w:r w:rsidRPr="003C2A65">
        <w:rPr>
          <w:sz w:val="24"/>
          <w:szCs w:val="24"/>
        </w:rPr>
        <w:t>Tightness and swelling and sometimes bruising</w:t>
      </w:r>
    </w:p>
    <w:p w14:paraId="15E2CF55" w14:textId="77777777" w:rsidR="00F52656" w:rsidRPr="003C2A65" w:rsidRDefault="00F52656" w:rsidP="00F52656">
      <w:pPr>
        <w:pStyle w:val="ListParagraph"/>
        <w:numPr>
          <w:ilvl w:val="0"/>
          <w:numId w:val="57"/>
        </w:numPr>
        <w:spacing w:after="0" w:line="240" w:lineRule="auto"/>
        <w:contextualSpacing w:val="0"/>
        <w:jc w:val="both"/>
        <w:rPr>
          <w:sz w:val="24"/>
          <w:szCs w:val="24"/>
        </w:rPr>
      </w:pPr>
      <w:r w:rsidRPr="003C2A65">
        <w:rPr>
          <w:sz w:val="24"/>
          <w:szCs w:val="24"/>
        </w:rPr>
        <w:t>Restriction of muscle activity and immobility of associated limb</w:t>
      </w:r>
    </w:p>
    <w:p w14:paraId="3938B62A" w14:textId="77777777" w:rsidR="00F52656" w:rsidRPr="003C2A65" w:rsidRDefault="00F52656" w:rsidP="00F52656">
      <w:pPr>
        <w:pStyle w:val="ListParagraph"/>
        <w:numPr>
          <w:ilvl w:val="0"/>
          <w:numId w:val="57"/>
        </w:numPr>
        <w:spacing w:after="0" w:line="240" w:lineRule="auto"/>
        <w:contextualSpacing w:val="0"/>
        <w:rPr>
          <w:sz w:val="24"/>
          <w:szCs w:val="24"/>
        </w:rPr>
      </w:pPr>
      <w:r w:rsidRPr="003C2A65">
        <w:rPr>
          <w:sz w:val="24"/>
          <w:szCs w:val="24"/>
        </w:rPr>
        <w:t>Increased temperature of muscle(s)</w:t>
      </w:r>
    </w:p>
    <w:p w14:paraId="4FB136C5" w14:textId="77777777" w:rsidR="00F52656" w:rsidRPr="003C2A65" w:rsidRDefault="00F52656" w:rsidP="00F52656">
      <w:pPr>
        <w:pStyle w:val="ListParagraph"/>
        <w:spacing w:line="240" w:lineRule="auto"/>
        <w:rPr>
          <w:sz w:val="24"/>
          <w:szCs w:val="24"/>
        </w:rPr>
      </w:pPr>
    </w:p>
    <w:p w14:paraId="5C8F0D10" w14:textId="77777777" w:rsidR="00F52656" w:rsidRPr="003C2A65" w:rsidRDefault="00F52656" w:rsidP="00F52656">
      <w:pPr>
        <w:pStyle w:val="ListParagraph"/>
        <w:spacing w:line="240" w:lineRule="auto"/>
        <w:ind w:left="0"/>
        <w:rPr>
          <w:b/>
          <w:sz w:val="24"/>
          <w:szCs w:val="24"/>
        </w:rPr>
      </w:pPr>
      <w:r w:rsidRPr="003C2A65">
        <w:rPr>
          <w:b/>
          <w:sz w:val="24"/>
          <w:szCs w:val="24"/>
        </w:rPr>
        <w:t>Treatment</w:t>
      </w:r>
    </w:p>
    <w:p w14:paraId="76F5156C" w14:textId="27939D04" w:rsidR="00F52656" w:rsidRPr="0004486B" w:rsidRDefault="00F52656" w:rsidP="00F52656">
      <w:pPr>
        <w:pStyle w:val="ListParagraph"/>
        <w:numPr>
          <w:ilvl w:val="0"/>
          <w:numId w:val="58"/>
        </w:numPr>
        <w:spacing w:after="0" w:line="240" w:lineRule="auto"/>
        <w:contextualSpacing w:val="0"/>
        <w:jc w:val="both"/>
        <w:rPr>
          <w:sz w:val="24"/>
          <w:szCs w:val="24"/>
        </w:rPr>
      </w:pPr>
      <w:r w:rsidRPr="0004486B">
        <w:rPr>
          <w:sz w:val="24"/>
          <w:szCs w:val="24"/>
        </w:rPr>
        <w:t xml:space="preserve">Treat with appropriate clotting factor </w:t>
      </w:r>
    </w:p>
    <w:p w14:paraId="3343BEAE" w14:textId="77777777" w:rsidR="00F52656" w:rsidRPr="0004486B" w:rsidRDefault="00F52656" w:rsidP="00F52656">
      <w:pPr>
        <w:pStyle w:val="ListParagraph"/>
        <w:numPr>
          <w:ilvl w:val="0"/>
          <w:numId w:val="58"/>
        </w:numPr>
        <w:spacing w:after="0" w:line="240" w:lineRule="auto"/>
        <w:contextualSpacing w:val="0"/>
        <w:jc w:val="both"/>
      </w:pPr>
      <w:r w:rsidRPr="0004486B">
        <w:rPr>
          <w:sz w:val="24"/>
          <w:szCs w:val="24"/>
        </w:rPr>
        <w:t>Pain relief (not NSAID)</w:t>
      </w:r>
    </w:p>
    <w:p w14:paraId="48F6E929" w14:textId="77777777" w:rsidR="00F52656" w:rsidRPr="0004486B" w:rsidRDefault="00F52656" w:rsidP="00F52656">
      <w:pPr>
        <w:pStyle w:val="ListBullet2"/>
        <w:numPr>
          <w:ilvl w:val="0"/>
          <w:numId w:val="58"/>
        </w:numPr>
        <w:rPr>
          <w:rFonts w:ascii="Calibri" w:hAnsi="Calibri" w:cs="Arial"/>
          <w:szCs w:val="24"/>
        </w:rPr>
      </w:pPr>
      <w:r w:rsidRPr="0004486B">
        <w:rPr>
          <w:rFonts w:ascii="Calibri" w:hAnsi="Calibri" w:cs="Arial"/>
          <w:szCs w:val="24"/>
        </w:rPr>
        <w:t>Follow this regime:</w:t>
      </w:r>
    </w:p>
    <w:p w14:paraId="435B9C77" w14:textId="77777777" w:rsidR="00F52656" w:rsidRPr="0004486B" w:rsidRDefault="00F52656" w:rsidP="00F52656">
      <w:pPr>
        <w:pStyle w:val="ListBullet2"/>
        <w:tabs>
          <w:tab w:val="clear" w:pos="643"/>
        </w:tabs>
        <w:ind w:left="1440" w:firstLine="0"/>
        <w:rPr>
          <w:rFonts w:ascii="Calibri" w:hAnsi="Calibri" w:cs="Arial"/>
          <w:szCs w:val="24"/>
        </w:rPr>
      </w:pPr>
      <w:r w:rsidRPr="0004486B">
        <w:rPr>
          <w:rFonts w:ascii="Calibri" w:hAnsi="Calibri" w:cs="Arial"/>
          <w:b/>
          <w:szCs w:val="24"/>
        </w:rPr>
        <w:t>P</w:t>
      </w:r>
      <w:r w:rsidRPr="0004486B">
        <w:rPr>
          <w:rFonts w:ascii="Calibri" w:hAnsi="Calibri" w:cs="Arial"/>
          <w:szCs w:val="24"/>
        </w:rPr>
        <w:t>rotection</w:t>
      </w:r>
    </w:p>
    <w:p w14:paraId="2C8E6184" w14:textId="77777777" w:rsidR="00F52656" w:rsidRPr="0004486B" w:rsidRDefault="00F52656" w:rsidP="00F52656">
      <w:pPr>
        <w:pStyle w:val="List3"/>
        <w:ind w:firstLine="591"/>
        <w:rPr>
          <w:rFonts w:ascii="Calibri" w:hAnsi="Calibri" w:cs="Arial"/>
          <w:szCs w:val="24"/>
        </w:rPr>
      </w:pPr>
      <w:r w:rsidRPr="0004486B">
        <w:rPr>
          <w:rFonts w:ascii="Calibri" w:hAnsi="Calibri" w:cs="Arial"/>
          <w:b/>
          <w:szCs w:val="24"/>
        </w:rPr>
        <w:t>R</w:t>
      </w:r>
      <w:r w:rsidRPr="0004486B">
        <w:rPr>
          <w:rFonts w:ascii="Calibri" w:hAnsi="Calibri" w:cs="Arial"/>
          <w:szCs w:val="24"/>
        </w:rPr>
        <w:t>est</w:t>
      </w:r>
    </w:p>
    <w:p w14:paraId="6D3FC816" w14:textId="77777777" w:rsidR="00F52656" w:rsidRPr="0004486B" w:rsidRDefault="00F52656" w:rsidP="00F52656">
      <w:pPr>
        <w:pStyle w:val="List3"/>
        <w:ind w:firstLine="591"/>
        <w:rPr>
          <w:rFonts w:ascii="Calibri" w:hAnsi="Calibri" w:cs="Arial"/>
          <w:szCs w:val="24"/>
        </w:rPr>
      </w:pPr>
      <w:r w:rsidRPr="0004486B">
        <w:rPr>
          <w:rFonts w:ascii="Calibri" w:hAnsi="Calibri" w:cs="Arial"/>
          <w:b/>
          <w:szCs w:val="24"/>
        </w:rPr>
        <w:t>I</w:t>
      </w:r>
      <w:r w:rsidRPr="0004486B">
        <w:rPr>
          <w:rFonts w:ascii="Calibri" w:hAnsi="Calibri" w:cs="Arial"/>
          <w:szCs w:val="24"/>
        </w:rPr>
        <w:t>ce  - 10 mins on, minimum of 10 minutes off</w:t>
      </w:r>
    </w:p>
    <w:p w14:paraId="42EBEA9B" w14:textId="77777777" w:rsidR="00F52656" w:rsidRPr="0004486B" w:rsidRDefault="00F52656" w:rsidP="00F52656">
      <w:pPr>
        <w:pStyle w:val="List3"/>
        <w:ind w:firstLine="591"/>
        <w:rPr>
          <w:rFonts w:ascii="Calibri" w:hAnsi="Calibri" w:cs="Arial"/>
          <w:szCs w:val="24"/>
        </w:rPr>
      </w:pPr>
      <w:r w:rsidRPr="0004486B">
        <w:rPr>
          <w:rFonts w:ascii="Calibri" w:hAnsi="Calibri" w:cs="Arial"/>
          <w:b/>
          <w:szCs w:val="24"/>
        </w:rPr>
        <w:t>C</w:t>
      </w:r>
      <w:r w:rsidRPr="0004486B">
        <w:rPr>
          <w:rFonts w:ascii="Calibri" w:hAnsi="Calibri" w:cs="Arial"/>
          <w:szCs w:val="24"/>
        </w:rPr>
        <w:t>ompression</w:t>
      </w:r>
    </w:p>
    <w:p w14:paraId="6F940476" w14:textId="77777777" w:rsidR="00F52656" w:rsidRPr="0004486B" w:rsidRDefault="00F52656" w:rsidP="00F52656">
      <w:pPr>
        <w:pStyle w:val="List3"/>
        <w:ind w:firstLine="591"/>
        <w:rPr>
          <w:rFonts w:ascii="Calibri" w:hAnsi="Calibri"/>
        </w:rPr>
      </w:pPr>
      <w:r w:rsidRPr="0004486B">
        <w:rPr>
          <w:rFonts w:ascii="Calibri" w:hAnsi="Calibri" w:cs="Arial"/>
          <w:b/>
          <w:szCs w:val="24"/>
        </w:rPr>
        <w:t>E</w:t>
      </w:r>
      <w:r w:rsidRPr="0004486B">
        <w:rPr>
          <w:rFonts w:ascii="Calibri" w:hAnsi="Calibri" w:cs="Arial"/>
          <w:szCs w:val="24"/>
        </w:rPr>
        <w:t>levation</w:t>
      </w:r>
    </w:p>
    <w:p w14:paraId="1C7C2000" w14:textId="77777777" w:rsidR="00F52656" w:rsidRPr="0004486B" w:rsidRDefault="00F52656" w:rsidP="00F52656">
      <w:pPr>
        <w:pStyle w:val="body0020text"/>
        <w:jc w:val="both"/>
        <w:rPr>
          <w:rFonts w:ascii="Calibri" w:hAnsi="Calibri"/>
        </w:rPr>
      </w:pPr>
      <w:r w:rsidRPr="0004486B">
        <w:rPr>
          <w:rFonts w:ascii="Calibri" w:hAnsi="Calibri"/>
          <w:color w:val="auto"/>
          <w:sz w:val="24"/>
          <w:szCs w:val="24"/>
        </w:rPr>
        <w:t>Once the bleeding has stopped the patient should gradually recommence weight bearing as instructed if the bleed was in a lower limb muscle, and start active exercise to improve associated joint range, muscle strength and muscle length. Physiotherapy referral may be required to help return the muscle to its pre-bleed status.</w:t>
      </w:r>
    </w:p>
    <w:p w14:paraId="60E460A9" w14:textId="77777777" w:rsidR="00F52656" w:rsidRDefault="00F52656" w:rsidP="00F52656">
      <w:pPr>
        <w:pStyle w:val="Heading3"/>
        <w:rPr>
          <w:rStyle w:val="normalchar1"/>
          <w:rFonts w:asciiTheme="majorHAnsi" w:hAnsiTheme="majorHAnsi" w:cstheme="majorBidi"/>
          <w:sz w:val="24"/>
          <w:szCs w:val="24"/>
        </w:rPr>
      </w:pPr>
      <w:bookmarkStart w:id="79" w:name="_Toc301171338"/>
      <w:bookmarkStart w:id="80" w:name="_Toc456692710"/>
      <w:bookmarkStart w:id="81" w:name="_Toc457307010"/>
      <w:bookmarkStart w:id="82" w:name="_Toc1466883"/>
      <w:r w:rsidRPr="00005A72">
        <w:rPr>
          <w:rStyle w:val="normalchar1"/>
          <w:rFonts w:asciiTheme="majorHAnsi" w:hAnsiTheme="majorHAnsi" w:cstheme="majorBidi"/>
          <w:sz w:val="24"/>
          <w:szCs w:val="24"/>
        </w:rPr>
        <w:t>Bleeds of the Mouth, Tongue and Nose</w:t>
      </w:r>
      <w:bookmarkEnd w:id="79"/>
      <w:bookmarkEnd w:id="80"/>
      <w:bookmarkEnd w:id="81"/>
      <w:bookmarkEnd w:id="82"/>
      <w:r w:rsidRPr="00005A72">
        <w:rPr>
          <w:rStyle w:val="normalchar1"/>
          <w:rFonts w:asciiTheme="majorHAnsi" w:hAnsiTheme="majorHAnsi" w:cstheme="majorBidi"/>
          <w:sz w:val="24"/>
          <w:szCs w:val="24"/>
        </w:rPr>
        <w:t xml:space="preserve"> </w:t>
      </w:r>
    </w:p>
    <w:p w14:paraId="18AC33FD" w14:textId="77777777" w:rsidR="00005A72" w:rsidRPr="00005A72" w:rsidRDefault="00005A72" w:rsidP="00005A72"/>
    <w:p w14:paraId="345D2A3B" w14:textId="77777777" w:rsidR="00F52656" w:rsidRPr="003C2A65" w:rsidRDefault="00F52656" w:rsidP="00F52656">
      <w:pPr>
        <w:rPr>
          <w:rFonts w:cs="Arial"/>
        </w:rPr>
      </w:pPr>
      <w:r w:rsidRPr="003C2A65">
        <w:rPr>
          <w:rFonts w:cs="Arial"/>
        </w:rPr>
        <w:t xml:space="preserve">The signs and symptoms of </w:t>
      </w:r>
      <w:proofErr w:type="gramStart"/>
      <w:r w:rsidRPr="003C2A65">
        <w:rPr>
          <w:rFonts w:cs="Arial"/>
        </w:rPr>
        <w:t>mouth,</w:t>
      </w:r>
      <w:proofErr w:type="gramEnd"/>
      <w:r w:rsidRPr="003C2A65">
        <w:rPr>
          <w:rFonts w:cs="Arial"/>
        </w:rPr>
        <w:t xml:space="preserve"> tongue or nose bleeds:</w:t>
      </w:r>
    </w:p>
    <w:p w14:paraId="7529F66B" w14:textId="77777777" w:rsidR="00F52656" w:rsidRPr="003C2A65" w:rsidRDefault="00F52656" w:rsidP="00F52656">
      <w:pPr>
        <w:pStyle w:val="ListParagraph"/>
        <w:numPr>
          <w:ilvl w:val="0"/>
          <w:numId w:val="59"/>
        </w:numPr>
        <w:spacing w:after="0" w:line="240" w:lineRule="auto"/>
        <w:contextualSpacing w:val="0"/>
        <w:jc w:val="both"/>
        <w:rPr>
          <w:sz w:val="24"/>
          <w:szCs w:val="24"/>
        </w:rPr>
      </w:pPr>
      <w:r w:rsidRPr="003C2A65">
        <w:rPr>
          <w:sz w:val="24"/>
          <w:szCs w:val="24"/>
        </w:rPr>
        <w:t xml:space="preserve">Prolonged bleeding from the mouth, tongue or nose </w:t>
      </w:r>
    </w:p>
    <w:p w14:paraId="65DF50AB" w14:textId="77777777" w:rsidR="00F52656" w:rsidRPr="003C2A65" w:rsidRDefault="00F52656" w:rsidP="00F52656">
      <w:pPr>
        <w:pStyle w:val="ListParagraph"/>
        <w:numPr>
          <w:ilvl w:val="0"/>
          <w:numId w:val="59"/>
        </w:numPr>
        <w:spacing w:after="0" w:line="240" w:lineRule="auto"/>
        <w:contextualSpacing w:val="0"/>
        <w:jc w:val="both"/>
        <w:rPr>
          <w:sz w:val="24"/>
          <w:szCs w:val="24"/>
        </w:rPr>
      </w:pPr>
      <w:r w:rsidRPr="003C2A65">
        <w:rPr>
          <w:sz w:val="24"/>
          <w:szCs w:val="24"/>
        </w:rPr>
        <w:t>Difficulty in breathing or swallowing</w:t>
      </w:r>
    </w:p>
    <w:p w14:paraId="43269C3E" w14:textId="77777777" w:rsidR="00F52656" w:rsidRPr="003C2A65" w:rsidRDefault="00F52656" w:rsidP="00F52656">
      <w:pPr>
        <w:pStyle w:val="ListParagraph"/>
        <w:numPr>
          <w:ilvl w:val="0"/>
          <w:numId w:val="59"/>
        </w:numPr>
        <w:spacing w:after="0" w:line="240" w:lineRule="auto"/>
        <w:contextualSpacing w:val="0"/>
        <w:jc w:val="both"/>
        <w:rPr>
          <w:sz w:val="24"/>
          <w:szCs w:val="24"/>
        </w:rPr>
      </w:pPr>
      <w:r w:rsidRPr="003C2A65">
        <w:rPr>
          <w:sz w:val="24"/>
          <w:szCs w:val="24"/>
        </w:rPr>
        <w:t>Swallowed blood can cause nausea and vomiting</w:t>
      </w:r>
    </w:p>
    <w:p w14:paraId="3B44D47C" w14:textId="77777777" w:rsidR="00F52656" w:rsidRPr="003C2A65" w:rsidRDefault="00F52656" w:rsidP="00F52656">
      <w:pPr>
        <w:pStyle w:val="ListParagraph"/>
        <w:numPr>
          <w:ilvl w:val="0"/>
          <w:numId w:val="59"/>
        </w:numPr>
        <w:spacing w:after="0" w:line="240" w:lineRule="auto"/>
        <w:contextualSpacing w:val="0"/>
        <w:rPr>
          <w:sz w:val="24"/>
          <w:szCs w:val="24"/>
        </w:rPr>
      </w:pPr>
      <w:r w:rsidRPr="003C2A65">
        <w:rPr>
          <w:sz w:val="24"/>
          <w:szCs w:val="24"/>
        </w:rPr>
        <w:t>Examine areas to identify where the bleeding is occurring</w:t>
      </w:r>
    </w:p>
    <w:p w14:paraId="5A986A58" w14:textId="77777777" w:rsidR="00F52656" w:rsidRPr="003C2A65" w:rsidRDefault="00F52656" w:rsidP="00F52656">
      <w:pPr>
        <w:pStyle w:val="ListParagraph"/>
        <w:spacing w:line="240" w:lineRule="auto"/>
      </w:pPr>
    </w:p>
    <w:p w14:paraId="24348EE2" w14:textId="77777777" w:rsidR="00F52656" w:rsidRPr="003C2A65" w:rsidRDefault="00F52656" w:rsidP="00F52656">
      <w:pPr>
        <w:pStyle w:val="ListParagraph"/>
        <w:spacing w:line="240" w:lineRule="auto"/>
        <w:ind w:left="0"/>
        <w:rPr>
          <w:b/>
          <w:sz w:val="24"/>
          <w:szCs w:val="24"/>
        </w:rPr>
      </w:pPr>
      <w:r w:rsidRPr="003C2A65">
        <w:rPr>
          <w:b/>
          <w:sz w:val="24"/>
          <w:szCs w:val="24"/>
        </w:rPr>
        <w:t>Treatment</w:t>
      </w:r>
    </w:p>
    <w:p w14:paraId="0F5A3092" w14:textId="77777777" w:rsidR="00F52656" w:rsidRPr="003C2A65" w:rsidRDefault="00F52656" w:rsidP="00F52656">
      <w:pPr>
        <w:jc w:val="both"/>
        <w:rPr>
          <w:rFonts w:cs="Arial"/>
        </w:rPr>
      </w:pPr>
      <w:r w:rsidRPr="003C2A65">
        <w:rPr>
          <w:rFonts w:cs="Arial"/>
        </w:rPr>
        <w:t>If minor bleed apply ice to the affected area or give an ice-lolly</w:t>
      </w:r>
    </w:p>
    <w:p w14:paraId="12061AEC" w14:textId="77777777" w:rsidR="00F52656" w:rsidRPr="003C2A65" w:rsidRDefault="00F52656" w:rsidP="00F52656">
      <w:pPr>
        <w:pStyle w:val="ListParagraph"/>
        <w:spacing w:line="240" w:lineRule="auto"/>
        <w:ind w:left="0"/>
        <w:rPr>
          <w:sz w:val="24"/>
          <w:szCs w:val="24"/>
        </w:rPr>
      </w:pPr>
      <w:r w:rsidRPr="003C2A65">
        <w:rPr>
          <w:sz w:val="24"/>
          <w:szCs w:val="24"/>
        </w:rPr>
        <w:t>If bleeding persists treat with appropriate clotting factor</w:t>
      </w:r>
    </w:p>
    <w:p w14:paraId="0F4386F6" w14:textId="77777777" w:rsidR="00F52656" w:rsidRPr="003C2A65" w:rsidRDefault="00F52656" w:rsidP="00F52656">
      <w:pPr>
        <w:pStyle w:val="ListParagraph"/>
        <w:spacing w:line="240" w:lineRule="auto"/>
        <w:ind w:left="0"/>
        <w:rPr>
          <w:sz w:val="24"/>
          <w:szCs w:val="24"/>
        </w:rPr>
      </w:pPr>
    </w:p>
    <w:p w14:paraId="2C9D39D3" w14:textId="77777777" w:rsidR="00F52656" w:rsidRDefault="00F52656" w:rsidP="00F52656">
      <w:pPr>
        <w:pStyle w:val="ListParagraph"/>
        <w:spacing w:line="240" w:lineRule="auto"/>
        <w:ind w:left="0"/>
        <w:rPr>
          <w:b/>
          <w:i/>
          <w:sz w:val="24"/>
          <w:szCs w:val="24"/>
        </w:rPr>
      </w:pPr>
      <w:r w:rsidRPr="003C2A65">
        <w:rPr>
          <w:b/>
          <w:sz w:val="24"/>
          <w:szCs w:val="24"/>
        </w:rPr>
        <w:t xml:space="preserve">Note: </w:t>
      </w:r>
      <w:r w:rsidRPr="003C2A65">
        <w:rPr>
          <w:b/>
          <w:i/>
          <w:sz w:val="24"/>
          <w:szCs w:val="24"/>
        </w:rPr>
        <w:t>Bleeding from an injury to the tongue can cause swelling. Concerns relating to swallowing or breathing require immediate medical attention.</w:t>
      </w:r>
    </w:p>
    <w:p w14:paraId="26C01ECF" w14:textId="77777777" w:rsidR="00F52656" w:rsidRDefault="00F52656" w:rsidP="00F52656">
      <w:pPr>
        <w:pStyle w:val="ListParagraph"/>
        <w:spacing w:line="240" w:lineRule="auto"/>
        <w:ind w:left="0"/>
        <w:rPr>
          <w:sz w:val="24"/>
          <w:szCs w:val="24"/>
        </w:rPr>
      </w:pPr>
    </w:p>
    <w:p w14:paraId="6D153999" w14:textId="77777777" w:rsidR="00865504" w:rsidRPr="00865504" w:rsidRDefault="00865504" w:rsidP="00865504"/>
    <w:p w14:paraId="5A0760FD" w14:textId="34C9C495" w:rsidR="00F52656" w:rsidRDefault="00167B9D" w:rsidP="00F52656">
      <w:pPr>
        <w:pStyle w:val="Heading3"/>
        <w:rPr>
          <w:rStyle w:val="normalchar1"/>
          <w:rFonts w:asciiTheme="majorHAnsi" w:hAnsiTheme="majorHAnsi" w:cstheme="majorBidi"/>
          <w:sz w:val="24"/>
          <w:szCs w:val="24"/>
        </w:rPr>
      </w:pPr>
      <w:bookmarkStart w:id="83" w:name="_Toc1466884"/>
      <w:bookmarkStart w:id="84" w:name="_Toc301171339"/>
      <w:bookmarkStart w:id="85" w:name="_Toc456692711"/>
      <w:bookmarkStart w:id="86" w:name="_Toc457307011"/>
      <w:r>
        <w:rPr>
          <w:rStyle w:val="normalchar1"/>
          <w:rFonts w:asciiTheme="majorHAnsi" w:hAnsiTheme="majorHAnsi" w:cstheme="majorBidi"/>
          <w:sz w:val="24"/>
          <w:szCs w:val="24"/>
        </w:rPr>
        <w:t>Head injury in children or adults</w:t>
      </w:r>
      <w:bookmarkEnd w:id="83"/>
      <w:r>
        <w:rPr>
          <w:rStyle w:val="normalchar1"/>
          <w:rFonts w:asciiTheme="majorHAnsi" w:hAnsiTheme="majorHAnsi" w:cstheme="majorBidi"/>
          <w:sz w:val="24"/>
          <w:szCs w:val="24"/>
        </w:rPr>
        <w:t xml:space="preserve"> </w:t>
      </w:r>
      <w:bookmarkEnd w:id="84"/>
      <w:bookmarkEnd w:id="85"/>
      <w:bookmarkEnd w:id="86"/>
    </w:p>
    <w:p w14:paraId="11DAABF4" w14:textId="77777777" w:rsidR="00865504" w:rsidRPr="00865504" w:rsidRDefault="00865504" w:rsidP="00865504"/>
    <w:p w14:paraId="6820BB46" w14:textId="77777777" w:rsidR="00F52656" w:rsidRPr="003C2A65" w:rsidRDefault="00F52656" w:rsidP="00F52656">
      <w:pPr>
        <w:jc w:val="both"/>
        <w:rPr>
          <w:rFonts w:cs="Arial"/>
        </w:rPr>
      </w:pPr>
      <w:proofErr w:type="gramStart"/>
      <w:r w:rsidRPr="003C2A65">
        <w:rPr>
          <w:rFonts w:cs="Arial"/>
        </w:rPr>
        <w:t>The signs and symptoms of bleeds following head injury.</w:t>
      </w:r>
      <w:proofErr w:type="gramEnd"/>
    </w:p>
    <w:p w14:paraId="4ABD65D0" w14:textId="77777777" w:rsidR="00F52656" w:rsidRPr="003C2A65" w:rsidRDefault="00F52656" w:rsidP="00F52656">
      <w:pPr>
        <w:pStyle w:val="ListParagraph"/>
        <w:numPr>
          <w:ilvl w:val="0"/>
          <w:numId w:val="60"/>
        </w:numPr>
        <w:spacing w:after="0" w:line="240" w:lineRule="auto"/>
        <w:contextualSpacing w:val="0"/>
        <w:jc w:val="both"/>
        <w:rPr>
          <w:sz w:val="24"/>
          <w:szCs w:val="24"/>
        </w:rPr>
      </w:pPr>
      <w:r w:rsidRPr="003C2A65">
        <w:rPr>
          <w:sz w:val="24"/>
          <w:szCs w:val="24"/>
        </w:rPr>
        <w:t>Bruise to head</w:t>
      </w:r>
    </w:p>
    <w:p w14:paraId="5EF7C04A" w14:textId="77777777" w:rsidR="00F52656" w:rsidRPr="003C2A65" w:rsidRDefault="00F52656" w:rsidP="00F52656">
      <w:pPr>
        <w:pStyle w:val="ListParagraph"/>
        <w:numPr>
          <w:ilvl w:val="0"/>
          <w:numId w:val="60"/>
        </w:numPr>
        <w:spacing w:after="0" w:line="240" w:lineRule="auto"/>
        <w:contextualSpacing w:val="0"/>
        <w:jc w:val="both"/>
        <w:rPr>
          <w:sz w:val="24"/>
          <w:szCs w:val="24"/>
        </w:rPr>
      </w:pPr>
      <w:r w:rsidRPr="003C2A65">
        <w:rPr>
          <w:sz w:val="24"/>
          <w:szCs w:val="24"/>
        </w:rPr>
        <w:t xml:space="preserve">Headache </w:t>
      </w:r>
    </w:p>
    <w:p w14:paraId="6198CE04" w14:textId="77777777" w:rsidR="00F52656" w:rsidRPr="003C2A65" w:rsidRDefault="00F52656" w:rsidP="00F52656">
      <w:pPr>
        <w:pStyle w:val="ListParagraph"/>
        <w:numPr>
          <w:ilvl w:val="0"/>
          <w:numId w:val="60"/>
        </w:numPr>
        <w:spacing w:after="0" w:line="240" w:lineRule="auto"/>
        <w:contextualSpacing w:val="0"/>
        <w:jc w:val="both"/>
        <w:rPr>
          <w:sz w:val="24"/>
          <w:szCs w:val="24"/>
        </w:rPr>
      </w:pPr>
      <w:r w:rsidRPr="003C2A65">
        <w:rPr>
          <w:sz w:val="24"/>
          <w:szCs w:val="24"/>
        </w:rPr>
        <w:t>Irritability and dislike of bright light</w:t>
      </w:r>
    </w:p>
    <w:p w14:paraId="3E246850" w14:textId="77777777" w:rsidR="00F52656" w:rsidRPr="003C2A65" w:rsidRDefault="00F52656" w:rsidP="00F52656">
      <w:pPr>
        <w:pStyle w:val="ListParagraph"/>
        <w:numPr>
          <w:ilvl w:val="0"/>
          <w:numId w:val="60"/>
        </w:numPr>
        <w:spacing w:after="0" w:line="240" w:lineRule="auto"/>
        <w:contextualSpacing w:val="0"/>
        <w:jc w:val="both"/>
        <w:rPr>
          <w:sz w:val="24"/>
          <w:szCs w:val="24"/>
        </w:rPr>
      </w:pPr>
      <w:r w:rsidRPr="003C2A65">
        <w:rPr>
          <w:sz w:val="24"/>
          <w:szCs w:val="24"/>
        </w:rPr>
        <w:t>Nausea and vomiting</w:t>
      </w:r>
    </w:p>
    <w:p w14:paraId="15C29E61" w14:textId="77777777" w:rsidR="00F52656" w:rsidRPr="003C2A65" w:rsidRDefault="00F52656" w:rsidP="00F52656">
      <w:pPr>
        <w:pStyle w:val="ListParagraph"/>
        <w:numPr>
          <w:ilvl w:val="0"/>
          <w:numId w:val="60"/>
        </w:numPr>
        <w:spacing w:after="0" w:line="240" w:lineRule="auto"/>
        <w:contextualSpacing w:val="0"/>
        <w:jc w:val="both"/>
        <w:rPr>
          <w:sz w:val="24"/>
          <w:szCs w:val="24"/>
        </w:rPr>
      </w:pPr>
      <w:r w:rsidRPr="003C2A65">
        <w:rPr>
          <w:sz w:val="24"/>
          <w:szCs w:val="24"/>
        </w:rPr>
        <w:t>Drowsiness, dizzy or confused</w:t>
      </w:r>
    </w:p>
    <w:p w14:paraId="6642B67E" w14:textId="77777777" w:rsidR="00F52656" w:rsidRPr="003C2A65" w:rsidRDefault="00F52656" w:rsidP="00F52656">
      <w:pPr>
        <w:pStyle w:val="ListParagraph"/>
        <w:numPr>
          <w:ilvl w:val="0"/>
          <w:numId w:val="60"/>
        </w:numPr>
        <w:spacing w:after="0" w:line="240" w:lineRule="auto"/>
        <w:contextualSpacing w:val="0"/>
        <w:jc w:val="both"/>
        <w:rPr>
          <w:sz w:val="24"/>
          <w:szCs w:val="24"/>
        </w:rPr>
      </w:pPr>
      <w:r w:rsidRPr="003C2A65">
        <w:rPr>
          <w:sz w:val="24"/>
          <w:szCs w:val="24"/>
        </w:rPr>
        <w:t>Disturbance of vision or hearing</w:t>
      </w:r>
    </w:p>
    <w:p w14:paraId="4D266141" w14:textId="4147CE81" w:rsidR="00167B9D" w:rsidRPr="00865504" w:rsidRDefault="00F52656" w:rsidP="00167B9D">
      <w:pPr>
        <w:pStyle w:val="ListParagraph"/>
        <w:numPr>
          <w:ilvl w:val="0"/>
          <w:numId w:val="60"/>
        </w:numPr>
        <w:spacing w:after="0" w:line="240" w:lineRule="auto"/>
        <w:contextualSpacing w:val="0"/>
        <w:jc w:val="both"/>
        <w:rPr>
          <w:b/>
          <w:sz w:val="24"/>
          <w:szCs w:val="24"/>
        </w:rPr>
      </w:pPr>
      <w:r w:rsidRPr="003C2A65">
        <w:rPr>
          <w:sz w:val="24"/>
          <w:szCs w:val="24"/>
        </w:rPr>
        <w:t>Pupils are dilated</w:t>
      </w:r>
    </w:p>
    <w:p w14:paraId="749BD8E5" w14:textId="77777777" w:rsidR="00167B9D" w:rsidRPr="00865504" w:rsidRDefault="00167B9D" w:rsidP="00865504">
      <w:pPr>
        <w:jc w:val="both"/>
        <w:rPr>
          <w:b/>
        </w:rPr>
      </w:pPr>
    </w:p>
    <w:p w14:paraId="7C2116B4" w14:textId="77777777" w:rsidR="00F52656" w:rsidRPr="003C2A65" w:rsidRDefault="00F52656" w:rsidP="00F52656">
      <w:pPr>
        <w:pStyle w:val="ListParagraph"/>
        <w:spacing w:line="240" w:lineRule="auto"/>
        <w:ind w:left="0"/>
        <w:jc w:val="both"/>
        <w:rPr>
          <w:b/>
          <w:sz w:val="24"/>
          <w:szCs w:val="24"/>
        </w:rPr>
      </w:pPr>
      <w:r w:rsidRPr="003C2A65">
        <w:rPr>
          <w:b/>
          <w:sz w:val="24"/>
          <w:szCs w:val="24"/>
        </w:rPr>
        <w:t>Treatment</w:t>
      </w:r>
    </w:p>
    <w:p w14:paraId="1C70E084" w14:textId="67A9830B" w:rsidR="00F52656" w:rsidRPr="003C2A65" w:rsidRDefault="00F52656" w:rsidP="00F52656">
      <w:pPr>
        <w:pStyle w:val="ListParagraph"/>
        <w:numPr>
          <w:ilvl w:val="0"/>
          <w:numId w:val="61"/>
        </w:numPr>
        <w:spacing w:after="0" w:line="240" w:lineRule="auto"/>
        <w:contextualSpacing w:val="0"/>
        <w:jc w:val="both"/>
        <w:rPr>
          <w:sz w:val="24"/>
          <w:szCs w:val="24"/>
        </w:rPr>
      </w:pPr>
      <w:r w:rsidRPr="003C2A65">
        <w:rPr>
          <w:sz w:val="24"/>
          <w:szCs w:val="24"/>
        </w:rPr>
        <w:t>Treat with appropriate clotting factor immediately if possibility of head injury</w:t>
      </w:r>
      <w:r w:rsidR="00865504">
        <w:rPr>
          <w:sz w:val="24"/>
          <w:szCs w:val="24"/>
        </w:rPr>
        <w:t xml:space="preserve"> to increase FVIII/IX levels up to 100iu/dl</w:t>
      </w:r>
    </w:p>
    <w:p w14:paraId="3161FBCD" w14:textId="77777777" w:rsidR="00F52656" w:rsidRPr="003C2A65" w:rsidRDefault="00F52656" w:rsidP="00F52656">
      <w:pPr>
        <w:pStyle w:val="ListParagraph"/>
        <w:numPr>
          <w:ilvl w:val="0"/>
          <w:numId w:val="61"/>
        </w:numPr>
        <w:spacing w:after="0" w:line="240" w:lineRule="auto"/>
        <w:contextualSpacing w:val="0"/>
        <w:jc w:val="both"/>
        <w:rPr>
          <w:b/>
          <w:sz w:val="24"/>
          <w:szCs w:val="24"/>
        </w:rPr>
      </w:pPr>
      <w:r w:rsidRPr="003C2A65">
        <w:rPr>
          <w:sz w:val="24"/>
          <w:szCs w:val="24"/>
        </w:rPr>
        <w:t xml:space="preserve">Immediately contact Haemophilia on call consultant </w:t>
      </w:r>
    </w:p>
    <w:p w14:paraId="1705A4C4" w14:textId="2A9B2E66" w:rsidR="00F52656" w:rsidRPr="00865504" w:rsidRDefault="00865504" w:rsidP="00F52656">
      <w:pPr>
        <w:pStyle w:val="ListParagraph"/>
        <w:numPr>
          <w:ilvl w:val="0"/>
          <w:numId w:val="61"/>
        </w:numPr>
        <w:spacing w:after="0" w:line="240" w:lineRule="auto"/>
        <w:contextualSpacing w:val="0"/>
        <w:jc w:val="both"/>
        <w:rPr>
          <w:b/>
          <w:sz w:val="24"/>
          <w:szCs w:val="24"/>
        </w:rPr>
      </w:pPr>
      <w:r>
        <w:rPr>
          <w:sz w:val="24"/>
          <w:szCs w:val="24"/>
        </w:rPr>
        <w:t>Urgent</w:t>
      </w:r>
      <w:r w:rsidR="00F52656" w:rsidRPr="003C2A65">
        <w:rPr>
          <w:sz w:val="24"/>
          <w:szCs w:val="24"/>
        </w:rPr>
        <w:t xml:space="preserve"> CT</w:t>
      </w:r>
      <w:r>
        <w:rPr>
          <w:sz w:val="24"/>
          <w:szCs w:val="24"/>
        </w:rPr>
        <w:t xml:space="preserve"> head scan (if symptoms present)</w:t>
      </w:r>
    </w:p>
    <w:p w14:paraId="405844F4" w14:textId="42B5CF9C" w:rsidR="00865504" w:rsidRPr="00865504" w:rsidRDefault="00865504" w:rsidP="004E53CC">
      <w:pPr>
        <w:pStyle w:val="ListParagraph"/>
        <w:spacing w:after="0" w:line="240" w:lineRule="auto"/>
        <w:contextualSpacing w:val="0"/>
        <w:jc w:val="both"/>
        <w:rPr>
          <w:b/>
          <w:sz w:val="24"/>
          <w:szCs w:val="24"/>
        </w:rPr>
      </w:pPr>
    </w:p>
    <w:p w14:paraId="569048A2" w14:textId="77777777" w:rsidR="00865504" w:rsidRPr="0004486B" w:rsidRDefault="00865504" w:rsidP="00865504">
      <w:pPr>
        <w:pStyle w:val="heading00209"/>
        <w:jc w:val="both"/>
        <w:rPr>
          <w:rStyle w:val="heading00209char1"/>
          <w:rFonts w:ascii="Calibri" w:hAnsi="Calibri"/>
          <w:b/>
          <w:bCs/>
          <w:sz w:val="24"/>
          <w:szCs w:val="24"/>
        </w:rPr>
      </w:pPr>
      <w:r w:rsidRPr="0004486B">
        <w:rPr>
          <w:rStyle w:val="heading00209char1"/>
          <w:rFonts w:ascii="Calibri" w:hAnsi="Calibri"/>
          <w:sz w:val="24"/>
          <w:szCs w:val="24"/>
        </w:rPr>
        <w:t>Criteria for admission</w:t>
      </w:r>
    </w:p>
    <w:p w14:paraId="783F64C9" w14:textId="77777777" w:rsidR="00865504" w:rsidRPr="0004486B" w:rsidRDefault="00865504" w:rsidP="00865504">
      <w:pPr>
        <w:pStyle w:val="heading00209"/>
        <w:numPr>
          <w:ilvl w:val="0"/>
          <w:numId w:val="18"/>
        </w:numPr>
        <w:spacing w:before="0" w:after="0"/>
        <w:ind w:left="714" w:hanging="357"/>
        <w:jc w:val="both"/>
        <w:rPr>
          <w:rStyle w:val="normalchar1"/>
          <w:rFonts w:ascii="Calibri" w:eastAsiaTheme="majorEastAsia" w:hAnsi="Calibri"/>
          <w:sz w:val="24"/>
          <w:szCs w:val="24"/>
        </w:rPr>
      </w:pPr>
      <w:r w:rsidRPr="0004486B">
        <w:rPr>
          <w:rStyle w:val="normalchar1"/>
          <w:rFonts w:ascii="Calibri" w:eastAsiaTheme="majorEastAsia" w:hAnsi="Calibri"/>
          <w:sz w:val="24"/>
          <w:szCs w:val="24"/>
        </w:rPr>
        <w:t>History of significant injury e.g. fall on to hard surface</w:t>
      </w:r>
    </w:p>
    <w:p w14:paraId="330A6F7A" w14:textId="77777777" w:rsidR="00865504" w:rsidRPr="0004486B" w:rsidRDefault="00865504" w:rsidP="00865504">
      <w:pPr>
        <w:pStyle w:val="heading00209"/>
        <w:numPr>
          <w:ilvl w:val="0"/>
          <w:numId w:val="18"/>
        </w:numPr>
        <w:spacing w:before="0" w:after="0"/>
        <w:ind w:left="714" w:hanging="357"/>
        <w:jc w:val="both"/>
        <w:rPr>
          <w:rStyle w:val="normalchar1"/>
          <w:rFonts w:ascii="Calibri" w:eastAsiaTheme="majorEastAsia" w:hAnsi="Calibri"/>
          <w:sz w:val="24"/>
          <w:szCs w:val="24"/>
        </w:rPr>
      </w:pPr>
      <w:r w:rsidRPr="0004486B">
        <w:rPr>
          <w:rStyle w:val="normalchar1"/>
          <w:rFonts w:ascii="Calibri" w:eastAsiaTheme="majorEastAsia" w:hAnsi="Calibri"/>
          <w:sz w:val="24"/>
          <w:szCs w:val="24"/>
        </w:rPr>
        <w:t>History of severe headaches, vomiting, drowsiness after head injury</w:t>
      </w:r>
    </w:p>
    <w:p w14:paraId="326369EC" w14:textId="77777777" w:rsidR="00865504" w:rsidRPr="0004486B" w:rsidRDefault="00865504" w:rsidP="00865504">
      <w:pPr>
        <w:pStyle w:val="heading00209"/>
        <w:numPr>
          <w:ilvl w:val="0"/>
          <w:numId w:val="18"/>
        </w:numPr>
        <w:spacing w:before="0" w:after="0"/>
        <w:ind w:left="714" w:hanging="357"/>
        <w:jc w:val="both"/>
        <w:rPr>
          <w:rStyle w:val="normalchar1"/>
          <w:rFonts w:ascii="Calibri" w:eastAsiaTheme="majorEastAsia" w:hAnsi="Calibri"/>
          <w:sz w:val="24"/>
          <w:szCs w:val="24"/>
        </w:rPr>
      </w:pPr>
      <w:r w:rsidRPr="0004486B">
        <w:rPr>
          <w:rStyle w:val="normalchar1"/>
          <w:rFonts w:ascii="Calibri" w:eastAsiaTheme="majorEastAsia" w:hAnsi="Calibri"/>
          <w:sz w:val="24"/>
          <w:szCs w:val="24"/>
        </w:rPr>
        <w:t>External signs of injury – swelling / bruising of the head</w:t>
      </w:r>
    </w:p>
    <w:p w14:paraId="2AE34AF8" w14:textId="77777777" w:rsidR="00865504" w:rsidRPr="0004486B" w:rsidRDefault="00865504" w:rsidP="00865504">
      <w:pPr>
        <w:pStyle w:val="heading00209"/>
        <w:numPr>
          <w:ilvl w:val="0"/>
          <w:numId w:val="18"/>
        </w:numPr>
        <w:spacing w:before="0" w:after="0"/>
        <w:ind w:left="714" w:hanging="357"/>
        <w:jc w:val="both"/>
        <w:rPr>
          <w:rStyle w:val="normalchar1"/>
          <w:rFonts w:ascii="Calibri" w:eastAsiaTheme="majorEastAsia" w:hAnsi="Calibri"/>
          <w:sz w:val="24"/>
          <w:szCs w:val="24"/>
        </w:rPr>
      </w:pPr>
      <w:r w:rsidRPr="0004486B">
        <w:rPr>
          <w:rStyle w:val="normalchar1"/>
          <w:rFonts w:ascii="Calibri" w:eastAsiaTheme="majorEastAsia" w:hAnsi="Calibri"/>
          <w:sz w:val="24"/>
          <w:szCs w:val="24"/>
        </w:rPr>
        <w:t>Focal neurological deficit</w:t>
      </w:r>
    </w:p>
    <w:p w14:paraId="6CBFC377" w14:textId="77777777" w:rsidR="00865504" w:rsidRPr="0004486B" w:rsidRDefault="00865504" w:rsidP="00865504">
      <w:pPr>
        <w:pStyle w:val="heading00209"/>
        <w:numPr>
          <w:ilvl w:val="0"/>
          <w:numId w:val="18"/>
        </w:numPr>
        <w:spacing w:before="0" w:after="0"/>
        <w:ind w:left="714" w:hanging="357"/>
        <w:jc w:val="both"/>
        <w:rPr>
          <w:rStyle w:val="normalchar1"/>
          <w:rFonts w:ascii="Calibri" w:eastAsiaTheme="majorEastAsia" w:hAnsi="Calibri"/>
          <w:sz w:val="24"/>
          <w:szCs w:val="24"/>
        </w:rPr>
      </w:pPr>
      <w:r w:rsidRPr="0004486B">
        <w:rPr>
          <w:rStyle w:val="normalchar1"/>
          <w:rFonts w:ascii="Calibri" w:eastAsiaTheme="majorEastAsia" w:hAnsi="Calibri"/>
          <w:sz w:val="24"/>
          <w:szCs w:val="24"/>
        </w:rPr>
        <w:t>Seizures</w:t>
      </w:r>
    </w:p>
    <w:p w14:paraId="13BA8EFD" w14:textId="77777777" w:rsidR="00865504" w:rsidRPr="0004486B" w:rsidRDefault="00865504" w:rsidP="00865504">
      <w:pPr>
        <w:pStyle w:val="heading00209"/>
        <w:numPr>
          <w:ilvl w:val="0"/>
          <w:numId w:val="18"/>
        </w:numPr>
        <w:spacing w:before="0" w:after="0"/>
        <w:ind w:left="714" w:hanging="357"/>
        <w:jc w:val="both"/>
        <w:rPr>
          <w:rFonts w:ascii="Calibri" w:hAnsi="Calibri"/>
          <w:sz w:val="24"/>
          <w:szCs w:val="24"/>
        </w:rPr>
      </w:pPr>
      <w:r w:rsidRPr="0004486B">
        <w:rPr>
          <w:rStyle w:val="normalchar1"/>
          <w:rFonts w:ascii="Calibri" w:eastAsiaTheme="majorEastAsia" w:hAnsi="Calibri"/>
          <w:sz w:val="24"/>
          <w:szCs w:val="24"/>
        </w:rPr>
        <w:t>Loss of consciousness</w:t>
      </w:r>
    </w:p>
    <w:p w14:paraId="7ACA09F2" w14:textId="77777777" w:rsidR="00865504" w:rsidRPr="00865504" w:rsidRDefault="00865504" w:rsidP="00865504">
      <w:pPr>
        <w:jc w:val="both"/>
        <w:rPr>
          <w:b/>
        </w:rPr>
      </w:pPr>
    </w:p>
    <w:p w14:paraId="4E8EBD02" w14:textId="77777777" w:rsidR="00F52656" w:rsidRPr="003C2A65" w:rsidRDefault="00F52656" w:rsidP="00F52656">
      <w:pPr>
        <w:jc w:val="both"/>
        <w:rPr>
          <w:rFonts w:cs="Arial"/>
        </w:rPr>
      </w:pPr>
    </w:p>
    <w:p w14:paraId="54F5CC58" w14:textId="77777777" w:rsidR="00F52656" w:rsidRPr="00005A72" w:rsidRDefault="00F52656" w:rsidP="00F52656">
      <w:pPr>
        <w:pStyle w:val="ListBullet"/>
        <w:tabs>
          <w:tab w:val="clear" w:pos="360"/>
        </w:tabs>
        <w:ind w:left="0" w:firstLine="0"/>
        <w:jc w:val="both"/>
        <w:rPr>
          <w:rFonts w:cs="Arial"/>
          <w:b/>
          <w:i/>
          <w:szCs w:val="24"/>
        </w:rPr>
      </w:pPr>
      <w:r w:rsidRPr="00005A72">
        <w:rPr>
          <w:rFonts w:cs="Arial"/>
          <w:b/>
          <w:szCs w:val="24"/>
        </w:rPr>
        <w:t>Note:</w:t>
      </w:r>
      <w:r w:rsidRPr="00005A72">
        <w:rPr>
          <w:rFonts w:cs="Arial"/>
          <w:b/>
          <w:i/>
          <w:szCs w:val="24"/>
        </w:rPr>
        <w:t xml:space="preserve"> Symptoms of a bleed may not occur for several days after the injury</w:t>
      </w:r>
    </w:p>
    <w:p w14:paraId="74AD24E8" w14:textId="77777777" w:rsidR="00F52656" w:rsidRPr="003C2A65" w:rsidRDefault="00F52656" w:rsidP="00F52656">
      <w:pPr>
        <w:pStyle w:val="ListBullet"/>
        <w:tabs>
          <w:tab w:val="clear" w:pos="360"/>
        </w:tabs>
        <w:ind w:left="0" w:firstLine="0"/>
        <w:jc w:val="both"/>
        <w:rPr>
          <w:szCs w:val="24"/>
        </w:rPr>
      </w:pPr>
    </w:p>
    <w:p w14:paraId="316DC96D" w14:textId="77777777" w:rsidR="00F52656" w:rsidRDefault="00F52656" w:rsidP="00F52656">
      <w:pPr>
        <w:pStyle w:val="Heading3"/>
        <w:rPr>
          <w:rStyle w:val="normalchar1"/>
          <w:rFonts w:asciiTheme="majorHAnsi" w:hAnsiTheme="majorHAnsi" w:cstheme="majorBidi"/>
          <w:sz w:val="24"/>
          <w:szCs w:val="24"/>
        </w:rPr>
      </w:pPr>
      <w:bookmarkStart w:id="87" w:name="_Toc457307012"/>
      <w:bookmarkStart w:id="88" w:name="_Toc457307692"/>
      <w:bookmarkStart w:id="89" w:name="_Toc457307833"/>
      <w:bookmarkStart w:id="90" w:name="_Toc457307974"/>
      <w:bookmarkStart w:id="91" w:name="_Toc457308115"/>
      <w:bookmarkStart w:id="92" w:name="_Toc457308423"/>
      <w:bookmarkStart w:id="93" w:name="_Toc457308560"/>
      <w:bookmarkStart w:id="94" w:name="_Toc457307013"/>
      <w:bookmarkStart w:id="95" w:name="_Toc457307693"/>
      <w:bookmarkStart w:id="96" w:name="_Toc457307834"/>
      <w:bookmarkStart w:id="97" w:name="_Toc457307975"/>
      <w:bookmarkStart w:id="98" w:name="_Toc457308116"/>
      <w:bookmarkStart w:id="99" w:name="_Toc457308424"/>
      <w:bookmarkStart w:id="100" w:name="_Toc457308561"/>
      <w:bookmarkStart w:id="101" w:name="_Toc457307014"/>
      <w:bookmarkStart w:id="102" w:name="_Toc457307694"/>
      <w:bookmarkStart w:id="103" w:name="_Toc457307835"/>
      <w:bookmarkStart w:id="104" w:name="_Toc457307976"/>
      <w:bookmarkStart w:id="105" w:name="_Toc457308117"/>
      <w:bookmarkStart w:id="106" w:name="_Toc457308425"/>
      <w:bookmarkStart w:id="107" w:name="_Toc457308562"/>
      <w:bookmarkStart w:id="108" w:name="_Toc301171340"/>
      <w:bookmarkStart w:id="109" w:name="_Toc456692712"/>
      <w:bookmarkStart w:id="110" w:name="_Toc457307015"/>
      <w:bookmarkStart w:id="111" w:name="_Toc1466885"/>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F52656">
        <w:rPr>
          <w:rStyle w:val="normalchar1"/>
          <w:rFonts w:asciiTheme="majorHAnsi" w:hAnsiTheme="majorHAnsi" w:cstheme="majorBidi"/>
          <w:sz w:val="24"/>
          <w:szCs w:val="24"/>
        </w:rPr>
        <w:t>Bruising</w:t>
      </w:r>
      <w:bookmarkEnd w:id="108"/>
      <w:bookmarkEnd w:id="109"/>
      <w:bookmarkEnd w:id="110"/>
      <w:bookmarkEnd w:id="111"/>
    </w:p>
    <w:p w14:paraId="21532E5B" w14:textId="77777777" w:rsidR="00005A72" w:rsidRPr="00005A72" w:rsidRDefault="00005A72" w:rsidP="00005A72"/>
    <w:p w14:paraId="5BD518DD" w14:textId="77777777" w:rsidR="00F52656" w:rsidRPr="003C2A65" w:rsidRDefault="00F52656" w:rsidP="00F52656">
      <w:pPr>
        <w:jc w:val="both"/>
        <w:rPr>
          <w:rFonts w:cs="Arial"/>
        </w:rPr>
      </w:pPr>
      <w:r w:rsidRPr="003C2A65">
        <w:rPr>
          <w:rFonts w:cs="Arial"/>
        </w:rPr>
        <w:t>The signs and symptoms of bruising</w:t>
      </w:r>
    </w:p>
    <w:p w14:paraId="1927ADF4" w14:textId="77777777" w:rsidR="00F52656" w:rsidRPr="003C2A65" w:rsidRDefault="00F52656" w:rsidP="00F52656">
      <w:pPr>
        <w:pStyle w:val="ListParagraph"/>
        <w:numPr>
          <w:ilvl w:val="0"/>
          <w:numId w:val="62"/>
        </w:numPr>
        <w:spacing w:after="0" w:line="240" w:lineRule="auto"/>
        <w:contextualSpacing w:val="0"/>
        <w:jc w:val="both"/>
        <w:rPr>
          <w:sz w:val="24"/>
          <w:szCs w:val="24"/>
        </w:rPr>
      </w:pPr>
      <w:r w:rsidRPr="003C2A65">
        <w:rPr>
          <w:sz w:val="24"/>
          <w:szCs w:val="24"/>
        </w:rPr>
        <w:t>Discoloured area – check whether the bruise is movable (involving the sub cutaneous tissue) or fixed (involving the muscle)</w:t>
      </w:r>
    </w:p>
    <w:p w14:paraId="2249310D" w14:textId="77777777" w:rsidR="00F52656" w:rsidRPr="003C2A65" w:rsidRDefault="00F52656" w:rsidP="00F52656">
      <w:pPr>
        <w:pStyle w:val="ListParagraph"/>
        <w:numPr>
          <w:ilvl w:val="0"/>
          <w:numId w:val="62"/>
        </w:numPr>
        <w:spacing w:after="0" w:line="240" w:lineRule="auto"/>
        <w:contextualSpacing w:val="0"/>
        <w:jc w:val="both"/>
        <w:rPr>
          <w:sz w:val="24"/>
          <w:szCs w:val="24"/>
        </w:rPr>
      </w:pPr>
      <w:r w:rsidRPr="003C2A65">
        <w:rPr>
          <w:sz w:val="24"/>
          <w:szCs w:val="24"/>
        </w:rPr>
        <w:t>Note whether bruising is associated with pain, swelling and loss of movement</w:t>
      </w:r>
    </w:p>
    <w:p w14:paraId="6CEB772B" w14:textId="77777777" w:rsidR="00F52656" w:rsidRPr="003C2A65" w:rsidRDefault="00F52656" w:rsidP="00F52656">
      <w:pPr>
        <w:pStyle w:val="ListParagraph"/>
        <w:numPr>
          <w:ilvl w:val="0"/>
          <w:numId w:val="62"/>
        </w:numPr>
        <w:spacing w:after="0" w:line="240" w:lineRule="auto"/>
        <w:contextualSpacing w:val="0"/>
        <w:jc w:val="both"/>
        <w:rPr>
          <w:sz w:val="24"/>
          <w:szCs w:val="24"/>
        </w:rPr>
      </w:pPr>
      <w:r w:rsidRPr="003C2A65">
        <w:rPr>
          <w:sz w:val="24"/>
          <w:szCs w:val="24"/>
        </w:rPr>
        <w:t>Note whether bruise occurs around head or neck, groin or other vital organ, e.g. kidney</w:t>
      </w:r>
    </w:p>
    <w:p w14:paraId="20479659" w14:textId="77777777" w:rsidR="00F52656" w:rsidRPr="003C2A65" w:rsidRDefault="00F52656" w:rsidP="00F52656">
      <w:pPr>
        <w:pStyle w:val="ListParagraph"/>
        <w:spacing w:after="0" w:line="240" w:lineRule="auto"/>
        <w:contextualSpacing w:val="0"/>
        <w:jc w:val="both"/>
        <w:rPr>
          <w:sz w:val="24"/>
          <w:szCs w:val="24"/>
        </w:rPr>
      </w:pPr>
    </w:p>
    <w:p w14:paraId="755F9332" w14:textId="77777777" w:rsidR="00F52656" w:rsidRPr="003C2A65" w:rsidRDefault="00F52656" w:rsidP="00F52656">
      <w:pPr>
        <w:jc w:val="both"/>
        <w:rPr>
          <w:b/>
        </w:rPr>
      </w:pPr>
      <w:r w:rsidRPr="003C2A65">
        <w:rPr>
          <w:b/>
        </w:rPr>
        <w:t>Treatment</w:t>
      </w:r>
    </w:p>
    <w:p w14:paraId="6E9ECE36" w14:textId="77777777" w:rsidR="00F52656" w:rsidRPr="003C2A65" w:rsidRDefault="00F52656" w:rsidP="00F52656">
      <w:pPr>
        <w:pStyle w:val="ListParagraph"/>
        <w:numPr>
          <w:ilvl w:val="0"/>
          <w:numId w:val="63"/>
        </w:numPr>
        <w:spacing w:after="0" w:line="240" w:lineRule="auto"/>
        <w:contextualSpacing w:val="0"/>
        <w:jc w:val="both"/>
        <w:rPr>
          <w:sz w:val="24"/>
          <w:szCs w:val="24"/>
        </w:rPr>
      </w:pPr>
      <w:r w:rsidRPr="003C2A65">
        <w:rPr>
          <w:sz w:val="24"/>
          <w:szCs w:val="24"/>
        </w:rPr>
        <w:t xml:space="preserve">When bruise is a small area (under 2”/5cm) treatment unnecessary, observe increase in size </w:t>
      </w:r>
    </w:p>
    <w:p w14:paraId="5D59E0EE" w14:textId="77777777" w:rsidR="00F52656" w:rsidRPr="003C2A65" w:rsidRDefault="00F52656" w:rsidP="00F52656">
      <w:pPr>
        <w:pStyle w:val="ListParagraph"/>
        <w:numPr>
          <w:ilvl w:val="0"/>
          <w:numId w:val="63"/>
        </w:numPr>
        <w:spacing w:after="0" w:line="240" w:lineRule="auto"/>
        <w:contextualSpacing w:val="0"/>
        <w:jc w:val="both"/>
        <w:rPr>
          <w:sz w:val="24"/>
          <w:szCs w:val="24"/>
        </w:rPr>
      </w:pPr>
      <w:r w:rsidRPr="003C2A65">
        <w:rPr>
          <w:sz w:val="24"/>
          <w:szCs w:val="24"/>
        </w:rPr>
        <w:t xml:space="preserve">Treat with ice packs to reduce swelling and discolouration </w:t>
      </w:r>
    </w:p>
    <w:p w14:paraId="5C16F947" w14:textId="77777777" w:rsidR="00F52656" w:rsidRPr="003C2A65" w:rsidRDefault="00F52656" w:rsidP="00F52656">
      <w:pPr>
        <w:pStyle w:val="ListParagraph"/>
        <w:numPr>
          <w:ilvl w:val="0"/>
          <w:numId w:val="63"/>
        </w:numPr>
        <w:spacing w:after="0" w:line="240" w:lineRule="auto"/>
        <w:contextualSpacing w:val="0"/>
        <w:jc w:val="both"/>
        <w:rPr>
          <w:sz w:val="24"/>
          <w:szCs w:val="24"/>
        </w:rPr>
      </w:pPr>
      <w:r w:rsidRPr="003C2A65">
        <w:rPr>
          <w:sz w:val="24"/>
          <w:szCs w:val="24"/>
        </w:rPr>
        <w:t xml:space="preserve">If bruise is spreading, fixed, causing pain or limits movement of associated limb – treat with appropriate clotting factor </w:t>
      </w:r>
    </w:p>
    <w:p w14:paraId="78660B6E" w14:textId="77777777" w:rsidR="00F52656" w:rsidRPr="003C2A65" w:rsidRDefault="00F52656" w:rsidP="00F52656">
      <w:pPr>
        <w:pStyle w:val="ListParagraph"/>
        <w:numPr>
          <w:ilvl w:val="0"/>
          <w:numId w:val="63"/>
        </w:numPr>
        <w:spacing w:after="0" w:line="240" w:lineRule="auto"/>
        <w:contextualSpacing w:val="0"/>
        <w:jc w:val="both"/>
        <w:rPr>
          <w:sz w:val="24"/>
          <w:szCs w:val="24"/>
        </w:rPr>
      </w:pPr>
      <w:r w:rsidRPr="003C2A65">
        <w:rPr>
          <w:sz w:val="24"/>
          <w:szCs w:val="24"/>
        </w:rPr>
        <w:t>When bruising of face, neck, head, throat or area of any vital organ or junction (e.g. groin, under arm, calf or forearm) treat and inform Haemophilia Centre or local hospital immediately</w:t>
      </w:r>
    </w:p>
    <w:p w14:paraId="7DD177B7" w14:textId="77777777" w:rsidR="00F52656" w:rsidRPr="00005A72" w:rsidRDefault="00F52656" w:rsidP="00F52656">
      <w:pPr>
        <w:pStyle w:val="heading00208"/>
        <w:numPr>
          <w:ilvl w:val="0"/>
          <w:numId w:val="63"/>
        </w:numPr>
        <w:jc w:val="both"/>
        <w:rPr>
          <w:rFonts w:asciiTheme="majorHAnsi" w:hAnsiTheme="majorHAnsi"/>
          <w:b w:val="0"/>
          <w:sz w:val="24"/>
          <w:szCs w:val="24"/>
        </w:rPr>
      </w:pPr>
      <w:r w:rsidRPr="00005A72">
        <w:rPr>
          <w:rFonts w:asciiTheme="majorHAnsi" w:hAnsiTheme="majorHAnsi"/>
          <w:b w:val="0"/>
          <w:sz w:val="24"/>
          <w:szCs w:val="24"/>
        </w:rPr>
        <w:t>Altered sensation or numbness of the affected limb requires immediate medical attention</w:t>
      </w:r>
    </w:p>
    <w:p w14:paraId="44DEECD9" w14:textId="77777777" w:rsidR="00C87AB8" w:rsidRPr="003C2A65" w:rsidRDefault="00C87AB8" w:rsidP="00C87AB8">
      <w:pPr>
        <w:pStyle w:val="body0020text"/>
        <w:rPr>
          <w:rFonts w:asciiTheme="minorHAnsi" w:hAnsiTheme="minorHAnsi"/>
          <w:b/>
          <w:bCs/>
          <w:color w:val="000000"/>
          <w:sz w:val="24"/>
          <w:szCs w:val="24"/>
        </w:rPr>
      </w:pPr>
      <w:r w:rsidRPr="003C2A65">
        <w:rPr>
          <w:rStyle w:val="body0020textchar1"/>
          <w:rFonts w:asciiTheme="minorHAnsi" w:hAnsiTheme="minorHAnsi"/>
          <w:bCs/>
          <w:color w:val="000000"/>
          <w:sz w:val="24"/>
          <w:szCs w:val="24"/>
        </w:rPr>
        <w:tab/>
      </w:r>
      <w:r w:rsidRPr="003C2A65">
        <w:rPr>
          <w:rStyle w:val="body0020textchar1"/>
          <w:rFonts w:asciiTheme="minorHAnsi" w:hAnsiTheme="minorHAnsi"/>
          <w:bCs/>
          <w:color w:val="000000"/>
          <w:sz w:val="24"/>
          <w:szCs w:val="24"/>
        </w:rPr>
        <w:tab/>
      </w:r>
      <w:r w:rsidRPr="003C2A65">
        <w:rPr>
          <w:rStyle w:val="body0020textchar1"/>
          <w:rFonts w:asciiTheme="minorHAnsi" w:hAnsiTheme="minorHAnsi"/>
          <w:bCs/>
          <w:color w:val="000000"/>
          <w:sz w:val="24"/>
          <w:szCs w:val="24"/>
        </w:rPr>
        <w:tab/>
        <w:t xml:space="preserve">  </w:t>
      </w:r>
      <w:r w:rsidRPr="003C2A65">
        <w:rPr>
          <w:rStyle w:val="body0020textchar1"/>
          <w:rFonts w:asciiTheme="minorHAnsi" w:hAnsiTheme="minorHAnsi"/>
          <w:bCs/>
          <w:color w:val="000000"/>
          <w:sz w:val="24"/>
          <w:szCs w:val="24"/>
        </w:rPr>
        <w:tab/>
      </w:r>
    </w:p>
    <w:p w14:paraId="31A44997" w14:textId="61AEAB82" w:rsidR="00EE6DCC" w:rsidRDefault="00C87AB8" w:rsidP="00005A72">
      <w:pPr>
        <w:pStyle w:val="Heading2"/>
      </w:pPr>
      <w:bookmarkStart w:id="112" w:name="_Toc1466886"/>
      <w:bookmarkStart w:id="113" w:name="_Toc301171289"/>
      <w:bookmarkStart w:id="114" w:name="_Toc456692661"/>
      <w:bookmarkStart w:id="115" w:name="_Toc457306950"/>
      <w:r w:rsidRPr="00F52656">
        <w:t xml:space="preserve">Management of surgery in </w:t>
      </w:r>
      <w:r w:rsidR="00EE6DCC">
        <w:t>patient</w:t>
      </w:r>
      <w:r w:rsidR="00064DED">
        <w:t>s</w:t>
      </w:r>
      <w:r w:rsidR="00EE6DCC">
        <w:t xml:space="preserve"> with bleeding disorders</w:t>
      </w:r>
      <w:bookmarkEnd w:id="112"/>
    </w:p>
    <w:p w14:paraId="37311A4C" w14:textId="09790B6A" w:rsidR="00C87AB8" w:rsidRPr="00F52656" w:rsidRDefault="00064DED" w:rsidP="00A13861">
      <w:pPr>
        <w:pStyle w:val="Heading3"/>
      </w:pPr>
      <w:bookmarkStart w:id="116" w:name="_Toc1466887"/>
      <w:r>
        <w:t xml:space="preserve">Major surgery in patient with </w:t>
      </w:r>
      <w:proofErr w:type="gramStart"/>
      <w:r w:rsidR="00EE6DCC">
        <w:t>S</w:t>
      </w:r>
      <w:r w:rsidR="00C87AB8" w:rsidRPr="00F52656">
        <w:t>evere</w:t>
      </w:r>
      <w:proofErr w:type="gramEnd"/>
      <w:r w:rsidR="00C87AB8" w:rsidRPr="00F52656">
        <w:t xml:space="preserve"> haemophilia</w:t>
      </w:r>
      <w:bookmarkEnd w:id="113"/>
      <w:bookmarkEnd w:id="114"/>
      <w:bookmarkEnd w:id="115"/>
      <w:r w:rsidR="00C87AB8" w:rsidRPr="00F52656">
        <w:t xml:space="preserve"> </w:t>
      </w:r>
      <w:r w:rsidR="008D3496">
        <w:t>A or B</w:t>
      </w:r>
      <w:bookmarkEnd w:id="116"/>
    </w:p>
    <w:p w14:paraId="71CAAACD" w14:textId="77777777" w:rsidR="00C87AB8" w:rsidRPr="003C2A65" w:rsidRDefault="00C87AB8" w:rsidP="00C87AB8">
      <w:pPr>
        <w:pStyle w:val="Normal1"/>
        <w:jc w:val="both"/>
        <w:rPr>
          <w:rFonts w:asciiTheme="minorHAnsi" w:hAnsiTheme="minorHAnsi" w:cs="Arial"/>
          <w:bCs/>
          <w:sz w:val="24"/>
          <w:szCs w:val="24"/>
        </w:rPr>
      </w:pPr>
    </w:p>
    <w:p w14:paraId="07076879" w14:textId="0C9082DD" w:rsidR="00C87AB8" w:rsidRDefault="00C87AB8" w:rsidP="00C87AB8">
      <w:pPr>
        <w:pStyle w:val="Normal1"/>
        <w:numPr>
          <w:ilvl w:val="0"/>
          <w:numId w:val="64"/>
        </w:numPr>
        <w:jc w:val="both"/>
        <w:rPr>
          <w:rStyle w:val="normalchar1"/>
          <w:rFonts w:ascii="Calibri" w:eastAsiaTheme="majorEastAsia" w:hAnsi="Calibri" w:cs="Arial"/>
          <w:sz w:val="24"/>
          <w:szCs w:val="24"/>
        </w:rPr>
      </w:pPr>
      <w:r w:rsidRPr="00612E63">
        <w:rPr>
          <w:rStyle w:val="normalchar1"/>
          <w:rFonts w:ascii="Calibri" w:eastAsiaTheme="majorEastAsia" w:hAnsi="Calibri" w:cs="Arial"/>
          <w:sz w:val="24"/>
          <w:szCs w:val="24"/>
        </w:rPr>
        <w:t>Check baseline factor</w:t>
      </w:r>
      <w:r w:rsidR="00DE1502">
        <w:rPr>
          <w:rStyle w:val="normalchar1"/>
          <w:rFonts w:ascii="Calibri" w:eastAsiaTheme="majorEastAsia" w:hAnsi="Calibri" w:cs="Arial"/>
          <w:sz w:val="24"/>
          <w:szCs w:val="24"/>
        </w:rPr>
        <w:t xml:space="preserve"> VIII/IX and inhibitor screen about </w:t>
      </w:r>
      <w:r w:rsidRPr="00612E63">
        <w:rPr>
          <w:rStyle w:val="normalchar1"/>
          <w:rFonts w:ascii="Calibri" w:eastAsiaTheme="majorEastAsia" w:hAnsi="Calibri" w:cs="Arial"/>
          <w:sz w:val="24"/>
          <w:szCs w:val="24"/>
        </w:rPr>
        <w:t xml:space="preserve">1 week pre – op. Consider bleeding history, recovery and </w:t>
      </w:r>
      <w:proofErr w:type="spellStart"/>
      <w:r w:rsidRPr="00612E63">
        <w:rPr>
          <w:rStyle w:val="normalchar1"/>
          <w:rFonts w:ascii="Calibri" w:eastAsiaTheme="majorEastAsia" w:hAnsi="Calibri" w:cs="Arial"/>
          <w:sz w:val="24"/>
          <w:szCs w:val="24"/>
        </w:rPr>
        <w:t>half life</w:t>
      </w:r>
      <w:proofErr w:type="spellEnd"/>
      <w:r w:rsidRPr="00612E63">
        <w:rPr>
          <w:rStyle w:val="normalchar1"/>
          <w:rFonts w:ascii="Calibri" w:eastAsiaTheme="majorEastAsia" w:hAnsi="Calibri" w:cs="Arial"/>
          <w:sz w:val="24"/>
          <w:szCs w:val="24"/>
        </w:rPr>
        <w:t xml:space="preserve"> studies. If no inhibitor plan for surgery.</w:t>
      </w:r>
    </w:p>
    <w:p w14:paraId="653F8BA9" w14:textId="6B17BB77" w:rsidR="00B6558A" w:rsidRDefault="00B6558A" w:rsidP="00C87AB8">
      <w:pPr>
        <w:pStyle w:val="Normal1"/>
        <w:numPr>
          <w:ilvl w:val="0"/>
          <w:numId w:val="64"/>
        </w:numPr>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All elective cases to be discussed and agreed in MDT, if urgent surgery arrange treatment and discuss with colleagues if necessary and bring to next MDT.</w:t>
      </w:r>
    </w:p>
    <w:p w14:paraId="7CD31CCE" w14:textId="6FB0E084" w:rsidR="00B6558A" w:rsidRDefault="00B6558A" w:rsidP="00C87AB8">
      <w:pPr>
        <w:pStyle w:val="Normal1"/>
        <w:numPr>
          <w:ilvl w:val="0"/>
          <w:numId w:val="64"/>
        </w:numPr>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Ensure on call consultant for the network aware of procedure and plan.</w:t>
      </w:r>
    </w:p>
    <w:p w14:paraId="0EA05E57" w14:textId="77777777" w:rsidR="00C63CC0" w:rsidRPr="00A160F3" w:rsidRDefault="00C63CC0" w:rsidP="00C63CC0">
      <w:pPr>
        <w:pStyle w:val="Normal1"/>
        <w:numPr>
          <w:ilvl w:val="0"/>
          <w:numId w:val="64"/>
        </w:numPr>
        <w:jc w:val="both"/>
        <w:rPr>
          <w:rStyle w:val="normalchar1"/>
          <w:rFonts w:asciiTheme="majorHAnsi" w:hAnsiTheme="majorHAnsi"/>
        </w:rPr>
      </w:pPr>
      <w:r>
        <w:rPr>
          <w:rStyle w:val="normalchar1"/>
          <w:rFonts w:ascii="Calibri" w:eastAsiaTheme="majorEastAsia" w:hAnsi="Calibri" w:cs="Arial"/>
          <w:sz w:val="24"/>
          <w:szCs w:val="24"/>
        </w:rPr>
        <w:t>Ensure plan includes contacts for team and how to escalate to haemophilia team if any concerns re bleeding during the operation.</w:t>
      </w:r>
    </w:p>
    <w:p w14:paraId="6C0ECB76" w14:textId="6249A92F" w:rsidR="00C63CC0" w:rsidRPr="00C63CC0" w:rsidRDefault="00C63CC0" w:rsidP="00C63CC0">
      <w:pPr>
        <w:pStyle w:val="Normal1"/>
        <w:numPr>
          <w:ilvl w:val="0"/>
          <w:numId w:val="64"/>
        </w:numPr>
        <w:jc w:val="both"/>
        <w:rPr>
          <w:rStyle w:val="normalchar1"/>
          <w:rFonts w:asciiTheme="majorHAnsi" w:hAnsiTheme="majorHAnsi"/>
        </w:rPr>
      </w:pPr>
      <w:r>
        <w:rPr>
          <w:rStyle w:val="normalchar1"/>
          <w:rFonts w:ascii="Calibri" w:eastAsiaTheme="majorEastAsia" w:hAnsi="Calibri" w:cs="Arial"/>
          <w:sz w:val="24"/>
          <w:szCs w:val="24"/>
        </w:rPr>
        <w:t xml:space="preserve">Ensure copy of plan goes to patient, surgical team, anaesthetists. </w:t>
      </w:r>
    </w:p>
    <w:p w14:paraId="3EEC5920" w14:textId="7D0DF728" w:rsidR="00C63CC0" w:rsidRPr="00C63CC0" w:rsidRDefault="00C63CC0" w:rsidP="00C63CC0">
      <w:pPr>
        <w:pStyle w:val="Normal1"/>
        <w:numPr>
          <w:ilvl w:val="0"/>
          <w:numId w:val="64"/>
        </w:numPr>
        <w:jc w:val="both"/>
        <w:rPr>
          <w:rStyle w:val="normalchar1"/>
          <w:rFonts w:asciiTheme="majorHAnsi" w:hAnsiTheme="majorHAnsi"/>
        </w:rPr>
      </w:pPr>
      <w:r>
        <w:rPr>
          <w:rStyle w:val="normalchar1"/>
          <w:rFonts w:ascii="Calibri" w:eastAsiaTheme="majorEastAsia" w:hAnsi="Calibri" w:cs="Arial"/>
          <w:sz w:val="24"/>
          <w:szCs w:val="24"/>
        </w:rPr>
        <w:t xml:space="preserve">If patient at known risk of </w:t>
      </w:r>
      <w:proofErr w:type="spellStart"/>
      <w:r>
        <w:rPr>
          <w:rStyle w:val="normalchar1"/>
          <w:rFonts w:ascii="Calibri" w:eastAsiaTheme="majorEastAsia" w:hAnsi="Calibri" w:cs="Arial"/>
          <w:sz w:val="24"/>
          <w:szCs w:val="24"/>
        </w:rPr>
        <w:t>vCJD</w:t>
      </w:r>
      <w:proofErr w:type="spellEnd"/>
      <w:r>
        <w:rPr>
          <w:rStyle w:val="normalchar1"/>
          <w:rFonts w:ascii="Calibri" w:eastAsiaTheme="majorEastAsia" w:hAnsi="Calibri" w:cs="Arial"/>
          <w:sz w:val="24"/>
          <w:szCs w:val="24"/>
        </w:rPr>
        <w:t xml:space="preserve"> (see </w:t>
      </w:r>
      <w:proofErr w:type="spellStart"/>
      <w:r>
        <w:rPr>
          <w:rStyle w:val="normalchar1"/>
          <w:rFonts w:ascii="Calibri" w:eastAsiaTheme="majorEastAsia" w:hAnsi="Calibri" w:cs="Arial"/>
          <w:sz w:val="24"/>
          <w:szCs w:val="24"/>
        </w:rPr>
        <w:t>vCJD</w:t>
      </w:r>
      <w:proofErr w:type="spellEnd"/>
      <w:r>
        <w:rPr>
          <w:rStyle w:val="normalchar1"/>
          <w:rFonts w:ascii="Calibri" w:eastAsiaTheme="majorEastAsia" w:hAnsi="Calibri" w:cs="Arial"/>
          <w:sz w:val="24"/>
          <w:szCs w:val="24"/>
        </w:rPr>
        <w:t xml:space="preserve"> section 3.5) inform infection control and surgical team.</w:t>
      </w:r>
    </w:p>
    <w:p w14:paraId="423F8FF2" w14:textId="7273C80D" w:rsidR="00C87AB8" w:rsidRPr="00612E63" w:rsidRDefault="00C87AB8" w:rsidP="00C87AB8">
      <w:pPr>
        <w:pStyle w:val="Normal1"/>
        <w:numPr>
          <w:ilvl w:val="0"/>
          <w:numId w:val="64"/>
        </w:numPr>
        <w:jc w:val="both"/>
        <w:rPr>
          <w:rStyle w:val="normalchar1"/>
          <w:rFonts w:ascii="Calibri" w:eastAsiaTheme="majorEastAsia" w:hAnsi="Calibri" w:cs="Arial"/>
          <w:sz w:val="24"/>
          <w:szCs w:val="24"/>
        </w:rPr>
      </w:pPr>
      <w:r w:rsidRPr="00612E63">
        <w:rPr>
          <w:rStyle w:val="normalchar1"/>
          <w:rFonts w:ascii="Calibri" w:eastAsiaTheme="majorEastAsia" w:hAnsi="Calibri" w:cs="Arial"/>
          <w:sz w:val="24"/>
          <w:szCs w:val="24"/>
        </w:rPr>
        <w:t xml:space="preserve">One hour pre – op administer bolus to increase FVIII/IX to </w:t>
      </w:r>
      <w:r w:rsidRPr="00612E63">
        <w:rPr>
          <w:rStyle w:val="normalchar1"/>
          <w:rFonts w:ascii="Calibri" w:eastAsiaTheme="majorEastAsia" w:hAnsi="Calibri" w:cs="Arial"/>
          <w:sz w:val="24"/>
          <w:szCs w:val="24"/>
          <w:u w:val="single"/>
        </w:rPr>
        <w:t>&gt;</w:t>
      </w:r>
      <w:r w:rsidRPr="00612E63">
        <w:rPr>
          <w:rStyle w:val="normalchar1"/>
          <w:rFonts w:ascii="Calibri" w:eastAsiaTheme="majorEastAsia" w:hAnsi="Calibri" w:cs="Arial"/>
          <w:sz w:val="24"/>
          <w:szCs w:val="24"/>
        </w:rPr>
        <w:t xml:space="preserve"> 100 </w:t>
      </w:r>
      <w:proofErr w:type="spellStart"/>
      <w:r w:rsidRPr="00612E63">
        <w:rPr>
          <w:rStyle w:val="normalchar1"/>
          <w:rFonts w:ascii="Calibri" w:eastAsiaTheme="majorEastAsia" w:hAnsi="Calibri" w:cs="Arial"/>
          <w:sz w:val="24"/>
          <w:szCs w:val="24"/>
        </w:rPr>
        <w:t>iu</w:t>
      </w:r>
      <w:proofErr w:type="spellEnd"/>
      <w:r w:rsidRPr="00612E63">
        <w:rPr>
          <w:rStyle w:val="normalchar1"/>
          <w:rFonts w:ascii="Calibri" w:eastAsiaTheme="majorEastAsia" w:hAnsi="Calibri" w:cs="Arial"/>
          <w:sz w:val="24"/>
          <w:szCs w:val="24"/>
        </w:rPr>
        <w:t>/dl.</w:t>
      </w:r>
    </w:p>
    <w:p w14:paraId="1B821447" w14:textId="77777777" w:rsidR="00C87AB8" w:rsidRPr="00612E63" w:rsidRDefault="00C87AB8" w:rsidP="00C87AB8">
      <w:pPr>
        <w:pStyle w:val="Normal1"/>
        <w:numPr>
          <w:ilvl w:val="0"/>
          <w:numId w:val="64"/>
        </w:numPr>
        <w:jc w:val="both"/>
        <w:rPr>
          <w:rStyle w:val="body0020text0020indent00202char1"/>
          <w:rFonts w:ascii="Calibri" w:hAnsi="Calibri"/>
        </w:rPr>
      </w:pPr>
      <w:r w:rsidRPr="00612E63">
        <w:rPr>
          <w:rStyle w:val="body0020text0020indent00202char1"/>
          <w:rFonts w:ascii="Calibri" w:hAnsi="Calibri"/>
          <w:color w:val="000000"/>
        </w:rPr>
        <w:t>Check Factor VIII level 10 - 20 minutes post bolus.</w:t>
      </w:r>
    </w:p>
    <w:p w14:paraId="6850A7B4" w14:textId="77777777" w:rsidR="00C87AB8" w:rsidRPr="00612E63" w:rsidRDefault="00C87AB8" w:rsidP="00C87AB8">
      <w:pPr>
        <w:pStyle w:val="Normal1"/>
        <w:numPr>
          <w:ilvl w:val="0"/>
          <w:numId w:val="64"/>
        </w:numPr>
        <w:jc w:val="both"/>
        <w:rPr>
          <w:rStyle w:val="normalchar1"/>
          <w:rFonts w:ascii="Calibri" w:eastAsiaTheme="majorEastAsia" w:hAnsi="Calibri" w:cs="Arial"/>
          <w:sz w:val="24"/>
          <w:szCs w:val="24"/>
        </w:rPr>
      </w:pPr>
      <w:r w:rsidRPr="00612E63">
        <w:rPr>
          <w:rStyle w:val="normalchar1"/>
          <w:rFonts w:ascii="Calibri" w:eastAsiaTheme="majorEastAsia" w:hAnsi="Calibri" w:cs="Arial"/>
          <w:sz w:val="24"/>
          <w:szCs w:val="24"/>
        </w:rPr>
        <w:t xml:space="preserve">Go ahead with surgery. </w:t>
      </w:r>
    </w:p>
    <w:p w14:paraId="793EA244" w14:textId="34F000F1" w:rsidR="00C87AB8" w:rsidRPr="00612E63" w:rsidRDefault="00C87AB8" w:rsidP="00C87AB8">
      <w:pPr>
        <w:pStyle w:val="Normal1"/>
        <w:numPr>
          <w:ilvl w:val="0"/>
          <w:numId w:val="64"/>
        </w:numPr>
        <w:jc w:val="both"/>
        <w:rPr>
          <w:rStyle w:val="normalchar1"/>
          <w:rFonts w:ascii="Calibri" w:eastAsiaTheme="majorEastAsia" w:hAnsi="Calibri" w:cs="Arial"/>
          <w:sz w:val="24"/>
          <w:szCs w:val="24"/>
        </w:rPr>
      </w:pPr>
      <w:r w:rsidRPr="00612E63">
        <w:rPr>
          <w:rStyle w:val="normalchar1"/>
          <w:rFonts w:ascii="Calibri" w:eastAsiaTheme="majorEastAsia" w:hAnsi="Calibri" w:cs="Arial"/>
          <w:sz w:val="24"/>
          <w:szCs w:val="24"/>
        </w:rPr>
        <w:t>Continue FVIII/IX concentrate treatment 8 to 12 hourly dependent on results of Factor VIII/IX level.</w:t>
      </w:r>
      <w:r w:rsidR="008972C9">
        <w:rPr>
          <w:rStyle w:val="normalchar1"/>
          <w:rFonts w:ascii="Calibri" w:eastAsiaTheme="majorEastAsia" w:hAnsi="Calibri" w:cs="Arial"/>
          <w:sz w:val="24"/>
          <w:szCs w:val="24"/>
        </w:rPr>
        <w:t xml:space="preserve"> The intervals may vary with the extended </w:t>
      </w:r>
      <w:proofErr w:type="spellStart"/>
      <w:r w:rsidR="008972C9">
        <w:rPr>
          <w:rStyle w:val="normalchar1"/>
          <w:rFonts w:ascii="Calibri" w:eastAsiaTheme="majorEastAsia" w:hAnsi="Calibri" w:cs="Arial"/>
          <w:sz w:val="24"/>
          <w:szCs w:val="24"/>
        </w:rPr>
        <w:t>half life</w:t>
      </w:r>
      <w:proofErr w:type="spellEnd"/>
      <w:r w:rsidR="008972C9">
        <w:rPr>
          <w:rStyle w:val="normalchar1"/>
          <w:rFonts w:ascii="Calibri" w:eastAsiaTheme="majorEastAsia" w:hAnsi="Calibri" w:cs="Arial"/>
          <w:sz w:val="24"/>
          <w:szCs w:val="24"/>
        </w:rPr>
        <w:t xml:space="preserve"> products and will depend on individual PK results</w:t>
      </w:r>
    </w:p>
    <w:p w14:paraId="72E410E6" w14:textId="77777777" w:rsidR="00C87AB8" w:rsidRPr="00612E63" w:rsidRDefault="00C87AB8" w:rsidP="00C87AB8">
      <w:pPr>
        <w:pStyle w:val="Normal1"/>
        <w:numPr>
          <w:ilvl w:val="0"/>
          <w:numId w:val="64"/>
        </w:numPr>
        <w:jc w:val="both"/>
        <w:rPr>
          <w:rStyle w:val="normalchar1"/>
          <w:rFonts w:ascii="Calibri" w:eastAsiaTheme="majorEastAsia" w:hAnsi="Calibri" w:cs="Arial"/>
          <w:sz w:val="24"/>
          <w:szCs w:val="24"/>
        </w:rPr>
      </w:pPr>
      <w:r w:rsidRPr="00612E63">
        <w:rPr>
          <w:rStyle w:val="normalchar1"/>
          <w:rFonts w:ascii="Calibri" w:eastAsiaTheme="majorEastAsia" w:hAnsi="Calibri" w:cs="Arial"/>
          <w:sz w:val="24"/>
          <w:szCs w:val="24"/>
        </w:rPr>
        <w:t xml:space="preserve">Measure FVIII/IX level the morning after surgery and aim for trough FVIII of     </w:t>
      </w:r>
      <w:r w:rsidRPr="00612E63">
        <w:rPr>
          <w:rStyle w:val="normalchar1"/>
          <w:rFonts w:ascii="Calibri" w:eastAsiaTheme="majorEastAsia" w:hAnsi="Calibri" w:cs="Arial"/>
          <w:sz w:val="24"/>
          <w:szCs w:val="24"/>
          <w:u w:val="single"/>
        </w:rPr>
        <w:t>&gt;</w:t>
      </w:r>
      <w:r w:rsidRPr="00612E63">
        <w:rPr>
          <w:rStyle w:val="normalchar1"/>
          <w:rFonts w:ascii="Calibri" w:eastAsiaTheme="majorEastAsia" w:hAnsi="Calibri" w:cs="Arial"/>
          <w:sz w:val="24"/>
          <w:szCs w:val="24"/>
        </w:rPr>
        <w:t xml:space="preserve"> 60 </w:t>
      </w:r>
      <w:proofErr w:type="spellStart"/>
      <w:r w:rsidRPr="00612E63">
        <w:rPr>
          <w:rStyle w:val="normalchar1"/>
          <w:rFonts w:ascii="Calibri" w:eastAsiaTheme="majorEastAsia" w:hAnsi="Calibri" w:cs="Arial"/>
          <w:sz w:val="24"/>
          <w:szCs w:val="24"/>
        </w:rPr>
        <w:t>iu</w:t>
      </w:r>
      <w:proofErr w:type="spellEnd"/>
      <w:r w:rsidRPr="00612E63">
        <w:rPr>
          <w:rStyle w:val="normalchar1"/>
          <w:rFonts w:ascii="Calibri" w:eastAsiaTheme="majorEastAsia" w:hAnsi="Calibri" w:cs="Arial"/>
          <w:sz w:val="24"/>
          <w:szCs w:val="24"/>
        </w:rPr>
        <w:t xml:space="preserve">/dl. Aim for post-treatment FVIII/IX levels between 100 – 150 </w:t>
      </w:r>
      <w:proofErr w:type="spellStart"/>
      <w:r w:rsidRPr="00612E63">
        <w:rPr>
          <w:rStyle w:val="normalchar1"/>
          <w:rFonts w:ascii="Calibri" w:eastAsiaTheme="majorEastAsia" w:hAnsi="Calibri" w:cs="Arial"/>
          <w:sz w:val="24"/>
          <w:szCs w:val="24"/>
        </w:rPr>
        <w:t>iu</w:t>
      </w:r>
      <w:proofErr w:type="spellEnd"/>
      <w:r w:rsidRPr="00612E63">
        <w:rPr>
          <w:rStyle w:val="normalchar1"/>
          <w:rFonts w:ascii="Calibri" w:eastAsiaTheme="majorEastAsia" w:hAnsi="Calibri" w:cs="Arial"/>
          <w:sz w:val="24"/>
          <w:szCs w:val="24"/>
        </w:rPr>
        <w:t>/dl.</w:t>
      </w:r>
    </w:p>
    <w:p w14:paraId="32692DAF" w14:textId="77777777" w:rsidR="00C87AB8" w:rsidRPr="00612E63" w:rsidRDefault="00C87AB8" w:rsidP="00C87AB8">
      <w:pPr>
        <w:pStyle w:val="Normal1"/>
        <w:numPr>
          <w:ilvl w:val="0"/>
          <w:numId w:val="64"/>
        </w:numPr>
        <w:jc w:val="both"/>
        <w:rPr>
          <w:rStyle w:val="normalchar1"/>
          <w:rFonts w:ascii="Calibri" w:eastAsiaTheme="majorEastAsia" w:hAnsi="Calibri" w:cs="Arial"/>
          <w:sz w:val="24"/>
          <w:szCs w:val="24"/>
        </w:rPr>
      </w:pPr>
      <w:r w:rsidRPr="00612E63">
        <w:rPr>
          <w:rStyle w:val="normalchar1"/>
          <w:rFonts w:ascii="Calibri" w:eastAsiaTheme="majorEastAsia" w:hAnsi="Calibri" w:cs="Arial"/>
          <w:sz w:val="24"/>
          <w:szCs w:val="24"/>
        </w:rPr>
        <w:t>Maintenance of these levels may be needed for at least the first 5 days</w:t>
      </w:r>
      <w:r w:rsidRPr="00612E63">
        <w:rPr>
          <w:rStyle w:val="normalchar1"/>
          <w:rFonts w:ascii="Calibri" w:eastAsiaTheme="majorEastAsia" w:hAnsi="Calibri" w:cs="Arial"/>
          <w:sz w:val="22"/>
          <w:szCs w:val="22"/>
        </w:rPr>
        <w:t xml:space="preserve"> </w:t>
      </w:r>
      <w:r w:rsidRPr="00612E63">
        <w:rPr>
          <w:rStyle w:val="normalchar1"/>
          <w:rFonts w:ascii="Calibri" w:eastAsiaTheme="majorEastAsia" w:hAnsi="Calibri" w:cs="Arial"/>
          <w:sz w:val="24"/>
          <w:szCs w:val="24"/>
        </w:rPr>
        <w:t>post-op but will be dependent on the operation itself.</w:t>
      </w:r>
    </w:p>
    <w:p w14:paraId="080A5C3C" w14:textId="77777777" w:rsidR="00C87AB8" w:rsidRPr="00612E63" w:rsidRDefault="00C87AB8" w:rsidP="00C87AB8">
      <w:pPr>
        <w:pStyle w:val="Normal1"/>
        <w:numPr>
          <w:ilvl w:val="0"/>
          <w:numId w:val="64"/>
        </w:numPr>
        <w:jc w:val="both"/>
        <w:rPr>
          <w:rStyle w:val="body0020text0020indentchar1"/>
          <w:rFonts w:ascii="Calibri" w:eastAsia="SimSun" w:hAnsi="Calibri"/>
          <w:color w:val="auto"/>
        </w:rPr>
      </w:pPr>
      <w:r w:rsidRPr="00612E63">
        <w:rPr>
          <w:rStyle w:val="body0020text0020indentchar1"/>
          <w:rFonts w:ascii="Calibri" w:eastAsia="SimSun" w:hAnsi="Calibri"/>
          <w:color w:val="auto"/>
        </w:rPr>
        <w:t xml:space="preserve">After this time the dosing, frequency and monitoring of FVIII/IX concentrate treatment depends on the operation itself.  Aim to maintain trough FVIII levels </w:t>
      </w:r>
      <w:r w:rsidRPr="00612E63">
        <w:rPr>
          <w:rStyle w:val="body0020text0020indentchar1"/>
          <w:rFonts w:ascii="Calibri" w:eastAsia="SimSun" w:hAnsi="Calibri"/>
          <w:color w:val="auto"/>
          <w:u w:val="single"/>
        </w:rPr>
        <w:t>&gt;</w:t>
      </w:r>
      <w:r w:rsidRPr="00612E63">
        <w:rPr>
          <w:rStyle w:val="body0020text0020indentchar1"/>
          <w:rFonts w:ascii="Calibri" w:eastAsia="SimSun" w:hAnsi="Calibri"/>
          <w:color w:val="auto"/>
        </w:rPr>
        <w:t xml:space="preserve"> 40 </w:t>
      </w:r>
      <w:proofErr w:type="spellStart"/>
      <w:r w:rsidRPr="00612E63">
        <w:rPr>
          <w:rStyle w:val="body0020text0020indentchar1"/>
          <w:rFonts w:ascii="Calibri" w:eastAsia="SimSun" w:hAnsi="Calibri"/>
          <w:color w:val="auto"/>
        </w:rPr>
        <w:t>iu</w:t>
      </w:r>
      <w:proofErr w:type="spellEnd"/>
      <w:r w:rsidRPr="00612E63">
        <w:rPr>
          <w:rStyle w:val="body0020text0020indentchar1"/>
          <w:rFonts w:ascii="Calibri" w:eastAsia="SimSun" w:hAnsi="Calibri"/>
          <w:color w:val="auto"/>
        </w:rPr>
        <w:t>/dl until wound healing occurs and sutures are removed.</w:t>
      </w:r>
    </w:p>
    <w:p w14:paraId="10810C1E" w14:textId="5B3D6BDC" w:rsidR="00C87AB8" w:rsidRPr="00612E63" w:rsidRDefault="00C87AB8" w:rsidP="00C87AB8">
      <w:pPr>
        <w:pStyle w:val="Normal1"/>
        <w:numPr>
          <w:ilvl w:val="0"/>
          <w:numId w:val="64"/>
        </w:numPr>
        <w:jc w:val="both"/>
        <w:rPr>
          <w:rStyle w:val="normalchar1"/>
          <w:rFonts w:ascii="Calibri" w:eastAsiaTheme="majorEastAsia" w:hAnsi="Calibri" w:cs="Arial"/>
          <w:sz w:val="24"/>
          <w:szCs w:val="24"/>
        </w:rPr>
      </w:pPr>
      <w:r w:rsidRPr="00612E63">
        <w:rPr>
          <w:rStyle w:val="normalchar1"/>
          <w:rFonts w:ascii="Calibri" w:eastAsiaTheme="majorEastAsia" w:hAnsi="Calibri" w:cs="Arial"/>
          <w:sz w:val="24"/>
          <w:szCs w:val="24"/>
        </w:rPr>
        <w:t xml:space="preserve">After a knee replacement once or twice daily FVIII concentrate </w:t>
      </w:r>
      <w:r w:rsidR="00B734BB">
        <w:rPr>
          <w:rStyle w:val="normalchar1"/>
          <w:rFonts w:ascii="Calibri" w:eastAsiaTheme="majorEastAsia" w:hAnsi="Calibri" w:cs="Arial"/>
          <w:sz w:val="24"/>
          <w:szCs w:val="24"/>
        </w:rPr>
        <w:t xml:space="preserve">may </w:t>
      </w:r>
      <w:r w:rsidRPr="00612E63">
        <w:rPr>
          <w:rStyle w:val="normalchar1"/>
          <w:rFonts w:ascii="Calibri" w:eastAsiaTheme="majorEastAsia" w:hAnsi="Calibri" w:cs="Arial"/>
          <w:sz w:val="24"/>
          <w:szCs w:val="24"/>
        </w:rPr>
        <w:t xml:space="preserve">be needed for 10 to 14 days post-op minimum. After day 14 most severe Haemophilia A patients would restart their usual prophylactic therapy. </w:t>
      </w:r>
    </w:p>
    <w:p w14:paraId="41BA95B8" w14:textId="77777777" w:rsidR="00C87AB8" w:rsidRPr="008669D4" w:rsidRDefault="00C87AB8" w:rsidP="00C87AB8">
      <w:pPr>
        <w:pStyle w:val="Normal1"/>
        <w:numPr>
          <w:ilvl w:val="0"/>
          <w:numId w:val="64"/>
        </w:numPr>
        <w:jc w:val="both"/>
        <w:rPr>
          <w:rStyle w:val="normalchar1"/>
          <w:rFonts w:ascii="Calibri" w:hAnsi="Calibri"/>
        </w:rPr>
      </w:pPr>
      <w:r w:rsidRPr="00612E63">
        <w:rPr>
          <w:rStyle w:val="normalchar1"/>
          <w:rFonts w:ascii="Calibri" w:eastAsiaTheme="majorEastAsia" w:hAnsi="Calibri" w:cs="Arial"/>
          <w:sz w:val="24"/>
          <w:szCs w:val="24"/>
        </w:rPr>
        <w:t>Further doses of FVIII/IX are also likely to be required to cover vigorous physiotherapy.</w:t>
      </w:r>
    </w:p>
    <w:p w14:paraId="140BA088" w14:textId="77CD152A" w:rsidR="00C87AB8" w:rsidRPr="00A13861" w:rsidRDefault="008669D4" w:rsidP="00C16844">
      <w:pPr>
        <w:pStyle w:val="Normal1"/>
        <w:numPr>
          <w:ilvl w:val="0"/>
          <w:numId w:val="64"/>
        </w:numPr>
        <w:jc w:val="both"/>
        <w:rPr>
          <w:rStyle w:val="normalchar1"/>
          <w:rFonts w:asciiTheme="majorHAnsi" w:hAnsiTheme="majorHAnsi"/>
        </w:rPr>
      </w:pPr>
      <w:r>
        <w:rPr>
          <w:rStyle w:val="normalchar1"/>
          <w:rFonts w:ascii="Calibri" w:eastAsiaTheme="majorEastAsia" w:hAnsi="Calibri" w:cs="Arial"/>
          <w:sz w:val="24"/>
          <w:szCs w:val="24"/>
        </w:rPr>
        <w:t>Continuous infusion of FVIII/FIX may be considered in certain circumstances.</w:t>
      </w:r>
    </w:p>
    <w:p w14:paraId="3A7670AA" w14:textId="77777777" w:rsidR="00B6558A" w:rsidRPr="00C15D6B" w:rsidRDefault="00B6558A" w:rsidP="00C87AB8"/>
    <w:p w14:paraId="6339B1FF" w14:textId="448EFA5F" w:rsidR="00F85255" w:rsidRDefault="00C87AB8" w:rsidP="00A13861">
      <w:pPr>
        <w:pStyle w:val="Heading4"/>
      </w:pPr>
      <w:r w:rsidRPr="00612E63">
        <w:rPr>
          <w:rStyle w:val="heading00201char1"/>
          <w:rFonts w:asciiTheme="majorHAnsi" w:hAnsiTheme="majorHAnsi" w:cstheme="majorBidi"/>
          <w:b/>
          <w:bCs/>
          <w:caps w:val="0"/>
          <w:color w:val="auto"/>
          <w:sz w:val="24"/>
          <w:szCs w:val="24"/>
        </w:rPr>
        <w:t>Co</w:t>
      </w:r>
      <w:r w:rsidR="00F85255">
        <w:rPr>
          <w:rStyle w:val="heading00201char1"/>
          <w:rFonts w:asciiTheme="majorHAnsi" w:hAnsiTheme="majorHAnsi" w:cstheme="majorBidi"/>
          <w:b/>
          <w:bCs/>
          <w:caps w:val="0"/>
          <w:color w:val="auto"/>
          <w:sz w:val="24"/>
          <w:szCs w:val="24"/>
        </w:rPr>
        <w:t xml:space="preserve">ntinuous infusion of </w:t>
      </w:r>
      <w:r w:rsidRPr="00612E63">
        <w:rPr>
          <w:rStyle w:val="heading00201char1"/>
          <w:rFonts w:asciiTheme="majorHAnsi" w:hAnsiTheme="majorHAnsi" w:cstheme="majorBidi"/>
          <w:b/>
          <w:bCs/>
          <w:caps w:val="0"/>
          <w:color w:val="auto"/>
          <w:sz w:val="24"/>
          <w:szCs w:val="24"/>
        </w:rPr>
        <w:t xml:space="preserve">factor </w:t>
      </w:r>
      <w:r w:rsidR="00F85255">
        <w:rPr>
          <w:rStyle w:val="heading00201char1"/>
          <w:rFonts w:asciiTheme="majorHAnsi" w:hAnsiTheme="majorHAnsi" w:cstheme="majorBidi"/>
          <w:b/>
          <w:bCs/>
          <w:caps w:val="0"/>
          <w:color w:val="auto"/>
          <w:sz w:val="24"/>
          <w:szCs w:val="24"/>
        </w:rPr>
        <w:t>VIII</w:t>
      </w:r>
      <w:r w:rsidR="00C16844">
        <w:rPr>
          <w:rStyle w:val="heading00201char1"/>
          <w:rFonts w:asciiTheme="majorHAnsi" w:hAnsiTheme="majorHAnsi" w:cstheme="majorBidi"/>
          <w:b/>
          <w:bCs/>
          <w:caps w:val="0"/>
          <w:color w:val="auto"/>
          <w:sz w:val="24"/>
          <w:szCs w:val="24"/>
        </w:rPr>
        <w:t>/IX</w:t>
      </w:r>
      <w:r w:rsidR="00F85255">
        <w:rPr>
          <w:rStyle w:val="heading00201char1"/>
          <w:rFonts w:asciiTheme="majorHAnsi" w:hAnsiTheme="majorHAnsi" w:cstheme="majorBidi"/>
          <w:b/>
          <w:bCs/>
          <w:caps w:val="0"/>
          <w:color w:val="auto"/>
          <w:sz w:val="24"/>
          <w:szCs w:val="24"/>
        </w:rPr>
        <w:t xml:space="preserve"> concentrate</w:t>
      </w:r>
    </w:p>
    <w:p w14:paraId="4BD1F966" w14:textId="77777777" w:rsidR="00B6558A" w:rsidRDefault="00B6558A" w:rsidP="00A13861">
      <w:pPr>
        <w:pStyle w:val="ListParagraph"/>
        <w:rPr>
          <w:sz w:val="24"/>
          <w:szCs w:val="24"/>
        </w:rPr>
      </w:pPr>
    </w:p>
    <w:p w14:paraId="376E5F0D" w14:textId="053C495A" w:rsidR="00F85255" w:rsidRPr="008E6BB4" w:rsidRDefault="00F85255" w:rsidP="00C16844">
      <w:pPr>
        <w:pStyle w:val="ListParagraph"/>
        <w:numPr>
          <w:ilvl w:val="0"/>
          <w:numId w:val="140"/>
        </w:numPr>
        <w:rPr>
          <w:sz w:val="24"/>
          <w:szCs w:val="24"/>
        </w:rPr>
      </w:pPr>
      <w:r w:rsidRPr="008E6BB4">
        <w:rPr>
          <w:sz w:val="24"/>
          <w:szCs w:val="24"/>
        </w:rPr>
        <w:t>Check FVIII</w:t>
      </w:r>
      <w:r w:rsidR="00C16844" w:rsidRPr="008E6BB4">
        <w:rPr>
          <w:sz w:val="24"/>
          <w:szCs w:val="24"/>
        </w:rPr>
        <w:t xml:space="preserve">/IX </w:t>
      </w:r>
      <w:r w:rsidR="008E6BB4" w:rsidRPr="008E6BB4">
        <w:rPr>
          <w:sz w:val="24"/>
          <w:szCs w:val="24"/>
        </w:rPr>
        <w:t>and inhibitor</w:t>
      </w:r>
      <w:r w:rsidRPr="008E6BB4">
        <w:rPr>
          <w:sz w:val="24"/>
          <w:szCs w:val="24"/>
        </w:rPr>
        <w:t xml:space="preserve"> screen </w:t>
      </w:r>
      <w:r w:rsidR="00C16844" w:rsidRPr="008E6BB4">
        <w:rPr>
          <w:sz w:val="24"/>
          <w:szCs w:val="24"/>
        </w:rPr>
        <w:t xml:space="preserve">1 </w:t>
      </w:r>
      <w:r w:rsidRPr="008E6BB4">
        <w:rPr>
          <w:sz w:val="24"/>
          <w:szCs w:val="24"/>
        </w:rPr>
        <w:t>week pre-op. If no inhibitor proceed with surgery</w:t>
      </w:r>
    </w:p>
    <w:p w14:paraId="0BF7B38E" w14:textId="38B00C67" w:rsidR="00C16844" w:rsidRPr="008E6BB4" w:rsidRDefault="00C16844" w:rsidP="00C16844">
      <w:pPr>
        <w:pStyle w:val="ListParagraph"/>
        <w:numPr>
          <w:ilvl w:val="0"/>
          <w:numId w:val="140"/>
        </w:numPr>
        <w:rPr>
          <w:sz w:val="24"/>
          <w:szCs w:val="24"/>
        </w:rPr>
      </w:pPr>
      <w:r w:rsidRPr="008E6BB4">
        <w:rPr>
          <w:sz w:val="24"/>
          <w:szCs w:val="24"/>
        </w:rPr>
        <w:t>1 hour pre-op give bolus of FVIII/IX and aim to increase factor level to 100iu/dl</w:t>
      </w:r>
    </w:p>
    <w:p w14:paraId="54D89FA3" w14:textId="5112F4CE" w:rsidR="00C16844" w:rsidRPr="008E6BB4" w:rsidRDefault="00C16844" w:rsidP="00C16844">
      <w:pPr>
        <w:pStyle w:val="ListParagraph"/>
        <w:numPr>
          <w:ilvl w:val="0"/>
          <w:numId w:val="140"/>
        </w:numPr>
        <w:rPr>
          <w:sz w:val="24"/>
          <w:szCs w:val="24"/>
        </w:rPr>
      </w:pPr>
      <w:r w:rsidRPr="008E6BB4">
        <w:rPr>
          <w:sz w:val="24"/>
          <w:szCs w:val="24"/>
        </w:rPr>
        <w:t xml:space="preserve">Check factor level 10-20 minutes post bolus. Give additional factor </w:t>
      </w:r>
      <w:r w:rsidR="008E6BB4" w:rsidRPr="008E6BB4">
        <w:rPr>
          <w:sz w:val="24"/>
          <w:szCs w:val="24"/>
        </w:rPr>
        <w:t>concentrate</w:t>
      </w:r>
      <w:r w:rsidRPr="008E6BB4">
        <w:rPr>
          <w:sz w:val="24"/>
          <w:szCs w:val="24"/>
        </w:rPr>
        <w:t xml:space="preserve"> if &lt;100iu/dl</w:t>
      </w:r>
    </w:p>
    <w:p w14:paraId="2843918D" w14:textId="2A134260" w:rsidR="00B45831" w:rsidRDefault="00F85255" w:rsidP="00EE6DCC">
      <w:pPr>
        <w:pStyle w:val="ListParagraph"/>
        <w:numPr>
          <w:ilvl w:val="0"/>
          <w:numId w:val="140"/>
        </w:numPr>
        <w:spacing w:after="0" w:line="240" w:lineRule="auto"/>
        <w:ind w:left="714" w:hanging="357"/>
        <w:rPr>
          <w:sz w:val="24"/>
          <w:szCs w:val="24"/>
        </w:rPr>
      </w:pPr>
      <w:r w:rsidRPr="008E6BB4">
        <w:rPr>
          <w:sz w:val="24"/>
          <w:szCs w:val="24"/>
        </w:rPr>
        <w:t>Constitute infusion – will be product dependant</w:t>
      </w:r>
      <w:r w:rsidR="008E6BB4">
        <w:rPr>
          <w:sz w:val="24"/>
          <w:szCs w:val="24"/>
        </w:rPr>
        <w:t xml:space="preserve"> in 50 ml syringe</w:t>
      </w:r>
    </w:p>
    <w:p w14:paraId="110B4964" w14:textId="5E887D4A" w:rsidR="00EE6DCC" w:rsidRPr="00EE6DCC" w:rsidRDefault="00D842F0" w:rsidP="00B6558A">
      <w:pPr>
        <w:pStyle w:val="ListParagraph"/>
        <w:numPr>
          <w:ilvl w:val="0"/>
          <w:numId w:val="140"/>
        </w:numPr>
      </w:pPr>
      <w:r w:rsidRPr="00B6558A">
        <w:rPr>
          <w:sz w:val="24"/>
          <w:szCs w:val="24"/>
        </w:rPr>
        <w:t xml:space="preserve">Dose </w:t>
      </w:r>
      <w:r w:rsidR="008E6BB4" w:rsidRPr="00B6558A">
        <w:rPr>
          <w:sz w:val="24"/>
          <w:szCs w:val="24"/>
        </w:rPr>
        <w:t>calculation</w:t>
      </w:r>
    </w:p>
    <w:p w14:paraId="690F6767" w14:textId="046DBDA0" w:rsidR="00D842F0" w:rsidRPr="00A13861" w:rsidRDefault="008E6BB4" w:rsidP="00EE6DCC">
      <w:pPr>
        <w:pStyle w:val="ListParagraph"/>
        <w:numPr>
          <w:ilvl w:val="1"/>
          <w:numId w:val="140"/>
        </w:numPr>
        <w:rPr>
          <w:sz w:val="24"/>
          <w:szCs w:val="24"/>
        </w:rPr>
      </w:pPr>
      <w:r w:rsidRPr="00A13861">
        <w:rPr>
          <w:sz w:val="24"/>
          <w:szCs w:val="24"/>
        </w:rPr>
        <w:t>(</w:t>
      </w:r>
      <w:proofErr w:type="spellStart"/>
      <w:r w:rsidR="00D842F0" w:rsidRPr="00A13861">
        <w:rPr>
          <w:sz w:val="24"/>
          <w:szCs w:val="24"/>
        </w:rPr>
        <w:t>iu</w:t>
      </w:r>
      <w:proofErr w:type="spellEnd"/>
      <w:r w:rsidR="00D842F0" w:rsidRPr="00A13861">
        <w:rPr>
          <w:sz w:val="24"/>
          <w:szCs w:val="24"/>
        </w:rPr>
        <w:t>/kg</w:t>
      </w:r>
      <w:r w:rsidR="0061384F">
        <w:rPr>
          <w:sz w:val="24"/>
          <w:szCs w:val="24"/>
        </w:rPr>
        <w:t>/hr) x (weight)</w:t>
      </w:r>
      <w:r w:rsidR="00D842F0" w:rsidRPr="00A13861">
        <w:rPr>
          <w:sz w:val="24"/>
          <w:szCs w:val="24"/>
        </w:rPr>
        <w:t xml:space="preserve"> x </w:t>
      </w:r>
      <w:r w:rsidR="0061384F">
        <w:rPr>
          <w:sz w:val="24"/>
          <w:szCs w:val="24"/>
        </w:rPr>
        <w:t>(</w:t>
      </w:r>
      <w:r w:rsidR="00D842F0" w:rsidRPr="00A13861">
        <w:rPr>
          <w:sz w:val="24"/>
          <w:szCs w:val="24"/>
        </w:rPr>
        <w:t>ml per vial</w:t>
      </w:r>
      <w:r w:rsidRPr="00A13861">
        <w:rPr>
          <w:sz w:val="24"/>
          <w:szCs w:val="24"/>
        </w:rPr>
        <w:t>)</w:t>
      </w:r>
      <w:r w:rsidR="0061384F">
        <w:rPr>
          <w:sz w:val="24"/>
          <w:szCs w:val="24"/>
        </w:rPr>
        <w:t>/</w:t>
      </w:r>
      <w:proofErr w:type="spellStart"/>
      <w:r w:rsidR="0061384F">
        <w:rPr>
          <w:sz w:val="24"/>
          <w:szCs w:val="24"/>
        </w:rPr>
        <w:t>iu</w:t>
      </w:r>
      <w:proofErr w:type="spellEnd"/>
      <w:r w:rsidR="0061384F">
        <w:rPr>
          <w:sz w:val="24"/>
          <w:szCs w:val="24"/>
        </w:rPr>
        <w:t xml:space="preserve"> per vial</w:t>
      </w:r>
      <w:r w:rsidRPr="00A13861">
        <w:rPr>
          <w:sz w:val="24"/>
          <w:szCs w:val="24"/>
        </w:rPr>
        <w:t xml:space="preserve"> = ml/hour</w:t>
      </w:r>
    </w:p>
    <w:p w14:paraId="77C580E0" w14:textId="31E7EA83" w:rsidR="008E6BB4" w:rsidRPr="001A4189" w:rsidRDefault="00A6763B" w:rsidP="008E6BB4">
      <w:pPr>
        <w:pStyle w:val="ListParagraph"/>
        <w:numPr>
          <w:ilvl w:val="1"/>
          <w:numId w:val="140"/>
        </w:numPr>
        <w:rPr>
          <w:sz w:val="24"/>
          <w:szCs w:val="24"/>
        </w:rPr>
      </w:pPr>
      <w:r w:rsidRPr="00A13861">
        <w:rPr>
          <w:sz w:val="24"/>
          <w:szCs w:val="24"/>
        </w:rPr>
        <w:t xml:space="preserve">e.g. 70 kg man, 500 </w:t>
      </w:r>
      <w:proofErr w:type="spellStart"/>
      <w:r w:rsidRPr="00A13861">
        <w:rPr>
          <w:sz w:val="24"/>
          <w:szCs w:val="24"/>
        </w:rPr>
        <w:t>iu</w:t>
      </w:r>
      <w:proofErr w:type="spellEnd"/>
      <w:r w:rsidRPr="00A13861">
        <w:rPr>
          <w:sz w:val="24"/>
          <w:szCs w:val="24"/>
        </w:rPr>
        <w:t xml:space="preserve"> vial 2.5ml per vial</w:t>
      </w:r>
    </w:p>
    <w:p w14:paraId="62255DE0" w14:textId="353B614A" w:rsidR="00D842F0" w:rsidRPr="008F07C6" w:rsidRDefault="008E6BB4" w:rsidP="00B6558A">
      <w:pPr>
        <w:pStyle w:val="ListParagraph"/>
        <w:numPr>
          <w:ilvl w:val="2"/>
          <w:numId w:val="140"/>
        </w:numPr>
        <w:rPr>
          <w:sz w:val="24"/>
          <w:szCs w:val="24"/>
        </w:rPr>
      </w:pPr>
      <w:r w:rsidRPr="00B02BC0">
        <w:rPr>
          <w:sz w:val="24"/>
          <w:szCs w:val="24"/>
        </w:rPr>
        <w:t>(4x70) x 2.5/500 = 1.4ml/hour</w:t>
      </w:r>
    </w:p>
    <w:p w14:paraId="32389D70" w14:textId="35F466BF" w:rsidR="00B45831" w:rsidRPr="008E6BB4" w:rsidRDefault="00B45831" w:rsidP="00EE6DCC">
      <w:pPr>
        <w:pStyle w:val="ListParagraph"/>
        <w:numPr>
          <w:ilvl w:val="0"/>
          <w:numId w:val="140"/>
        </w:numPr>
        <w:spacing w:after="0"/>
        <w:ind w:left="714" w:hanging="357"/>
        <w:rPr>
          <w:sz w:val="24"/>
          <w:szCs w:val="24"/>
        </w:rPr>
      </w:pPr>
      <w:r w:rsidRPr="008E6BB4">
        <w:rPr>
          <w:sz w:val="24"/>
          <w:szCs w:val="24"/>
        </w:rPr>
        <w:t>FVIII</w:t>
      </w:r>
    </w:p>
    <w:p w14:paraId="1A80B9D5" w14:textId="3F3D23C0" w:rsidR="00B45831" w:rsidRPr="008E6BB4" w:rsidRDefault="00B45831" w:rsidP="00B45831">
      <w:pPr>
        <w:pStyle w:val="ListParagraph"/>
        <w:numPr>
          <w:ilvl w:val="1"/>
          <w:numId w:val="140"/>
        </w:numPr>
        <w:rPr>
          <w:sz w:val="24"/>
          <w:szCs w:val="24"/>
        </w:rPr>
      </w:pPr>
      <w:r w:rsidRPr="008E6BB4">
        <w:rPr>
          <w:sz w:val="24"/>
          <w:szCs w:val="24"/>
        </w:rPr>
        <w:t>Initially infuse at 4iu/kg/hour</w:t>
      </w:r>
    </w:p>
    <w:p w14:paraId="0DDFDF90" w14:textId="408A366A" w:rsidR="00B45831" w:rsidRPr="00B6558A" w:rsidRDefault="00B45831" w:rsidP="00B6558A">
      <w:pPr>
        <w:pStyle w:val="ListParagraph"/>
        <w:numPr>
          <w:ilvl w:val="1"/>
          <w:numId w:val="140"/>
        </w:numPr>
        <w:rPr>
          <w:sz w:val="24"/>
          <w:szCs w:val="24"/>
        </w:rPr>
      </w:pPr>
      <w:r w:rsidRPr="008E6BB4">
        <w:rPr>
          <w:sz w:val="24"/>
          <w:szCs w:val="24"/>
        </w:rPr>
        <w:t xml:space="preserve">Infuse 0.9% saline via 3 way tap at 20ml/hr to reduce risk of local </w:t>
      </w:r>
      <w:r w:rsidR="00A13861" w:rsidRPr="008E6BB4">
        <w:rPr>
          <w:sz w:val="24"/>
          <w:szCs w:val="24"/>
        </w:rPr>
        <w:t>thrombophlebitis</w:t>
      </w:r>
    </w:p>
    <w:p w14:paraId="3DE75C47" w14:textId="307069E9" w:rsidR="00B45831" w:rsidRPr="008E6BB4" w:rsidRDefault="00B45831" w:rsidP="00EE6DCC">
      <w:pPr>
        <w:pStyle w:val="ListParagraph"/>
        <w:numPr>
          <w:ilvl w:val="0"/>
          <w:numId w:val="140"/>
        </w:numPr>
        <w:spacing w:after="0"/>
        <w:ind w:left="714" w:hanging="357"/>
        <w:rPr>
          <w:sz w:val="24"/>
          <w:szCs w:val="24"/>
        </w:rPr>
      </w:pPr>
      <w:r w:rsidRPr="008E6BB4">
        <w:rPr>
          <w:sz w:val="24"/>
          <w:szCs w:val="24"/>
        </w:rPr>
        <w:t>FIX</w:t>
      </w:r>
    </w:p>
    <w:p w14:paraId="7C20A053" w14:textId="77777777" w:rsidR="00B45831" w:rsidRPr="008E6BB4" w:rsidRDefault="00B45831" w:rsidP="00B45831">
      <w:pPr>
        <w:pStyle w:val="Normal1"/>
        <w:numPr>
          <w:ilvl w:val="1"/>
          <w:numId w:val="23"/>
        </w:numPr>
        <w:ind w:left="1434" w:hanging="357"/>
        <w:jc w:val="both"/>
        <w:rPr>
          <w:rStyle w:val="normalchar1"/>
          <w:rFonts w:ascii="Calibri" w:eastAsiaTheme="majorEastAsia" w:hAnsi="Calibri" w:cs="Arial"/>
          <w:sz w:val="24"/>
          <w:szCs w:val="24"/>
        </w:rPr>
      </w:pPr>
      <w:r w:rsidRPr="008E6BB4">
        <w:rPr>
          <w:rStyle w:val="normalchar1"/>
          <w:rFonts w:ascii="Calibri" w:eastAsiaTheme="majorEastAsia" w:hAnsi="Calibri" w:cs="Arial"/>
          <w:sz w:val="24"/>
          <w:szCs w:val="24"/>
        </w:rPr>
        <w:t xml:space="preserve">Initially infuse at 6 </w:t>
      </w:r>
      <w:proofErr w:type="spellStart"/>
      <w:r w:rsidRPr="008E6BB4">
        <w:rPr>
          <w:rStyle w:val="normalchar1"/>
          <w:rFonts w:ascii="Calibri" w:eastAsiaTheme="majorEastAsia" w:hAnsi="Calibri" w:cs="Arial"/>
          <w:sz w:val="24"/>
          <w:szCs w:val="24"/>
        </w:rPr>
        <w:t>iu</w:t>
      </w:r>
      <w:proofErr w:type="spellEnd"/>
      <w:r w:rsidRPr="008E6BB4">
        <w:rPr>
          <w:rStyle w:val="normalchar1"/>
          <w:rFonts w:ascii="Calibri" w:eastAsiaTheme="majorEastAsia" w:hAnsi="Calibri" w:cs="Arial"/>
          <w:sz w:val="24"/>
          <w:szCs w:val="24"/>
        </w:rPr>
        <w:t xml:space="preserve">/kg/hour of Factor IX concentrate. </w:t>
      </w:r>
    </w:p>
    <w:p w14:paraId="6D4BD031" w14:textId="0AB39767" w:rsidR="00B45831" w:rsidRPr="008E6BB4" w:rsidRDefault="00B45831" w:rsidP="00B45831">
      <w:pPr>
        <w:pStyle w:val="Normal1"/>
        <w:numPr>
          <w:ilvl w:val="1"/>
          <w:numId w:val="23"/>
        </w:numPr>
        <w:ind w:left="1434" w:hanging="357"/>
        <w:jc w:val="both"/>
        <w:rPr>
          <w:rStyle w:val="normalchar1"/>
          <w:rFonts w:ascii="Calibri" w:eastAsiaTheme="majorEastAsia" w:hAnsi="Calibri" w:cs="Arial"/>
          <w:sz w:val="24"/>
          <w:szCs w:val="24"/>
        </w:rPr>
      </w:pPr>
      <w:r w:rsidRPr="008E6BB4">
        <w:rPr>
          <w:rStyle w:val="normalchar1"/>
          <w:rFonts w:ascii="Calibri" w:eastAsiaTheme="majorEastAsia" w:hAnsi="Calibri" w:cs="Arial"/>
          <w:sz w:val="24"/>
          <w:szCs w:val="24"/>
        </w:rPr>
        <w:t>Infuse 0.9% saline via 3 way tap at 20mls / hour to reduce risk of local thrombophlebitis.</w:t>
      </w:r>
    </w:p>
    <w:p w14:paraId="110CB80B" w14:textId="67688116" w:rsidR="00C87AB8" w:rsidRPr="008E6BB4" w:rsidRDefault="00B45831" w:rsidP="00D842F0">
      <w:pPr>
        <w:pStyle w:val="Normal1"/>
        <w:numPr>
          <w:ilvl w:val="1"/>
          <w:numId w:val="23"/>
        </w:numPr>
        <w:ind w:left="1434" w:hanging="357"/>
        <w:jc w:val="both"/>
        <w:rPr>
          <w:rStyle w:val="body0020textchar1"/>
          <w:rFonts w:asciiTheme="majorHAnsi" w:hAnsiTheme="majorHAnsi" w:cstheme="majorBidi"/>
          <w:color w:val="auto"/>
          <w:sz w:val="24"/>
          <w:szCs w:val="24"/>
        </w:rPr>
      </w:pPr>
      <w:r w:rsidRPr="008E6BB4">
        <w:rPr>
          <w:rStyle w:val="body0020textchar1"/>
          <w:rFonts w:ascii="Calibri" w:hAnsi="Calibri"/>
          <w:color w:val="000000"/>
          <w:sz w:val="24"/>
          <w:szCs w:val="24"/>
        </w:rPr>
        <w:t xml:space="preserve">Change syringe after 12 hours (or sooner depending on patient weight and factor levels).  </w:t>
      </w:r>
    </w:p>
    <w:p w14:paraId="2F2D0D66" w14:textId="77777777" w:rsidR="00D842F0" w:rsidRPr="00612E63" w:rsidRDefault="00D842F0" w:rsidP="00D842F0">
      <w:pPr>
        <w:pStyle w:val="Normal1"/>
        <w:ind w:left="1434"/>
        <w:jc w:val="both"/>
        <w:rPr>
          <w:rStyle w:val="heading00201char1"/>
          <w:rFonts w:asciiTheme="majorHAnsi" w:hAnsiTheme="majorHAnsi" w:cstheme="majorBidi"/>
          <w:b w:val="0"/>
          <w:bCs w:val="0"/>
          <w:caps w:val="0"/>
          <w:color w:val="auto"/>
          <w:sz w:val="24"/>
          <w:szCs w:val="24"/>
        </w:rPr>
      </w:pPr>
    </w:p>
    <w:p w14:paraId="65FD98E5" w14:textId="0221213B" w:rsidR="00A74D0D" w:rsidRPr="00A74D0D" w:rsidRDefault="00A74D0D" w:rsidP="00C87AB8">
      <w:pPr>
        <w:pStyle w:val="Normal1"/>
        <w:numPr>
          <w:ilvl w:val="0"/>
          <w:numId w:val="24"/>
        </w:numPr>
        <w:ind w:left="714" w:hanging="357"/>
        <w:jc w:val="both"/>
        <w:rPr>
          <w:rStyle w:val="normalchar1"/>
          <w:rFonts w:ascii="Calibri" w:hAnsi="Calibri" w:cs="Arial"/>
          <w:sz w:val="24"/>
          <w:szCs w:val="24"/>
        </w:rPr>
      </w:pPr>
      <w:r>
        <w:rPr>
          <w:rStyle w:val="normalchar1"/>
          <w:rFonts w:ascii="Calibri" w:hAnsi="Calibri" w:cs="Arial"/>
          <w:sz w:val="24"/>
          <w:szCs w:val="24"/>
        </w:rPr>
        <w:t>Measure Factor</w:t>
      </w:r>
      <w:r w:rsidR="00D842F0">
        <w:rPr>
          <w:rStyle w:val="normalchar1"/>
          <w:rFonts w:ascii="Calibri" w:hAnsi="Calibri" w:cs="Arial"/>
          <w:sz w:val="24"/>
          <w:szCs w:val="24"/>
        </w:rPr>
        <w:t xml:space="preserve"> FVIII/</w:t>
      </w:r>
      <w:r>
        <w:rPr>
          <w:rStyle w:val="normalchar1"/>
          <w:rFonts w:ascii="Calibri" w:hAnsi="Calibri" w:cs="Arial"/>
          <w:sz w:val="24"/>
          <w:szCs w:val="24"/>
        </w:rPr>
        <w:t xml:space="preserve"> IX level at end of surgery (and during if long procedure)</w:t>
      </w:r>
    </w:p>
    <w:p w14:paraId="169980A1" w14:textId="0EDBDE81" w:rsidR="00C87AB8" w:rsidRPr="00612E63" w:rsidRDefault="00C87AB8" w:rsidP="00C87AB8">
      <w:pPr>
        <w:pStyle w:val="Normal1"/>
        <w:numPr>
          <w:ilvl w:val="0"/>
          <w:numId w:val="24"/>
        </w:numPr>
        <w:ind w:left="714" w:hanging="357"/>
        <w:jc w:val="both"/>
        <w:rPr>
          <w:rFonts w:ascii="Calibri" w:hAnsi="Calibri" w:cs="Arial"/>
          <w:sz w:val="24"/>
          <w:szCs w:val="24"/>
        </w:rPr>
      </w:pPr>
      <w:r w:rsidRPr="00612E63">
        <w:rPr>
          <w:rStyle w:val="normalchar1"/>
          <w:rFonts w:ascii="Calibri" w:eastAsiaTheme="majorEastAsia" w:hAnsi="Calibri" w:cs="Arial"/>
          <w:sz w:val="24"/>
          <w:szCs w:val="24"/>
        </w:rPr>
        <w:t xml:space="preserve">Measure Factor </w:t>
      </w:r>
      <w:r w:rsidR="00D842F0">
        <w:rPr>
          <w:rStyle w:val="normalchar1"/>
          <w:rFonts w:ascii="Calibri" w:eastAsiaTheme="majorEastAsia" w:hAnsi="Calibri" w:cs="Arial"/>
          <w:sz w:val="24"/>
          <w:szCs w:val="24"/>
        </w:rPr>
        <w:t>FVIII/</w:t>
      </w:r>
      <w:r w:rsidRPr="00612E63">
        <w:rPr>
          <w:rStyle w:val="normalchar1"/>
          <w:rFonts w:ascii="Calibri" w:eastAsiaTheme="majorEastAsia" w:hAnsi="Calibri" w:cs="Arial"/>
          <w:sz w:val="24"/>
          <w:szCs w:val="24"/>
        </w:rPr>
        <w:t xml:space="preserve">IX level the morning after surgery and aim for Factor </w:t>
      </w:r>
      <w:r w:rsidR="00D842F0">
        <w:rPr>
          <w:rStyle w:val="normalchar1"/>
          <w:rFonts w:ascii="Calibri" w:eastAsiaTheme="majorEastAsia" w:hAnsi="Calibri" w:cs="Arial"/>
          <w:sz w:val="24"/>
          <w:szCs w:val="24"/>
        </w:rPr>
        <w:t>FVIII/</w:t>
      </w:r>
      <w:r w:rsidRPr="00612E63">
        <w:rPr>
          <w:rStyle w:val="normalchar1"/>
          <w:rFonts w:ascii="Calibri" w:eastAsiaTheme="majorEastAsia" w:hAnsi="Calibri" w:cs="Arial"/>
          <w:sz w:val="24"/>
          <w:szCs w:val="24"/>
        </w:rPr>
        <w:t xml:space="preserve">IX level of </w:t>
      </w:r>
      <w:r w:rsidR="00F85255">
        <w:rPr>
          <w:rStyle w:val="normalchar1"/>
          <w:rFonts w:ascii="Calibri" w:eastAsiaTheme="majorEastAsia" w:hAnsi="Calibri" w:cs="Arial"/>
          <w:sz w:val="24"/>
          <w:szCs w:val="24"/>
        </w:rPr>
        <w:t xml:space="preserve">100 </w:t>
      </w:r>
      <w:proofErr w:type="spellStart"/>
      <w:r w:rsidR="00F85255">
        <w:rPr>
          <w:rStyle w:val="normalchar1"/>
          <w:rFonts w:ascii="Calibri" w:eastAsiaTheme="majorEastAsia" w:hAnsi="Calibri" w:cs="Arial"/>
          <w:sz w:val="24"/>
          <w:szCs w:val="24"/>
        </w:rPr>
        <w:t>iu</w:t>
      </w:r>
      <w:proofErr w:type="spellEnd"/>
      <w:r w:rsidR="00F85255">
        <w:rPr>
          <w:rStyle w:val="normalchar1"/>
          <w:rFonts w:ascii="Calibri" w:eastAsiaTheme="majorEastAsia" w:hAnsi="Calibri" w:cs="Arial"/>
          <w:sz w:val="24"/>
          <w:szCs w:val="24"/>
        </w:rPr>
        <w:t>/dl. If &lt;100</w:t>
      </w:r>
      <w:r w:rsidRPr="00612E63">
        <w:rPr>
          <w:rStyle w:val="normalchar1"/>
          <w:rFonts w:ascii="Calibri" w:eastAsiaTheme="majorEastAsia" w:hAnsi="Calibri" w:cs="Arial"/>
          <w:sz w:val="24"/>
          <w:szCs w:val="24"/>
        </w:rPr>
        <w:t xml:space="preserve"> </w:t>
      </w:r>
      <w:proofErr w:type="spellStart"/>
      <w:r w:rsidRPr="00612E63">
        <w:rPr>
          <w:rStyle w:val="normalchar1"/>
          <w:rFonts w:ascii="Calibri" w:eastAsiaTheme="majorEastAsia" w:hAnsi="Calibri" w:cs="Arial"/>
          <w:sz w:val="24"/>
          <w:szCs w:val="24"/>
        </w:rPr>
        <w:t>iu</w:t>
      </w:r>
      <w:proofErr w:type="spellEnd"/>
      <w:r w:rsidRPr="00612E63">
        <w:rPr>
          <w:rStyle w:val="normalchar1"/>
          <w:rFonts w:ascii="Calibri" w:eastAsiaTheme="majorEastAsia" w:hAnsi="Calibri" w:cs="Arial"/>
          <w:sz w:val="24"/>
          <w:szCs w:val="24"/>
        </w:rPr>
        <w:t xml:space="preserve">/dl increase infusion rate after discussion with haemophilia centre staff and repeat further Factor </w:t>
      </w:r>
      <w:r w:rsidR="00D842F0">
        <w:rPr>
          <w:rStyle w:val="normalchar1"/>
          <w:rFonts w:ascii="Calibri" w:eastAsiaTheme="majorEastAsia" w:hAnsi="Calibri" w:cs="Arial"/>
          <w:sz w:val="24"/>
          <w:szCs w:val="24"/>
        </w:rPr>
        <w:t>FVIII/</w:t>
      </w:r>
      <w:r w:rsidRPr="00612E63">
        <w:rPr>
          <w:rStyle w:val="normalchar1"/>
          <w:rFonts w:ascii="Calibri" w:eastAsiaTheme="majorEastAsia" w:hAnsi="Calibri" w:cs="Arial"/>
          <w:sz w:val="24"/>
          <w:szCs w:val="24"/>
        </w:rPr>
        <w:t xml:space="preserve">IX level after 4 - 6 hours. </w:t>
      </w:r>
    </w:p>
    <w:p w14:paraId="19E85EFB" w14:textId="23F3B05D" w:rsidR="00C87AB8" w:rsidRPr="00D842F0" w:rsidRDefault="00C87AB8" w:rsidP="00C87AB8">
      <w:pPr>
        <w:pStyle w:val="Normal1"/>
        <w:numPr>
          <w:ilvl w:val="0"/>
          <w:numId w:val="24"/>
        </w:numPr>
        <w:ind w:left="714" w:hanging="357"/>
        <w:jc w:val="both"/>
        <w:rPr>
          <w:rStyle w:val="normalchar1"/>
          <w:rFonts w:ascii="Calibri" w:hAnsi="Calibri" w:cs="Arial"/>
          <w:sz w:val="24"/>
          <w:szCs w:val="24"/>
        </w:rPr>
      </w:pPr>
      <w:r w:rsidRPr="00612E63">
        <w:rPr>
          <w:rStyle w:val="normalchar1"/>
          <w:rFonts w:ascii="Calibri" w:eastAsiaTheme="majorEastAsia" w:hAnsi="Calibri" w:cs="Arial"/>
          <w:sz w:val="24"/>
          <w:szCs w:val="24"/>
        </w:rPr>
        <w:t xml:space="preserve">Continue Factor </w:t>
      </w:r>
      <w:r w:rsidR="00D842F0">
        <w:rPr>
          <w:rStyle w:val="normalchar1"/>
          <w:rFonts w:ascii="Calibri" w:eastAsiaTheme="majorEastAsia" w:hAnsi="Calibri" w:cs="Arial"/>
          <w:sz w:val="24"/>
          <w:szCs w:val="24"/>
        </w:rPr>
        <w:t>FVIII/</w:t>
      </w:r>
      <w:r w:rsidRPr="00612E63">
        <w:rPr>
          <w:rStyle w:val="normalchar1"/>
          <w:rFonts w:ascii="Calibri" w:eastAsiaTheme="majorEastAsia" w:hAnsi="Calibri" w:cs="Arial"/>
          <w:sz w:val="24"/>
          <w:szCs w:val="24"/>
        </w:rPr>
        <w:t xml:space="preserve">IX concentrate infusion for 48 hours and maintain Factor IX level @ </w:t>
      </w:r>
      <w:proofErr w:type="gramStart"/>
      <w:r w:rsidR="00F85255">
        <w:rPr>
          <w:rStyle w:val="normalchar1"/>
          <w:rFonts w:ascii="Calibri" w:eastAsiaTheme="majorEastAsia" w:hAnsi="Calibri" w:cs="Arial"/>
          <w:sz w:val="24"/>
          <w:szCs w:val="24"/>
          <w:u w:val="single"/>
        </w:rPr>
        <w:t>100</w:t>
      </w:r>
      <w:r w:rsidRPr="00612E63">
        <w:rPr>
          <w:rStyle w:val="normalchar1"/>
          <w:rFonts w:ascii="Calibri" w:eastAsiaTheme="majorEastAsia" w:hAnsi="Calibri" w:cs="Arial"/>
          <w:sz w:val="24"/>
          <w:szCs w:val="24"/>
        </w:rPr>
        <w:t>iu/dl</w:t>
      </w:r>
      <w:proofErr w:type="gramEnd"/>
      <w:r w:rsidRPr="00612E63">
        <w:rPr>
          <w:rStyle w:val="normalchar1"/>
          <w:rFonts w:ascii="Calibri" w:eastAsiaTheme="majorEastAsia" w:hAnsi="Calibri" w:cs="Arial"/>
          <w:sz w:val="24"/>
          <w:szCs w:val="24"/>
        </w:rPr>
        <w:t>.</w:t>
      </w:r>
    </w:p>
    <w:p w14:paraId="56C1ADC9" w14:textId="3B5E02CB" w:rsidR="00D842F0" w:rsidRPr="00D842F0" w:rsidRDefault="00D842F0" w:rsidP="00C87AB8">
      <w:pPr>
        <w:pStyle w:val="Normal1"/>
        <w:numPr>
          <w:ilvl w:val="0"/>
          <w:numId w:val="24"/>
        </w:numPr>
        <w:ind w:left="714" w:hanging="357"/>
        <w:jc w:val="both"/>
        <w:rPr>
          <w:rStyle w:val="normalchar1"/>
          <w:rFonts w:ascii="Calibri" w:hAnsi="Calibri" w:cs="Arial"/>
          <w:sz w:val="24"/>
          <w:szCs w:val="24"/>
        </w:rPr>
      </w:pPr>
      <w:r>
        <w:rPr>
          <w:rStyle w:val="normalchar1"/>
          <w:rFonts w:ascii="Calibri" w:eastAsiaTheme="majorEastAsia" w:hAnsi="Calibri" w:cs="Arial"/>
          <w:sz w:val="24"/>
          <w:szCs w:val="24"/>
        </w:rPr>
        <w:t xml:space="preserve">Switching to bolus will be dependent on type of surgery, any bleeding and factor levels </w:t>
      </w:r>
    </w:p>
    <w:p w14:paraId="52E74E05" w14:textId="5C700DAE" w:rsidR="00D842F0" w:rsidRPr="00612E63" w:rsidRDefault="00D842F0" w:rsidP="00D842F0">
      <w:pPr>
        <w:pStyle w:val="Normal1"/>
        <w:numPr>
          <w:ilvl w:val="1"/>
          <w:numId w:val="24"/>
        </w:numPr>
        <w:jc w:val="both"/>
        <w:rPr>
          <w:rFonts w:ascii="Calibri" w:hAnsi="Calibri" w:cs="Arial"/>
          <w:sz w:val="24"/>
          <w:szCs w:val="24"/>
        </w:rPr>
      </w:pPr>
      <w:r>
        <w:rPr>
          <w:rStyle w:val="normalchar1"/>
          <w:rFonts w:ascii="Calibri" w:eastAsiaTheme="majorEastAsia" w:hAnsi="Calibri" w:cs="Arial"/>
          <w:sz w:val="24"/>
          <w:szCs w:val="24"/>
        </w:rPr>
        <w:t>Factor FVIII twice daily</w:t>
      </w:r>
    </w:p>
    <w:p w14:paraId="51C9ADFE" w14:textId="6B87F0A1" w:rsidR="00D842F0" w:rsidRPr="00D842F0" w:rsidRDefault="00C87AB8" w:rsidP="00D842F0">
      <w:pPr>
        <w:pStyle w:val="Normal1"/>
        <w:numPr>
          <w:ilvl w:val="1"/>
          <w:numId w:val="24"/>
        </w:numPr>
        <w:jc w:val="both"/>
        <w:rPr>
          <w:rStyle w:val="normalchar1"/>
          <w:rFonts w:ascii="Calibri" w:hAnsi="Calibri" w:cs="Arial"/>
          <w:sz w:val="24"/>
          <w:szCs w:val="24"/>
        </w:rPr>
      </w:pPr>
      <w:r w:rsidRPr="00612E63">
        <w:rPr>
          <w:rStyle w:val="normalchar1"/>
          <w:rFonts w:ascii="Calibri" w:eastAsiaTheme="majorEastAsia" w:hAnsi="Calibri" w:cs="Arial"/>
          <w:sz w:val="24"/>
          <w:szCs w:val="24"/>
        </w:rPr>
        <w:t xml:space="preserve">Factor IX once daily (half-life ~ 18 hours). </w:t>
      </w:r>
    </w:p>
    <w:p w14:paraId="02908965" w14:textId="4F27D759" w:rsidR="00C87AB8" w:rsidRPr="00612E63" w:rsidRDefault="00C87AB8" w:rsidP="00D842F0">
      <w:pPr>
        <w:pStyle w:val="Normal1"/>
        <w:numPr>
          <w:ilvl w:val="1"/>
          <w:numId w:val="24"/>
        </w:numPr>
        <w:jc w:val="both"/>
        <w:rPr>
          <w:rFonts w:ascii="Calibri" w:hAnsi="Calibri" w:cs="Arial"/>
          <w:sz w:val="24"/>
          <w:szCs w:val="24"/>
        </w:rPr>
      </w:pPr>
      <w:r w:rsidRPr="00612E63">
        <w:rPr>
          <w:rStyle w:val="normalchar1"/>
          <w:rFonts w:ascii="Calibri" w:eastAsiaTheme="majorEastAsia" w:hAnsi="Calibri" w:cs="Arial"/>
          <w:sz w:val="24"/>
          <w:szCs w:val="24"/>
        </w:rPr>
        <w:t xml:space="preserve">Aim for trough Factor </w:t>
      </w:r>
      <w:r w:rsidR="00D842F0">
        <w:rPr>
          <w:rStyle w:val="normalchar1"/>
          <w:rFonts w:ascii="Calibri" w:eastAsiaTheme="majorEastAsia" w:hAnsi="Calibri" w:cs="Arial"/>
          <w:sz w:val="24"/>
          <w:szCs w:val="24"/>
        </w:rPr>
        <w:t>FVIII/</w:t>
      </w:r>
      <w:r w:rsidRPr="00612E63">
        <w:rPr>
          <w:rStyle w:val="normalchar1"/>
          <w:rFonts w:ascii="Calibri" w:eastAsiaTheme="majorEastAsia" w:hAnsi="Calibri" w:cs="Arial"/>
          <w:sz w:val="24"/>
          <w:szCs w:val="24"/>
        </w:rPr>
        <w:t xml:space="preserve">IX of </w:t>
      </w:r>
      <w:r w:rsidRPr="00612E63">
        <w:rPr>
          <w:rStyle w:val="normalchar1"/>
          <w:rFonts w:ascii="Calibri" w:eastAsiaTheme="majorEastAsia" w:hAnsi="Calibri" w:cs="Arial"/>
          <w:sz w:val="24"/>
          <w:szCs w:val="24"/>
          <w:u w:val="single"/>
        </w:rPr>
        <w:t>&gt;</w:t>
      </w:r>
      <w:proofErr w:type="gramStart"/>
      <w:r w:rsidRPr="00612E63">
        <w:rPr>
          <w:rStyle w:val="normalchar1"/>
          <w:rFonts w:ascii="Calibri" w:eastAsiaTheme="majorEastAsia" w:hAnsi="Calibri" w:cs="Arial"/>
          <w:sz w:val="24"/>
          <w:szCs w:val="24"/>
        </w:rPr>
        <w:t>60iu/dl</w:t>
      </w:r>
      <w:proofErr w:type="gramEnd"/>
      <w:r w:rsidRPr="00612E63">
        <w:rPr>
          <w:rStyle w:val="normalchar1"/>
          <w:rFonts w:ascii="Calibri" w:eastAsiaTheme="majorEastAsia" w:hAnsi="Calibri" w:cs="Arial"/>
          <w:sz w:val="24"/>
          <w:szCs w:val="24"/>
        </w:rPr>
        <w:t xml:space="preserve"> and 20 minutes post Factor </w:t>
      </w:r>
      <w:r w:rsidR="00D842F0">
        <w:rPr>
          <w:rStyle w:val="normalchar1"/>
          <w:rFonts w:ascii="Calibri" w:eastAsiaTheme="majorEastAsia" w:hAnsi="Calibri" w:cs="Arial"/>
          <w:sz w:val="24"/>
          <w:szCs w:val="24"/>
        </w:rPr>
        <w:t>FVIII/</w:t>
      </w:r>
      <w:r w:rsidRPr="00612E63">
        <w:rPr>
          <w:rStyle w:val="normalchar1"/>
          <w:rFonts w:ascii="Calibri" w:eastAsiaTheme="majorEastAsia" w:hAnsi="Calibri" w:cs="Arial"/>
          <w:sz w:val="24"/>
          <w:szCs w:val="24"/>
        </w:rPr>
        <w:t xml:space="preserve">IX level </w:t>
      </w:r>
      <w:r w:rsidRPr="00612E63">
        <w:rPr>
          <w:rStyle w:val="normalchar1"/>
          <w:rFonts w:ascii="Calibri" w:eastAsiaTheme="majorEastAsia" w:hAnsi="Calibri" w:cs="Arial"/>
          <w:sz w:val="24"/>
          <w:szCs w:val="24"/>
          <w:u w:val="single"/>
        </w:rPr>
        <w:t>&gt;</w:t>
      </w:r>
      <w:r w:rsidRPr="00612E63">
        <w:rPr>
          <w:rStyle w:val="normalchar1"/>
          <w:rFonts w:ascii="Calibri" w:eastAsiaTheme="majorEastAsia" w:hAnsi="Calibri" w:cs="Arial"/>
          <w:sz w:val="24"/>
          <w:szCs w:val="24"/>
        </w:rPr>
        <w:t xml:space="preserve"> 100iu/dl.</w:t>
      </w:r>
    </w:p>
    <w:p w14:paraId="7DF3A2BB" w14:textId="467D476D" w:rsidR="00C87AB8" w:rsidRPr="00612E63" w:rsidRDefault="00C87AB8" w:rsidP="00C87AB8">
      <w:pPr>
        <w:pStyle w:val="Normal1"/>
        <w:numPr>
          <w:ilvl w:val="0"/>
          <w:numId w:val="24"/>
        </w:numPr>
        <w:ind w:left="714" w:hanging="357"/>
        <w:jc w:val="both"/>
        <w:rPr>
          <w:rFonts w:ascii="Calibri" w:hAnsi="Calibri" w:cs="Arial"/>
          <w:sz w:val="24"/>
          <w:szCs w:val="24"/>
        </w:rPr>
      </w:pPr>
      <w:r w:rsidRPr="00612E63">
        <w:rPr>
          <w:rStyle w:val="normalchar1"/>
          <w:rFonts w:ascii="Calibri" w:eastAsiaTheme="majorEastAsia" w:hAnsi="Calibri" w:cs="Arial"/>
          <w:sz w:val="24"/>
          <w:szCs w:val="24"/>
        </w:rPr>
        <w:t xml:space="preserve">May be possible to decrease doses after day 5 and aim for trough </w:t>
      </w:r>
      <w:r w:rsidR="00D842F0">
        <w:rPr>
          <w:rStyle w:val="normalchar1"/>
          <w:rFonts w:ascii="Calibri" w:eastAsiaTheme="majorEastAsia" w:hAnsi="Calibri" w:cs="Arial"/>
          <w:sz w:val="24"/>
          <w:szCs w:val="24"/>
        </w:rPr>
        <w:t>FVIII/</w:t>
      </w:r>
      <w:r w:rsidRPr="00612E63">
        <w:rPr>
          <w:rStyle w:val="normalchar1"/>
          <w:rFonts w:ascii="Calibri" w:eastAsiaTheme="majorEastAsia" w:hAnsi="Calibri" w:cs="Arial"/>
          <w:sz w:val="24"/>
          <w:szCs w:val="24"/>
        </w:rPr>
        <w:t xml:space="preserve">FIX </w:t>
      </w:r>
      <w:r w:rsidRPr="00612E63">
        <w:rPr>
          <w:rStyle w:val="normalchar1"/>
          <w:rFonts w:ascii="Calibri" w:eastAsiaTheme="majorEastAsia" w:hAnsi="Calibri" w:cs="Arial"/>
          <w:sz w:val="24"/>
          <w:szCs w:val="24"/>
          <w:u w:val="single"/>
        </w:rPr>
        <w:t>&gt;</w:t>
      </w:r>
      <w:r w:rsidRPr="00612E63">
        <w:rPr>
          <w:rStyle w:val="normalchar1"/>
          <w:rFonts w:ascii="Calibri" w:eastAsiaTheme="majorEastAsia" w:hAnsi="Calibri" w:cs="Arial"/>
          <w:sz w:val="24"/>
          <w:szCs w:val="24"/>
        </w:rPr>
        <w:t xml:space="preserve"> 40 </w:t>
      </w:r>
      <w:proofErr w:type="spellStart"/>
      <w:r w:rsidRPr="00612E63">
        <w:rPr>
          <w:rStyle w:val="normalchar1"/>
          <w:rFonts w:ascii="Calibri" w:eastAsiaTheme="majorEastAsia" w:hAnsi="Calibri" w:cs="Arial"/>
          <w:sz w:val="24"/>
          <w:szCs w:val="24"/>
        </w:rPr>
        <w:t>iu</w:t>
      </w:r>
      <w:proofErr w:type="spellEnd"/>
      <w:r w:rsidRPr="00612E63">
        <w:rPr>
          <w:rStyle w:val="normalchar1"/>
          <w:rFonts w:ascii="Calibri" w:eastAsiaTheme="majorEastAsia" w:hAnsi="Calibri" w:cs="Arial"/>
          <w:sz w:val="24"/>
          <w:szCs w:val="24"/>
        </w:rPr>
        <w:t>/dl until wound healing and suture removal occurs.</w:t>
      </w:r>
    </w:p>
    <w:p w14:paraId="06B6E53D" w14:textId="77777777" w:rsidR="00C87AB8" w:rsidRPr="00C40A1B" w:rsidRDefault="00C87AB8" w:rsidP="00C87AB8">
      <w:pPr>
        <w:pStyle w:val="Normal1"/>
        <w:numPr>
          <w:ilvl w:val="0"/>
          <w:numId w:val="24"/>
        </w:numPr>
        <w:ind w:left="714" w:hanging="357"/>
        <w:jc w:val="both"/>
        <w:rPr>
          <w:rStyle w:val="normalchar1"/>
          <w:rFonts w:ascii="Calibri" w:hAnsi="Calibri" w:cs="Arial"/>
          <w:sz w:val="24"/>
          <w:szCs w:val="24"/>
        </w:rPr>
      </w:pPr>
      <w:r w:rsidRPr="00612E63">
        <w:rPr>
          <w:rStyle w:val="normalchar1"/>
          <w:rFonts w:ascii="Calibri" w:eastAsiaTheme="majorEastAsia" w:hAnsi="Calibri" w:cs="Arial"/>
          <w:sz w:val="24"/>
          <w:szCs w:val="24"/>
        </w:rPr>
        <w:t xml:space="preserve">If still no problems with bleeding at this stage resume normal prophylaxis. </w:t>
      </w:r>
    </w:p>
    <w:p w14:paraId="54993CCD" w14:textId="731A2C64" w:rsidR="001A4189" w:rsidRPr="00C40A1B" w:rsidRDefault="001A4189" w:rsidP="00C40A1B">
      <w:pPr>
        <w:pStyle w:val="Normal1"/>
        <w:ind w:left="714"/>
        <w:jc w:val="both"/>
        <w:rPr>
          <w:rStyle w:val="normalchar1"/>
          <w:rFonts w:ascii="Calibri" w:hAnsi="Calibri" w:cs="Arial"/>
          <w:sz w:val="24"/>
          <w:szCs w:val="24"/>
        </w:rPr>
      </w:pPr>
    </w:p>
    <w:p w14:paraId="027A5B17" w14:textId="77777777" w:rsidR="00B6558A" w:rsidRDefault="00B6558A" w:rsidP="00C40A1B">
      <w:pPr>
        <w:pStyle w:val="Normal1"/>
        <w:ind w:left="714"/>
        <w:jc w:val="both"/>
        <w:rPr>
          <w:rStyle w:val="normalchar1"/>
          <w:rFonts w:ascii="Calibri" w:eastAsiaTheme="majorEastAsia" w:hAnsi="Calibri" w:cs="Arial"/>
          <w:sz w:val="24"/>
          <w:szCs w:val="24"/>
        </w:rPr>
      </w:pPr>
    </w:p>
    <w:p w14:paraId="28D48A87" w14:textId="77777777" w:rsidR="00B6558A" w:rsidRDefault="00B6558A" w:rsidP="00064DED">
      <w:pPr>
        <w:pStyle w:val="Normal1"/>
        <w:jc w:val="both"/>
        <w:rPr>
          <w:rStyle w:val="normalchar1"/>
          <w:rFonts w:ascii="Calibri" w:eastAsiaTheme="majorEastAsia" w:hAnsi="Calibri" w:cs="Arial"/>
          <w:sz w:val="24"/>
          <w:szCs w:val="24"/>
        </w:rPr>
      </w:pPr>
    </w:p>
    <w:p w14:paraId="7FF6F600" w14:textId="6A69543B" w:rsidR="00B6558A" w:rsidRDefault="00B6558A" w:rsidP="00064DED">
      <w:pPr>
        <w:pStyle w:val="Heading3"/>
        <w:rPr>
          <w:rStyle w:val="normalchar1"/>
          <w:rFonts w:ascii="Calibri" w:hAnsi="Calibri" w:cs="Arial"/>
          <w:sz w:val="24"/>
          <w:szCs w:val="24"/>
        </w:rPr>
      </w:pPr>
      <w:bookmarkStart w:id="117" w:name="_Toc1466888"/>
      <w:r>
        <w:rPr>
          <w:rStyle w:val="normalchar1"/>
          <w:rFonts w:ascii="Calibri" w:hAnsi="Calibri" w:cs="Arial"/>
          <w:sz w:val="24"/>
          <w:szCs w:val="24"/>
        </w:rPr>
        <w:t xml:space="preserve">Minor </w:t>
      </w:r>
      <w:r w:rsidR="008B336D">
        <w:rPr>
          <w:rStyle w:val="normalchar1"/>
          <w:rFonts w:ascii="Calibri" w:hAnsi="Calibri" w:cs="Arial"/>
          <w:sz w:val="24"/>
          <w:szCs w:val="24"/>
        </w:rPr>
        <w:t>surgery in</w:t>
      </w:r>
      <w:r w:rsidR="00064DED">
        <w:rPr>
          <w:rStyle w:val="normalchar1"/>
          <w:rFonts w:ascii="Calibri" w:hAnsi="Calibri" w:cs="Arial"/>
          <w:sz w:val="24"/>
          <w:szCs w:val="24"/>
        </w:rPr>
        <w:t xml:space="preserve"> patients with </w:t>
      </w:r>
      <w:r>
        <w:rPr>
          <w:rStyle w:val="normalchar1"/>
          <w:rFonts w:ascii="Calibri" w:hAnsi="Calibri" w:cs="Arial"/>
          <w:sz w:val="24"/>
          <w:szCs w:val="24"/>
        </w:rPr>
        <w:t>severe haemophilia A and B</w:t>
      </w:r>
      <w:bookmarkEnd w:id="117"/>
    </w:p>
    <w:p w14:paraId="5ECE98C0" w14:textId="77777777" w:rsidR="00A13861" w:rsidRDefault="00A13861" w:rsidP="00064DED"/>
    <w:p w14:paraId="72F268A7" w14:textId="77777777" w:rsidR="00A13861" w:rsidRPr="00C63CC0" w:rsidRDefault="00A13861" w:rsidP="00A13861">
      <w:pPr>
        <w:pStyle w:val="Normal1"/>
        <w:numPr>
          <w:ilvl w:val="0"/>
          <w:numId w:val="149"/>
        </w:numPr>
        <w:jc w:val="both"/>
        <w:rPr>
          <w:rStyle w:val="normalchar1"/>
          <w:rFonts w:ascii="Calibri" w:eastAsiaTheme="majorEastAsia" w:hAnsi="Calibri" w:cs="Arial"/>
          <w:sz w:val="24"/>
          <w:szCs w:val="24"/>
        </w:rPr>
      </w:pPr>
      <w:r w:rsidRPr="00C63CC0">
        <w:rPr>
          <w:rStyle w:val="normalchar1"/>
          <w:rFonts w:ascii="Calibri" w:eastAsiaTheme="majorEastAsia" w:hAnsi="Calibri" w:cs="Arial"/>
          <w:sz w:val="24"/>
          <w:szCs w:val="24"/>
        </w:rPr>
        <w:t xml:space="preserve">Check baseline factor VIII/IX and inhibitor screen about 1 week pre – op. Consider bleeding history, recovery and </w:t>
      </w:r>
      <w:proofErr w:type="spellStart"/>
      <w:r w:rsidRPr="00C63CC0">
        <w:rPr>
          <w:rStyle w:val="normalchar1"/>
          <w:rFonts w:ascii="Calibri" w:eastAsiaTheme="majorEastAsia" w:hAnsi="Calibri" w:cs="Arial"/>
          <w:sz w:val="24"/>
          <w:szCs w:val="24"/>
        </w:rPr>
        <w:t>half life</w:t>
      </w:r>
      <w:proofErr w:type="spellEnd"/>
      <w:r w:rsidRPr="00C63CC0">
        <w:rPr>
          <w:rStyle w:val="normalchar1"/>
          <w:rFonts w:ascii="Calibri" w:eastAsiaTheme="majorEastAsia" w:hAnsi="Calibri" w:cs="Arial"/>
          <w:sz w:val="24"/>
          <w:szCs w:val="24"/>
        </w:rPr>
        <w:t xml:space="preserve"> studies. If no inhibitor plan for surgery.</w:t>
      </w:r>
    </w:p>
    <w:p w14:paraId="3A3C295C" w14:textId="77777777" w:rsidR="00A13861" w:rsidRPr="00C63CC0" w:rsidRDefault="00A13861" w:rsidP="00A13861">
      <w:pPr>
        <w:pStyle w:val="Normal1"/>
        <w:numPr>
          <w:ilvl w:val="0"/>
          <w:numId w:val="149"/>
        </w:numPr>
        <w:jc w:val="both"/>
        <w:rPr>
          <w:rStyle w:val="normalchar1"/>
          <w:rFonts w:ascii="Calibri" w:eastAsiaTheme="majorEastAsia" w:hAnsi="Calibri" w:cs="Arial"/>
          <w:sz w:val="24"/>
          <w:szCs w:val="24"/>
        </w:rPr>
      </w:pPr>
      <w:r w:rsidRPr="00C63CC0">
        <w:rPr>
          <w:rStyle w:val="normalchar1"/>
          <w:rFonts w:ascii="Calibri" w:eastAsiaTheme="majorEastAsia" w:hAnsi="Calibri" w:cs="Arial"/>
          <w:sz w:val="24"/>
          <w:szCs w:val="24"/>
        </w:rPr>
        <w:t>All elective cases to be discussed and agreed in MDT, if urgent surgery arrange treatment and discuss with colleagues if necessary and bring to next MDT.</w:t>
      </w:r>
    </w:p>
    <w:p w14:paraId="310B6F03" w14:textId="77777777" w:rsidR="00A13861" w:rsidRPr="00C63CC0" w:rsidRDefault="00A13861" w:rsidP="00A13861">
      <w:pPr>
        <w:pStyle w:val="Normal1"/>
        <w:numPr>
          <w:ilvl w:val="0"/>
          <w:numId w:val="149"/>
        </w:numPr>
        <w:jc w:val="both"/>
        <w:rPr>
          <w:rStyle w:val="normalchar1"/>
          <w:rFonts w:ascii="Calibri" w:eastAsiaTheme="majorEastAsia" w:hAnsi="Calibri" w:cs="Arial"/>
          <w:sz w:val="24"/>
          <w:szCs w:val="24"/>
        </w:rPr>
      </w:pPr>
      <w:r w:rsidRPr="00C63CC0">
        <w:rPr>
          <w:rStyle w:val="normalchar1"/>
          <w:rFonts w:ascii="Calibri" w:eastAsiaTheme="majorEastAsia" w:hAnsi="Calibri" w:cs="Arial"/>
          <w:sz w:val="24"/>
          <w:szCs w:val="24"/>
        </w:rPr>
        <w:t>Ensure on call consultant for the network aware of procedure and plan.</w:t>
      </w:r>
    </w:p>
    <w:p w14:paraId="61775671" w14:textId="0B31A7F4" w:rsidR="00A13861" w:rsidRPr="00C63CC0" w:rsidRDefault="00A13861" w:rsidP="00A13861">
      <w:pPr>
        <w:pStyle w:val="Normal1"/>
        <w:numPr>
          <w:ilvl w:val="0"/>
          <w:numId w:val="149"/>
        </w:numPr>
        <w:jc w:val="both"/>
        <w:rPr>
          <w:rStyle w:val="normalchar1"/>
          <w:rFonts w:ascii="Calibri" w:eastAsiaTheme="majorEastAsia" w:hAnsi="Calibri" w:cs="Arial"/>
          <w:sz w:val="24"/>
          <w:szCs w:val="24"/>
        </w:rPr>
      </w:pPr>
      <w:r w:rsidRPr="00C63CC0">
        <w:rPr>
          <w:rStyle w:val="normalchar1"/>
          <w:rFonts w:ascii="Calibri" w:eastAsiaTheme="majorEastAsia" w:hAnsi="Calibri" w:cs="Arial"/>
          <w:sz w:val="24"/>
          <w:szCs w:val="24"/>
        </w:rPr>
        <w:t>Liaise with surgical team to ensure risk of bleeding known and formulate plan.</w:t>
      </w:r>
    </w:p>
    <w:p w14:paraId="5B3D9C14" w14:textId="4A0EE435" w:rsidR="00A13861" w:rsidRPr="00C63CC0" w:rsidRDefault="00A13861" w:rsidP="00A13861">
      <w:pPr>
        <w:pStyle w:val="Normal1"/>
        <w:numPr>
          <w:ilvl w:val="0"/>
          <w:numId w:val="149"/>
        </w:numPr>
        <w:jc w:val="both"/>
        <w:rPr>
          <w:rStyle w:val="normalchar1"/>
          <w:rFonts w:ascii="Calibri" w:eastAsiaTheme="majorEastAsia" w:hAnsi="Calibri" w:cs="Arial"/>
          <w:sz w:val="24"/>
          <w:szCs w:val="24"/>
        </w:rPr>
      </w:pPr>
      <w:r w:rsidRPr="00C63CC0">
        <w:rPr>
          <w:rStyle w:val="normalchar1"/>
          <w:rFonts w:ascii="Calibri" w:eastAsiaTheme="majorEastAsia" w:hAnsi="Calibri" w:cs="Arial"/>
          <w:sz w:val="24"/>
          <w:szCs w:val="24"/>
        </w:rPr>
        <w:t xml:space="preserve">Factor levels and length of treatment will be patient and procedure dependent. </w:t>
      </w:r>
    </w:p>
    <w:p w14:paraId="42087E7C" w14:textId="173AB4F4" w:rsidR="00A160F3" w:rsidRPr="00C63CC0" w:rsidRDefault="00A160F3" w:rsidP="00A160F3">
      <w:pPr>
        <w:pStyle w:val="Normal1"/>
        <w:numPr>
          <w:ilvl w:val="0"/>
          <w:numId w:val="149"/>
        </w:numPr>
        <w:jc w:val="both"/>
        <w:rPr>
          <w:rStyle w:val="normalchar1"/>
          <w:rFonts w:asciiTheme="majorHAnsi" w:hAnsiTheme="majorHAnsi"/>
          <w:sz w:val="24"/>
          <w:szCs w:val="24"/>
        </w:rPr>
      </w:pPr>
      <w:r w:rsidRPr="00C63CC0">
        <w:rPr>
          <w:rStyle w:val="normalchar1"/>
          <w:rFonts w:ascii="Calibri" w:eastAsiaTheme="majorEastAsia" w:hAnsi="Calibri" w:cs="Arial"/>
          <w:sz w:val="24"/>
          <w:szCs w:val="24"/>
        </w:rPr>
        <w:t>Ensure plan includes contacts for team and how to escalate to haemophilia team if any concerns re bleeding during the operation.</w:t>
      </w:r>
    </w:p>
    <w:p w14:paraId="1D21F712" w14:textId="4448CB5C" w:rsidR="00A160F3" w:rsidRPr="00C63CC0" w:rsidRDefault="00064DED" w:rsidP="00A13861">
      <w:pPr>
        <w:pStyle w:val="Normal1"/>
        <w:numPr>
          <w:ilvl w:val="0"/>
          <w:numId w:val="149"/>
        </w:numPr>
        <w:jc w:val="both"/>
        <w:rPr>
          <w:rStyle w:val="normalchar1"/>
          <w:rFonts w:ascii="Calibri" w:eastAsiaTheme="majorEastAsia" w:hAnsi="Calibri" w:cs="Arial"/>
          <w:sz w:val="24"/>
          <w:szCs w:val="24"/>
        </w:rPr>
      </w:pPr>
      <w:r w:rsidRPr="00C63CC0">
        <w:rPr>
          <w:rStyle w:val="normalchar1"/>
          <w:rFonts w:ascii="Calibri" w:eastAsiaTheme="majorEastAsia" w:hAnsi="Calibri" w:cs="Arial"/>
          <w:sz w:val="24"/>
          <w:szCs w:val="24"/>
        </w:rPr>
        <w:t xml:space="preserve">Ensure copy of plan sent to </w:t>
      </w:r>
      <w:r w:rsidR="00A160F3" w:rsidRPr="00C63CC0">
        <w:rPr>
          <w:rStyle w:val="normalchar1"/>
          <w:rFonts w:ascii="Calibri" w:eastAsiaTheme="majorEastAsia" w:hAnsi="Calibri" w:cs="Arial"/>
          <w:sz w:val="24"/>
          <w:szCs w:val="24"/>
        </w:rPr>
        <w:t>patient, surgical team, anaesthetists.</w:t>
      </w:r>
    </w:p>
    <w:p w14:paraId="0AF59465" w14:textId="7AC353E1" w:rsidR="00C63CC0" w:rsidRPr="00C63CC0" w:rsidRDefault="00C63CC0" w:rsidP="00C63CC0">
      <w:pPr>
        <w:pStyle w:val="Normal1"/>
        <w:numPr>
          <w:ilvl w:val="0"/>
          <w:numId w:val="149"/>
        </w:numPr>
        <w:jc w:val="both"/>
        <w:rPr>
          <w:rStyle w:val="normalchar1"/>
          <w:rFonts w:asciiTheme="majorHAnsi" w:hAnsiTheme="majorHAnsi"/>
          <w:sz w:val="24"/>
          <w:szCs w:val="24"/>
        </w:rPr>
      </w:pPr>
      <w:r w:rsidRPr="00C63CC0">
        <w:rPr>
          <w:rStyle w:val="normalchar1"/>
          <w:rFonts w:ascii="Calibri" w:eastAsiaTheme="majorEastAsia" w:hAnsi="Calibri" w:cs="Arial"/>
          <w:sz w:val="24"/>
          <w:szCs w:val="24"/>
        </w:rPr>
        <w:t xml:space="preserve">If patient at known risk of </w:t>
      </w:r>
      <w:proofErr w:type="spellStart"/>
      <w:r w:rsidRPr="00C63CC0">
        <w:rPr>
          <w:rStyle w:val="normalchar1"/>
          <w:rFonts w:ascii="Calibri" w:eastAsiaTheme="majorEastAsia" w:hAnsi="Calibri" w:cs="Arial"/>
          <w:sz w:val="24"/>
          <w:szCs w:val="24"/>
        </w:rPr>
        <w:t>vCJD</w:t>
      </w:r>
      <w:proofErr w:type="spellEnd"/>
      <w:r w:rsidRPr="00C63CC0">
        <w:rPr>
          <w:rStyle w:val="normalchar1"/>
          <w:rFonts w:ascii="Calibri" w:eastAsiaTheme="majorEastAsia" w:hAnsi="Calibri" w:cs="Arial"/>
          <w:sz w:val="24"/>
          <w:szCs w:val="24"/>
        </w:rPr>
        <w:t xml:space="preserve"> (see </w:t>
      </w:r>
      <w:proofErr w:type="spellStart"/>
      <w:r w:rsidRPr="00C63CC0">
        <w:rPr>
          <w:rStyle w:val="normalchar1"/>
          <w:rFonts w:ascii="Calibri" w:eastAsiaTheme="majorEastAsia" w:hAnsi="Calibri" w:cs="Arial"/>
          <w:sz w:val="24"/>
          <w:szCs w:val="24"/>
        </w:rPr>
        <w:t>vCJD</w:t>
      </w:r>
      <w:proofErr w:type="spellEnd"/>
      <w:r w:rsidRPr="00C63CC0">
        <w:rPr>
          <w:rStyle w:val="normalchar1"/>
          <w:rFonts w:ascii="Calibri" w:eastAsiaTheme="majorEastAsia" w:hAnsi="Calibri" w:cs="Arial"/>
          <w:sz w:val="24"/>
          <w:szCs w:val="24"/>
        </w:rPr>
        <w:t xml:space="preserve"> section 3.5) inform infection control and surgical team.</w:t>
      </w:r>
    </w:p>
    <w:p w14:paraId="36C6EBAC" w14:textId="1C87F6FA" w:rsidR="00A13861" w:rsidRPr="00C63CC0" w:rsidRDefault="00A13861" w:rsidP="00064DED">
      <w:pPr>
        <w:pStyle w:val="ListParagraph"/>
        <w:numPr>
          <w:ilvl w:val="0"/>
          <w:numId w:val="149"/>
        </w:numPr>
        <w:rPr>
          <w:sz w:val="24"/>
          <w:szCs w:val="24"/>
        </w:rPr>
      </w:pPr>
      <w:r w:rsidRPr="00C63CC0">
        <w:rPr>
          <w:sz w:val="24"/>
          <w:szCs w:val="24"/>
        </w:rPr>
        <w:t>Ensure patient aware when to resume normal prophylaxis</w:t>
      </w:r>
    </w:p>
    <w:p w14:paraId="3AF5A60D" w14:textId="77777777" w:rsidR="001A4189" w:rsidRDefault="001A4189" w:rsidP="00064DED">
      <w:pPr>
        <w:pStyle w:val="ListParagraph"/>
        <w:rPr>
          <w:sz w:val="24"/>
          <w:szCs w:val="24"/>
        </w:rPr>
      </w:pPr>
    </w:p>
    <w:p w14:paraId="14FC7FC3" w14:textId="519DF10E" w:rsidR="001A4189" w:rsidRDefault="001A4189" w:rsidP="00064DED">
      <w:pPr>
        <w:pStyle w:val="Heading3"/>
      </w:pPr>
      <w:bookmarkStart w:id="118" w:name="_Toc1466889"/>
      <w:r>
        <w:t xml:space="preserve">Surgery in patients with Von </w:t>
      </w:r>
      <w:proofErr w:type="spellStart"/>
      <w:r>
        <w:t>Willebrands</w:t>
      </w:r>
      <w:proofErr w:type="spellEnd"/>
      <w:r>
        <w:t xml:space="preserve"> Disease and other inherited bleeding disorders</w:t>
      </w:r>
      <w:bookmarkEnd w:id="118"/>
    </w:p>
    <w:p w14:paraId="33357BCE" w14:textId="77777777" w:rsidR="001A4189" w:rsidRDefault="001A4189" w:rsidP="00064DED"/>
    <w:p w14:paraId="19DA49D7" w14:textId="5CE6EAA4" w:rsidR="00064DED" w:rsidRPr="00064DED" w:rsidRDefault="00DB6BF9" w:rsidP="00064DED">
      <w:pPr>
        <w:pStyle w:val="ListParagraph"/>
        <w:numPr>
          <w:ilvl w:val="0"/>
          <w:numId w:val="150"/>
        </w:numPr>
      </w:pPr>
      <w:r>
        <w:rPr>
          <w:sz w:val="24"/>
          <w:szCs w:val="24"/>
        </w:rPr>
        <w:t>Check baseline levels. Consider bleeding history</w:t>
      </w:r>
      <w:r w:rsidR="00064DED">
        <w:rPr>
          <w:sz w:val="24"/>
          <w:szCs w:val="24"/>
        </w:rPr>
        <w:t>.</w:t>
      </w:r>
    </w:p>
    <w:p w14:paraId="51DCB867" w14:textId="77777777" w:rsidR="00064DED" w:rsidRPr="00064DED" w:rsidRDefault="00A160F3" w:rsidP="00064DED">
      <w:pPr>
        <w:pStyle w:val="ListParagraph"/>
        <w:numPr>
          <w:ilvl w:val="0"/>
          <w:numId w:val="150"/>
        </w:numPr>
        <w:rPr>
          <w:rStyle w:val="normalchar1"/>
          <w:rFonts w:ascii="Calibri" w:hAnsi="Calibri" w:cstheme="minorBidi"/>
          <w:sz w:val="22"/>
          <w:szCs w:val="22"/>
        </w:rPr>
      </w:pPr>
      <w:r w:rsidRPr="00064DED">
        <w:rPr>
          <w:rStyle w:val="normalchar1"/>
          <w:rFonts w:ascii="Calibri" w:eastAsiaTheme="majorEastAsia" w:hAnsi="Calibri" w:cs="Arial"/>
          <w:sz w:val="24"/>
          <w:szCs w:val="24"/>
        </w:rPr>
        <w:t>All elective cases to be discussed and agreed in MDT, if urgent surgery arrange treatment and discuss with colleagues if necessary and bring to next MDT.</w:t>
      </w:r>
    </w:p>
    <w:p w14:paraId="0F572DAF" w14:textId="1B9B24A2" w:rsidR="00A160F3" w:rsidRPr="00064DED" w:rsidRDefault="00A160F3" w:rsidP="00064DED">
      <w:pPr>
        <w:pStyle w:val="ListParagraph"/>
        <w:numPr>
          <w:ilvl w:val="0"/>
          <w:numId w:val="150"/>
        </w:numPr>
        <w:rPr>
          <w:rStyle w:val="normalchar1"/>
          <w:rFonts w:ascii="Calibri" w:hAnsi="Calibri" w:cstheme="minorBidi"/>
          <w:sz w:val="22"/>
          <w:szCs w:val="22"/>
        </w:rPr>
      </w:pPr>
      <w:r w:rsidRPr="00064DED">
        <w:rPr>
          <w:rStyle w:val="normalchar1"/>
          <w:rFonts w:ascii="Calibri" w:eastAsiaTheme="majorEastAsia" w:hAnsi="Calibri" w:cs="Arial"/>
          <w:sz w:val="24"/>
          <w:szCs w:val="24"/>
        </w:rPr>
        <w:t>Ensure on call consultant for the network aware of procedure and plan.</w:t>
      </w:r>
    </w:p>
    <w:p w14:paraId="5F9B5DC7" w14:textId="487C279F" w:rsidR="00DB6BF9" w:rsidRDefault="00064DED" w:rsidP="00064DED">
      <w:pPr>
        <w:pStyle w:val="ListParagraph"/>
        <w:numPr>
          <w:ilvl w:val="0"/>
          <w:numId w:val="150"/>
        </w:numPr>
        <w:rPr>
          <w:sz w:val="24"/>
          <w:szCs w:val="24"/>
        </w:rPr>
      </w:pPr>
      <w:r w:rsidRPr="00064DED">
        <w:rPr>
          <w:sz w:val="24"/>
          <w:szCs w:val="24"/>
        </w:rPr>
        <w:t>Liaise with surgical team to ensure risk of bleeding known and formulate plan</w:t>
      </w:r>
      <w:r w:rsidR="00C40A1B">
        <w:rPr>
          <w:sz w:val="24"/>
          <w:szCs w:val="24"/>
        </w:rPr>
        <w:t>.</w:t>
      </w:r>
    </w:p>
    <w:p w14:paraId="6438952C" w14:textId="4ED7BE57" w:rsidR="00C40A1B" w:rsidRDefault="00C40A1B" w:rsidP="00C40A1B">
      <w:pPr>
        <w:pStyle w:val="ListParagraph"/>
        <w:numPr>
          <w:ilvl w:val="0"/>
          <w:numId w:val="150"/>
        </w:numPr>
        <w:rPr>
          <w:sz w:val="24"/>
          <w:szCs w:val="24"/>
        </w:rPr>
      </w:pPr>
      <w:r>
        <w:rPr>
          <w:sz w:val="24"/>
          <w:szCs w:val="24"/>
        </w:rPr>
        <w:t xml:space="preserve">Individualised treatment plans for all patients depending on diagnosis, levels and procedure will be </w:t>
      </w:r>
    </w:p>
    <w:p w14:paraId="7B9C5BA9" w14:textId="77777777" w:rsidR="00C40A1B" w:rsidRPr="00C40A1B" w:rsidRDefault="00C40A1B" w:rsidP="00C40A1B">
      <w:pPr>
        <w:pStyle w:val="ListParagraph"/>
        <w:numPr>
          <w:ilvl w:val="0"/>
          <w:numId w:val="150"/>
        </w:numPr>
        <w:rPr>
          <w:rStyle w:val="normalchar1"/>
          <w:rFonts w:ascii="Calibri" w:hAnsi="Calibri" w:cstheme="minorBidi"/>
          <w:sz w:val="24"/>
          <w:szCs w:val="24"/>
        </w:rPr>
      </w:pPr>
      <w:r w:rsidRPr="00C40A1B">
        <w:rPr>
          <w:rStyle w:val="normalchar1"/>
          <w:rFonts w:ascii="Calibri" w:eastAsiaTheme="majorEastAsia" w:hAnsi="Calibri" w:cs="Arial"/>
          <w:sz w:val="24"/>
          <w:szCs w:val="24"/>
        </w:rPr>
        <w:t>Ensure plan includes contacts for team and how to escalate to haemophilia team if any concerns re bleeding during the operation.</w:t>
      </w:r>
    </w:p>
    <w:p w14:paraId="4EB038A2" w14:textId="387557F5" w:rsidR="00C40A1B" w:rsidRPr="00C40A1B" w:rsidRDefault="00C40A1B" w:rsidP="00C40A1B">
      <w:pPr>
        <w:pStyle w:val="ListParagraph"/>
        <w:numPr>
          <w:ilvl w:val="0"/>
          <w:numId w:val="150"/>
        </w:numPr>
        <w:rPr>
          <w:rStyle w:val="normalchar1"/>
          <w:rFonts w:ascii="Calibri" w:hAnsi="Calibri" w:cstheme="minorBidi"/>
          <w:sz w:val="24"/>
          <w:szCs w:val="24"/>
        </w:rPr>
      </w:pPr>
      <w:r w:rsidRPr="00C40A1B">
        <w:rPr>
          <w:rStyle w:val="normalchar1"/>
          <w:rFonts w:ascii="Calibri" w:eastAsiaTheme="majorEastAsia" w:hAnsi="Calibri" w:cs="Arial"/>
          <w:sz w:val="24"/>
          <w:szCs w:val="24"/>
        </w:rPr>
        <w:t>Ensure copy of plan sent to patient, surgical team, anaesthetists.</w:t>
      </w:r>
    </w:p>
    <w:p w14:paraId="07097856" w14:textId="77777777" w:rsidR="00C40A1B" w:rsidRPr="00064DED" w:rsidRDefault="00C40A1B" w:rsidP="00C40A1B">
      <w:pPr>
        <w:pStyle w:val="ListParagraph"/>
        <w:rPr>
          <w:sz w:val="24"/>
          <w:szCs w:val="24"/>
        </w:rPr>
      </w:pPr>
    </w:p>
    <w:p w14:paraId="3184FE99" w14:textId="77777777" w:rsidR="00C87AB8" w:rsidRDefault="00C87AB8" w:rsidP="00C87AB8">
      <w:pPr>
        <w:pStyle w:val="Heading2"/>
      </w:pPr>
      <w:r w:rsidRPr="00612E63">
        <w:rPr>
          <w:rFonts w:ascii="Calibri" w:hAnsi="Calibri"/>
        </w:rPr>
        <w:br w:type="page"/>
      </w:r>
      <w:bookmarkStart w:id="119" w:name="_Toc301171290"/>
      <w:bookmarkStart w:id="120" w:name="_Toc456692662"/>
      <w:bookmarkStart w:id="121" w:name="_Toc457306951"/>
      <w:bookmarkStart w:id="122" w:name="_Toc1466890"/>
      <w:r w:rsidRPr="00124D24">
        <w:t>Prophylaxis</w:t>
      </w:r>
      <w:bookmarkEnd w:id="119"/>
      <w:bookmarkEnd w:id="120"/>
      <w:bookmarkEnd w:id="121"/>
      <w:bookmarkEnd w:id="122"/>
    </w:p>
    <w:p w14:paraId="5627F837" w14:textId="77777777" w:rsidR="00C87AB8" w:rsidRPr="00612E63" w:rsidRDefault="00C87AB8" w:rsidP="00C87AB8"/>
    <w:p w14:paraId="566A3E81" w14:textId="77777777" w:rsidR="00C87AB8" w:rsidRPr="00612E63" w:rsidRDefault="00C87AB8" w:rsidP="00C87AB8">
      <w:pPr>
        <w:pStyle w:val="Normal1"/>
        <w:jc w:val="both"/>
        <w:rPr>
          <w:rFonts w:ascii="Calibri" w:hAnsi="Calibri" w:cs="Arial"/>
          <w:sz w:val="24"/>
          <w:szCs w:val="24"/>
        </w:rPr>
      </w:pPr>
      <w:r w:rsidRPr="00612E63">
        <w:rPr>
          <w:rStyle w:val="normalchar1"/>
          <w:rFonts w:ascii="Calibri" w:eastAsiaTheme="majorEastAsia" w:hAnsi="Calibri" w:cs="Arial"/>
          <w:sz w:val="24"/>
          <w:szCs w:val="24"/>
        </w:rPr>
        <w:t xml:space="preserve">Prophylaxis entails the administration of clotting factor concentrates at specified intervals to prevent spontaneous bleeding and bleeds secondary to trauma. Many young adults with severe haemophilia will have been on prophylaxis since childhood with the benefits of reducing joint damage and chronic </w:t>
      </w:r>
      <w:proofErr w:type="spellStart"/>
      <w:r w:rsidRPr="00612E63">
        <w:rPr>
          <w:rStyle w:val="normalchar1"/>
          <w:rFonts w:ascii="Calibri" w:eastAsiaTheme="majorEastAsia" w:hAnsi="Calibri" w:cs="Arial"/>
          <w:sz w:val="24"/>
          <w:szCs w:val="24"/>
        </w:rPr>
        <w:t>arthropathy</w:t>
      </w:r>
      <w:proofErr w:type="spellEnd"/>
      <w:r w:rsidRPr="00612E63">
        <w:rPr>
          <w:rStyle w:val="normalchar1"/>
          <w:rFonts w:ascii="Calibri" w:eastAsiaTheme="majorEastAsia" w:hAnsi="Calibri" w:cs="Arial"/>
          <w:sz w:val="24"/>
          <w:szCs w:val="24"/>
        </w:rPr>
        <w:t>. Continuation of prophylaxis in adulthood should assist with joint preservation, improved quality of life and enable career opportunities and employment without the debilitating episodes of spontaneous bleeds.</w:t>
      </w:r>
    </w:p>
    <w:p w14:paraId="44ECC39D" w14:textId="77777777" w:rsidR="00C87AB8" w:rsidRPr="00612E63" w:rsidRDefault="00C87AB8" w:rsidP="00C87AB8">
      <w:pPr>
        <w:pStyle w:val="Normal1"/>
        <w:jc w:val="both"/>
        <w:rPr>
          <w:rStyle w:val="normalchar1"/>
          <w:rFonts w:ascii="Calibri" w:eastAsiaTheme="majorEastAsia" w:hAnsi="Calibri" w:cs="Arial"/>
          <w:sz w:val="24"/>
          <w:szCs w:val="24"/>
        </w:rPr>
      </w:pPr>
    </w:p>
    <w:p w14:paraId="4A193554" w14:textId="6ED9AB1B" w:rsidR="00C87AB8" w:rsidRPr="00612E63" w:rsidRDefault="00C87AB8" w:rsidP="00C87AB8">
      <w:pPr>
        <w:pStyle w:val="BodyText"/>
        <w:spacing w:line="240" w:lineRule="auto"/>
        <w:ind w:right="22"/>
        <w:jc w:val="both"/>
        <w:rPr>
          <w:rStyle w:val="normalchar1"/>
          <w:rFonts w:ascii="Calibri" w:eastAsiaTheme="majorEastAsia" w:hAnsi="Calibri" w:cs="Arial"/>
          <w:b w:val="0"/>
          <w:sz w:val="24"/>
          <w:szCs w:val="24"/>
          <w:lang w:eastAsia="en-GB"/>
        </w:rPr>
      </w:pPr>
      <w:r w:rsidRPr="00612E63">
        <w:rPr>
          <w:rStyle w:val="normalchar1"/>
          <w:rFonts w:ascii="Calibri" w:eastAsiaTheme="majorEastAsia" w:hAnsi="Calibri" w:cs="Arial"/>
          <w:b w:val="0"/>
          <w:sz w:val="24"/>
          <w:szCs w:val="24"/>
          <w:lang w:eastAsia="en-GB"/>
        </w:rPr>
        <w:t xml:space="preserve">Boys with severe haemophilia (&lt;1 IU/dl factor VIII or IX) should be considered for prophylaxis. </w:t>
      </w:r>
      <w:proofErr w:type="gramStart"/>
      <w:r w:rsidRPr="00612E63">
        <w:rPr>
          <w:rStyle w:val="normalchar1"/>
          <w:rFonts w:ascii="Calibri" w:eastAsiaTheme="majorEastAsia" w:hAnsi="Calibri" w:cs="Arial"/>
          <w:b w:val="0"/>
          <w:sz w:val="24"/>
          <w:szCs w:val="24"/>
          <w:lang w:eastAsia="en-GB"/>
        </w:rPr>
        <w:t>A decision on exactly when to start treatment will usually be taken in the paediatric clinic and discussed in the MDT</w:t>
      </w:r>
      <w:r w:rsidR="004264B3">
        <w:rPr>
          <w:rStyle w:val="normalchar1"/>
          <w:rFonts w:ascii="Calibri" w:eastAsiaTheme="majorEastAsia" w:hAnsi="Calibri" w:cs="Arial"/>
          <w:b w:val="0"/>
          <w:sz w:val="24"/>
          <w:szCs w:val="24"/>
          <w:lang w:eastAsia="en-GB"/>
        </w:rPr>
        <w:t>.</w:t>
      </w:r>
      <w:proofErr w:type="gramEnd"/>
      <w:r w:rsidR="004264B3">
        <w:rPr>
          <w:rStyle w:val="normalchar1"/>
          <w:rFonts w:ascii="Calibri" w:eastAsiaTheme="majorEastAsia" w:hAnsi="Calibri" w:cs="Arial"/>
          <w:b w:val="0"/>
          <w:sz w:val="24"/>
          <w:szCs w:val="24"/>
          <w:lang w:eastAsia="en-GB"/>
        </w:rPr>
        <w:t xml:space="preserve"> Treatment may start before any spontaneous bleed but </w:t>
      </w:r>
      <w:r w:rsidR="00C44EE5">
        <w:rPr>
          <w:rStyle w:val="normalchar1"/>
          <w:rFonts w:ascii="Calibri" w:eastAsiaTheme="majorEastAsia" w:hAnsi="Calibri" w:cs="Arial"/>
          <w:b w:val="0"/>
          <w:sz w:val="24"/>
          <w:szCs w:val="24"/>
          <w:lang w:eastAsia="en-GB"/>
        </w:rPr>
        <w:t xml:space="preserve">will </w:t>
      </w:r>
      <w:r w:rsidR="00DA4CA8">
        <w:rPr>
          <w:rStyle w:val="normalchar1"/>
          <w:rFonts w:ascii="Calibri" w:eastAsiaTheme="majorEastAsia" w:hAnsi="Calibri" w:cs="Arial"/>
          <w:b w:val="0"/>
          <w:sz w:val="24"/>
          <w:szCs w:val="24"/>
          <w:lang w:eastAsia="en-GB"/>
        </w:rPr>
        <w:t xml:space="preserve">definitely </w:t>
      </w:r>
      <w:r w:rsidR="00C44EE5">
        <w:rPr>
          <w:rStyle w:val="normalchar1"/>
          <w:rFonts w:ascii="Calibri" w:eastAsiaTheme="majorEastAsia" w:hAnsi="Calibri" w:cs="Arial"/>
          <w:b w:val="0"/>
          <w:sz w:val="24"/>
          <w:szCs w:val="24"/>
          <w:lang w:eastAsia="en-GB"/>
        </w:rPr>
        <w:t xml:space="preserve">start once a child </w:t>
      </w:r>
      <w:r w:rsidRPr="00612E63">
        <w:rPr>
          <w:rStyle w:val="normalchar1"/>
          <w:rFonts w:ascii="Calibri" w:eastAsiaTheme="majorEastAsia" w:hAnsi="Calibri" w:cs="Arial"/>
          <w:b w:val="0"/>
          <w:sz w:val="24"/>
          <w:szCs w:val="24"/>
          <w:lang w:eastAsia="en-GB"/>
        </w:rPr>
        <w:t>has suffered one spontaneous joint bleed. If this can be delayed until the child is 18 months old or so this can usually be achieved without the use of a venous access device.</w:t>
      </w:r>
    </w:p>
    <w:p w14:paraId="441FA272" w14:textId="1947100A" w:rsidR="00C87AB8" w:rsidRPr="00612E63" w:rsidRDefault="00C87AB8" w:rsidP="00C87AB8">
      <w:pPr>
        <w:pStyle w:val="BodyText"/>
        <w:spacing w:line="240" w:lineRule="auto"/>
        <w:ind w:right="22"/>
        <w:jc w:val="both"/>
        <w:rPr>
          <w:rFonts w:ascii="Calibri" w:eastAsiaTheme="majorEastAsia" w:hAnsi="Calibri"/>
          <w:b w:val="0"/>
          <w:sz w:val="24"/>
          <w:szCs w:val="24"/>
          <w:lang w:eastAsia="en-GB"/>
        </w:rPr>
      </w:pPr>
      <w:r w:rsidRPr="00612E63">
        <w:rPr>
          <w:rStyle w:val="normalchar1"/>
          <w:rFonts w:ascii="Calibri" w:eastAsiaTheme="majorEastAsia" w:hAnsi="Calibri" w:cs="Arial"/>
          <w:b w:val="0"/>
          <w:sz w:val="24"/>
          <w:szCs w:val="24"/>
          <w:lang w:eastAsia="en-GB"/>
        </w:rPr>
        <w:t>Current UKHCDO guidelines should be followed regarding prophylaxis</w:t>
      </w:r>
      <w:r w:rsidR="008D3496">
        <w:rPr>
          <w:rStyle w:val="normalchar1"/>
          <w:rFonts w:ascii="Calibri" w:eastAsiaTheme="majorEastAsia" w:hAnsi="Calibri" w:cs="Arial"/>
          <w:b w:val="0"/>
          <w:sz w:val="24"/>
          <w:szCs w:val="24"/>
          <w:lang w:eastAsia="en-GB"/>
        </w:rPr>
        <w:t>.</w:t>
      </w:r>
      <w:r w:rsidRPr="00612E63">
        <w:rPr>
          <w:rStyle w:val="normalchar1"/>
          <w:rFonts w:ascii="Calibri" w:eastAsiaTheme="majorEastAsia" w:hAnsi="Calibri" w:cs="Arial"/>
          <w:b w:val="0"/>
          <w:sz w:val="24"/>
          <w:szCs w:val="24"/>
          <w:lang w:eastAsia="en-GB"/>
        </w:rPr>
        <w:t xml:space="preserve">  </w:t>
      </w:r>
    </w:p>
    <w:p w14:paraId="0CA7BB78" w14:textId="77777777" w:rsidR="00C87AB8" w:rsidRPr="00612E63" w:rsidRDefault="00C87AB8" w:rsidP="00C87AB8">
      <w:pPr>
        <w:pStyle w:val="Normal1"/>
        <w:spacing w:before="240"/>
        <w:jc w:val="both"/>
        <w:rPr>
          <w:rFonts w:ascii="Calibri" w:hAnsi="Calibri" w:cs="Arial"/>
          <w:sz w:val="24"/>
          <w:szCs w:val="24"/>
        </w:rPr>
      </w:pPr>
      <w:r w:rsidRPr="00612E63">
        <w:rPr>
          <w:rStyle w:val="normalchar1"/>
          <w:rFonts w:ascii="Calibri" w:eastAsiaTheme="majorEastAsia" w:hAnsi="Calibri" w:cs="Arial"/>
          <w:sz w:val="24"/>
          <w:szCs w:val="24"/>
        </w:rPr>
        <w:t>Patients with moderate haemophilia A</w:t>
      </w:r>
      <w:r w:rsidR="008669D4">
        <w:rPr>
          <w:rStyle w:val="normalchar1"/>
          <w:rFonts w:ascii="Calibri" w:eastAsiaTheme="majorEastAsia" w:hAnsi="Calibri" w:cs="Arial"/>
          <w:sz w:val="24"/>
          <w:szCs w:val="24"/>
        </w:rPr>
        <w:t xml:space="preserve"> or B (i.e. Factor VIII levels </w:t>
      </w:r>
      <w:r w:rsidRPr="00612E63">
        <w:rPr>
          <w:rStyle w:val="normalchar1"/>
          <w:rFonts w:ascii="Calibri" w:eastAsiaTheme="majorEastAsia" w:hAnsi="Calibri" w:cs="Arial"/>
          <w:sz w:val="24"/>
          <w:szCs w:val="24"/>
        </w:rPr>
        <w:t>1</w:t>
      </w:r>
      <w:r w:rsidR="008669D4">
        <w:rPr>
          <w:rStyle w:val="normalchar1"/>
          <w:rFonts w:ascii="Calibri" w:eastAsiaTheme="majorEastAsia" w:hAnsi="Calibri" w:cs="Arial"/>
          <w:sz w:val="24"/>
          <w:szCs w:val="24"/>
        </w:rPr>
        <w:t xml:space="preserve">-5 </w:t>
      </w:r>
      <w:proofErr w:type="spellStart"/>
      <w:r w:rsidRPr="00612E63">
        <w:rPr>
          <w:rStyle w:val="normalchar1"/>
          <w:rFonts w:ascii="Calibri" w:eastAsiaTheme="majorEastAsia" w:hAnsi="Calibri" w:cs="Arial"/>
          <w:sz w:val="24"/>
          <w:szCs w:val="24"/>
        </w:rPr>
        <w:t>iu</w:t>
      </w:r>
      <w:proofErr w:type="spellEnd"/>
      <w:r w:rsidR="008669D4">
        <w:rPr>
          <w:rStyle w:val="normalchar1"/>
          <w:rFonts w:ascii="Calibri" w:eastAsiaTheme="majorEastAsia" w:hAnsi="Calibri" w:cs="Arial"/>
          <w:sz w:val="24"/>
          <w:szCs w:val="24"/>
        </w:rPr>
        <w:t>/dl</w:t>
      </w:r>
      <w:r w:rsidRPr="00612E63">
        <w:rPr>
          <w:rStyle w:val="normalchar1"/>
          <w:rFonts w:ascii="Calibri" w:eastAsiaTheme="majorEastAsia" w:hAnsi="Calibri" w:cs="Arial"/>
          <w:sz w:val="24"/>
          <w:szCs w:val="24"/>
        </w:rPr>
        <w:t xml:space="preserve">) who have spontaneous </w:t>
      </w:r>
      <w:proofErr w:type="spellStart"/>
      <w:r w:rsidRPr="00612E63">
        <w:rPr>
          <w:rStyle w:val="normalchar1"/>
          <w:rFonts w:ascii="Calibri" w:eastAsiaTheme="majorEastAsia" w:hAnsi="Calibri" w:cs="Arial"/>
          <w:sz w:val="24"/>
          <w:szCs w:val="24"/>
        </w:rPr>
        <w:t>haemarthroses</w:t>
      </w:r>
      <w:proofErr w:type="spellEnd"/>
      <w:r w:rsidRPr="00612E63">
        <w:rPr>
          <w:rStyle w:val="normalchar1"/>
          <w:rFonts w:ascii="Calibri" w:eastAsiaTheme="majorEastAsia" w:hAnsi="Calibri" w:cs="Arial"/>
          <w:sz w:val="24"/>
          <w:szCs w:val="24"/>
        </w:rPr>
        <w:t>, or bleeds secondary to minimal trauma should be treated prophylactically following the above protocols.  Response would be measured clinically.</w:t>
      </w:r>
    </w:p>
    <w:p w14:paraId="19CFAC15" w14:textId="77777777" w:rsidR="00C87AB8" w:rsidRPr="00F52656" w:rsidRDefault="00C87AB8" w:rsidP="00F52656">
      <w:pPr>
        <w:pStyle w:val="Heading3"/>
        <w:rPr>
          <w:rStyle w:val="heading00201char1"/>
          <w:rFonts w:asciiTheme="majorHAnsi" w:hAnsiTheme="majorHAnsi" w:cstheme="majorBidi"/>
          <w:b/>
          <w:bCs/>
          <w:caps w:val="0"/>
          <w:color w:val="auto"/>
          <w:sz w:val="24"/>
          <w:szCs w:val="24"/>
        </w:rPr>
      </w:pPr>
      <w:bookmarkStart w:id="123" w:name="_Toc1466891"/>
      <w:r w:rsidRPr="00F52656">
        <w:rPr>
          <w:rStyle w:val="heading00201char1"/>
          <w:rFonts w:asciiTheme="majorHAnsi" w:hAnsiTheme="majorHAnsi" w:cstheme="majorBidi"/>
          <w:b/>
          <w:bCs/>
          <w:caps w:val="0"/>
          <w:color w:val="auto"/>
          <w:sz w:val="24"/>
          <w:szCs w:val="24"/>
        </w:rPr>
        <w:t>Prophylaxis dosing</w:t>
      </w:r>
      <w:bookmarkEnd w:id="123"/>
    </w:p>
    <w:p w14:paraId="4F097207" w14:textId="77777777" w:rsidR="00C87AB8" w:rsidRPr="00612E63" w:rsidRDefault="00C87AB8" w:rsidP="00C87AB8"/>
    <w:p w14:paraId="38684C90" w14:textId="77777777" w:rsidR="00C87AB8" w:rsidRPr="00612E63" w:rsidRDefault="00C87AB8" w:rsidP="00C87AB8">
      <w:r w:rsidRPr="00612E63">
        <w:rPr>
          <w:rStyle w:val="normalchar1"/>
          <w:rFonts w:ascii="Calibri" w:eastAsiaTheme="majorEastAsia" w:hAnsi="Calibri"/>
          <w:sz w:val="24"/>
          <w:szCs w:val="24"/>
        </w:rPr>
        <w:t>Prophylaxis converts a severe haemophiliac to a moderate phenotype. This is affected by giving infusions of concentrate aiming to keep the trough Factor VIII or Factor IX level &gt; 1iu/dl. The following are the recommended doses.</w:t>
      </w:r>
    </w:p>
    <w:p w14:paraId="144DF7DF" w14:textId="77777777" w:rsidR="00C87AB8" w:rsidRPr="00612E63" w:rsidRDefault="00C87AB8" w:rsidP="00C87AB8">
      <w:pPr>
        <w:pStyle w:val="Normal1"/>
        <w:numPr>
          <w:ilvl w:val="0"/>
          <w:numId w:val="28"/>
        </w:numPr>
        <w:spacing w:before="240"/>
        <w:jc w:val="both"/>
        <w:rPr>
          <w:rFonts w:ascii="Calibri" w:hAnsi="Calibri" w:cs="Arial"/>
          <w:sz w:val="24"/>
          <w:szCs w:val="24"/>
        </w:rPr>
      </w:pPr>
      <w:r w:rsidRPr="00612E63">
        <w:rPr>
          <w:rStyle w:val="normalchar1"/>
          <w:rFonts w:ascii="Calibri" w:eastAsiaTheme="majorEastAsia" w:hAnsi="Calibri"/>
          <w:sz w:val="24"/>
          <w:szCs w:val="24"/>
        </w:rPr>
        <w:t xml:space="preserve">Prophylaxis for both Haemophilia A and B is 25 - 40iu/kg/dose </w:t>
      </w:r>
    </w:p>
    <w:p w14:paraId="0E2AEB66" w14:textId="77777777" w:rsidR="00C87AB8" w:rsidRPr="00612E63" w:rsidRDefault="00C87AB8" w:rsidP="00C87AB8">
      <w:pPr>
        <w:pStyle w:val="Normal1"/>
        <w:numPr>
          <w:ilvl w:val="0"/>
          <w:numId w:val="28"/>
        </w:numPr>
        <w:jc w:val="both"/>
        <w:rPr>
          <w:rStyle w:val="normalchar1"/>
          <w:rFonts w:ascii="Calibri" w:hAnsi="Calibri" w:cs="Arial"/>
          <w:sz w:val="24"/>
          <w:szCs w:val="24"/>
        </w:rPr>
      </w:pPr>
      <w:r w:rsidRPr="00612E63">
        <w:rPr>
          <w:rStyle w:val="normalchar1"/>
          <w:rFonts w:ascii="Calibri" w:eastAsiaTheme="majorEastAsia" w:hAnsi="Calibri"/>
          <w:sz w:val="24"/>
          <w:szCs w:val="24"/>
        </w:rPr>
        <w:t>Haemophilia A</w:t>
      </w:r>
      <w:r w:rsidRPr="00612E63">
        <w:rPr>
          <w:rStyle w:val="normalchar1"/>
          <w:rFonts w:ascii="Calibri" w:eastAsiaTheme="majorEastAsia" w:hAnsi="Calibri"/>
          <w:i/>
          <w:iCs/>
          <w:sz w:val="24"/>
          <w:szCs w:val="24"/>
        </w:rPr>
        <w:t>:</w:t>
      </w:r>
      <w:r w:rsidRPr="00612E63">
        <w:rPr>
          <w:rStyle w:val="normalchar1"/>
          <w:rFonts w:ascii="Calibri" w:eastAsiaTheme="majorEastAsia" w:hAnsi="Calibri"/>
          <w:sz w:val="24"/>
          <w:szCs w:val="24"/>
        </w:rPr>
        <w:t xml:space="preserve"> </w:t>
      </w:r>
    </w:p>
    <w:p w14:paraId="1F95632D" w14:textId="77777777" w:rsidR="00C87AB8" w:rsidRPr="00612E63" w:rsidRDefault="00C87AB8" w:rsidP="00C87AB8">
      <w:pPr>
        <w:pStyle w:val="Normal1"/>
        <w:numPr>
          <w:ilvl w:val="1"/>
          <w:numId w:val="28"/>
        </w:numPr>
        <w:jc w:val="both"/>
        <w:rPr>
          <w:rStyle w:val="normalchar1"/>
          <w:rFonts w:ascii="Calibri" w:hAnsi="Calibri" w:cs="Arial"/>
          <w:sz w:val="24"/>
          <w:szCs w:val="24"/>
        </w:rPr>
      </w:pPr>
      <w:r w:rsidRPr="00612E63">
        <w:rPr>
          <w:rStyle w:val="normalchar1"/>
          <w:rFonts w:ascii="Calibri" w:eastAsiaTheme="majorEastAsia" w:hAnsi="Calibri"/>
          <w:sz w:val="24"/>
          <w:szCs w:val="24"/>
        </w:rPr>
        <w:t xml:space="preserve">Standard Factor VIII should be administered alternate days (48 hours), unless guided by PK in which alternative intervals may be considered </w:t>
      </w:r>
    </w:p>
    <w:p w14:paraId="410A74E3" w14:textId="77777777" w:rsidR="00C87AB8" w:rsidRPr="00612E63" w:rsidRDefault="00C87AB8" w:rsidP="00C87AB8">
      <w:pPr>
        <w:pStyle w:val="Normal1"/>
        <w:numPr>
          <w:ilvl w:val="1"/>
          <w:numId w:val="28"/>
        </w:numPr>
        <w:jc w:val="both"/>
        <w:rPr>
          <w:rFonts w:ascii="Calibri" w:hAnsi="Calibri" w:cs="Arial"/>
          <w:sz w:val="24"/>
          <w:szCs w:val="24"/>
        </w:rPr>
      </w:pPr>
      <w:r w:rsidRPr="00612E63">
        <w:rPr>
          <w:rStyle w:val="normalchar1"/>
          <w:rFonts w:ascii="Calibri" w:eastAsiaTheme="majorEastAsia" w:hAnsi="Calibri"/>
          <w:sz w:val="24"/>
          <w:szCs w:val="24"/>
        </w:rPr>
        <w:t xml:space="preserve">Extended </w:t>
      </w:r>
      <w:proofErr w:type="spellStart"/>
      <w:r w:rsidRPr="00612E63">
        <w:rPr>
          <w:rStyle w:val="normalchar1"/>
          <w:rFonts w:ascii="Calibri" w:eastAsiaTheme="majorEastAsia" w:hAnsi="Calibri"/>
          <w:sz w:val="24"/>
          <w:szCs w:val="24"/>
        </w:rPr>
        <w:t>half life</w:t>
      </w:r>
      <w:proofErr w:type="spellEnd"/>
      <w:r w:rsidRPr="00612E63">
        <w:rPr>
          <w:rStyle w:val="normalchar1"/>
          <w:rFonts w:ascii="Calibri" w:eastAsiaTheme="majorEastAsia" w:hAnsi="Calibri"/>
          <w:sz w:val="24"/>
          <w:szCs w:val="24"/>
        </w:rPr>
        <w:t xml:space="preserve"> FVIII should be administered as per UKHCDO guidelines on EHL products</w:t>
      </w:r>
    </w:p>
    <w:p w14:paraId="49330381" w14:textId="77777777" w:rsidR="00C87AB8" w:rsidRPr="00612E63" w:rsidRDefault="00C87AB8" w:rsidP="00C87AB8">
      <w:pPr>
        <w:pStyle w:val="Normal1"/>
        <w:numPr>
          <w:ilvl w:val="0"/>
          <w:numId w:val="28"/>
        </w:numPr>
        <w:jc w:val="both"/>
        <w:rPr>
          <w:rStyle w:val="normalchar1"/>
          <w:rFonts w:ascii="Calibri" w:eastAsiaTheme="majorEastAsia" w:hAnsi="Calibri" w:cs="Arial"/>
          <w:sz w:val="24"/>
          <w:szCs w:val="24"/>
        </w:rPr>
      </w:pPr>
      <w:r w:rsidRPr="00612E63">
        <w:rPr>
          <w:rStyle w:val="normalchar1"/>
          <w:rFonts w:ascii="Calibri" w:eastAsiaTheme="majorEastAsia" w:hAnsi="Calibri"/>
          <w:sz w:val="24"/>
          <w:szCs w:val="24"/>
        </w:rPr>
        <w:t xml:space="preserve">Haemophilia B: </w:t>
      </w:r>
    </w:p>
    <w:p w14:paraId="451A39F0" w14:textId="77777777" w:rsidR="00C87AB8" w:rsidRPr="00612E63" w:rsidRDefault="00C87AB8" w:rsidP="00C87AB8">
      <w:pPr>
        <w:pStyle w:val="Normal1"/>
        <w:numPr>
          <w:ilvl w:val="1"/>
          <w:numId w:val="28"/>
        </w:numPr>
        <w:jc w:val="both"/>
        <w:rPr>
          <w:rStyle w:val="normalchar1"/>
          <w:rFonts w:ascii="Calibri" w:eastAsiaTheme="majorEastAsia" w:hAnsi="Calibri" w:cs="Arial"/>
          <w:sz w:val="24"/>
          <w:szCs w:val="24"/>
        </w:rPr>
      </w:pPr>
      <w:r w:rsidRPr="00612E63">
        <w:rPr>
          <w:rStyle w:val="normalchar1"/>
          <w:rFonts w:ascii="Calibri" w:eastAsiaTheme="majorEastAsia" w:hAnsi="Calibri"/>
          <w:sz w:val="24"/>
          <w:szCs w:val="24"/>
        </w:rPr>
        <w:t>Standard Factor IX should be administered every 3</w:t>
      </w:r>
      <w:r w:rsidRPr="00612E63">
        <w:rPr>
          <w:rStyle w:val="normalchar1"/>
          <w:rFonts w:ascii="Calibri" w:eastAsiaTheme="majorEastAsia" w:hAnsi="Calibri"/>
          <w:sz w:val="24"/>
          <w:szCs w:val="24"/>
          <w:vertAlign w:val="superscript"/>
        </w:rPr>
        <w:t>rd</w:t>
      </w:r>
      <w:r w:rsidRPr="00612E63">
        <w:rPr>
          <w:rStyle w:val="normalchar1"/>
          <w:rFonts w:ascii="Calibri" w:eastAsiaTheme="majorEastAsia" w:hAnsi="Calibri"/>
          <w:sz w:val="24"/>
          <w:szCs w:val="24"/>
        </w:rPr>
        <w:t xml:space="preserve"> day, unless guided by PK in which alternative intervals may be considered </w:t>
      </w:r>
    </w:p>
    <w:p w14:paraId="1A2D905F" w14:textId="77777777" w:rsidR="00C87AB8" w:rsidRPr="00612E63" w:rsidRDefault="00C87AB8" w:rsidP="00C87AB8">
      <w:pPr>
        <w:pStyle w:val="Normal1"/>
        <w:numPr>
          <w:ilvl w:val="1"/>
          <w:numId w:val="28"/>
        </w:numPr>
        <w:jc w:val="both"/>
        <w:rPr>
          <w:rStyle w:val="normalchar1"/>
          <w:rFonts w:ascii="Calibri" w:eastAsiaTheme="majorEastAsia" w:hAnsi="Calibri" w:cs="Arial"/>
          <w:sz w:val="24"/>
          <w:szCs w:val="24"/>
        </w:rPr>
      </w:pPr>
      <w:r w:rsidRPr="00612E63">
        <w:rPr>
          <w:rStyle w:val="normalchar1"/>
          <w:rFonts w:ascii="Calibri" w:eastAsiaTheme="majorEastAsia" w:hAnsi="Calibri"/>
          <w:sz w:val="24"/>
          <w:szCs w:val="24"/>
        </w:rPr>
        <w:t xml:space="preserve">Extended </w:t>
      </w:r>
      <w:proofErr w:type="spellStart"/>
      <w:r w:rsidRPr="00612E63">
        <w:rPr>
          <w:rStyle w:val="normalchar1"/>
          <w:rFonts w:ascii="Calibri" w:eastAsiaTheme="majorEastAsia" w:hAnsi="Calibri"/>
          <w:sz w:val="24"/>
          <w:szCs w:val="24"/>
        </w:rPr>
        <w:t>half life</w:t>
      </w:r>
      <w:proofErr w:type="spellEnd"/>
      <w:r w:rsidRPr="00612E63">
        <w:rPr>
          <w:rStyle w:val="normalchar1"/>
          <w:rFonts w:ascii="Calibri" w:eastAsiaTheme="majorEastAsia" w:hAnsi="Calibri"/>
          <w:sz w:val="24"/>
          <w:szCs w:val="24"/>
        </w:rPr>
        <w:t xml:space="preserve"> factor IX should be administered as per UKHCDO guidelines on EHL products</w:t>
      </w:r>
    </w:p>
    <w:p w14:paraId="61083A5E" w14:textId="1156534F" w:rsidR="00C87AB8" w:rsidRPr="00612E63" w:rsidRDefault="00C87AB8" w:rsidP="00C87AB8">
      <w:pPr>
        <w:pStyle w:val="Normal1"/>
        <w:numPr>
          <w:ilvl w:val="0"/>
          <w:numId w:val="28"/>
        </w:numPr>
        <w:jc w:val="both"/>
        <w:rPr>
          <w:rFonts w:ascii="Calibri" w:hAnsi="Calibri" w:cs="Arial"/>
          <w:sz w:val="24"/>
          <w:szCs w:val="24"/>
        </w:rPr>
      </w:pPr>
      <w:r w:rsidRPr="00612E63">
        <w:rPr>
          <w:rStyle w:val="normalchar1"/>
          <w:rFonts w:ascii="Calibri" w:eastAsiaTheme="majorEastAsia" w:hAnsi="Calibri"/>
          <w:sz w:val="24"/>
          <w:szCs w:val="24"/>
        </w:rPr>
        <w:t xml:space="preserve">Prophylaxis should </w:t>
      </w:r>
      <w:r w:rsidR="00C40A1B">
        <w:rPr>
          <w:rStyle w:val="normalchar1"/>
          <w:rFonts w:ascii="Calibri" w:eastAsiaTheme="majorEastAsia" w:hAnsi="Calibri"/>
          <w:sz w:val="24"/>
          <w:szCs w:val="24"/>
        </w:rPr>
        <w:t xml:space="preserve">ideally </w:t>
      </w:r>
      <w:r w:rsidRPr="00612E63">
        <w:rPr>
          <w:rStyle w:val="normalchar1"/>
          <w:rFonts w:ascii="Calibri" w:eastAsiaTheme="majorEastAsia" w:hAnsi="Calibri"/>
          <w:sz w:val="24"/>
          <w:szCs w:val="24"/>
        </w:rPr>
        <w:t xml:space="preserve">be given in the morning so that levels are lowest when one is sleeping/ waking up prior to the next dose.  </w:t>
      </w:r>
    </w:p>
    <w:p w14:paraId="13B40849" w14:textId="77777777" w:rsidR="00C87AB8" w:rsidRPr="00612E63" w:rsidRDefault="00C87AB8" w:rsidP="00C87AB8">
      <w:pPr>
        <w:pStyle w:val="Normal1"/>
        <w:numPr>
          <w:ilvl w:val="0"/>
          <w:numId w:val="28"/>
        </w:numPr>
        <w:jc w:val="both"/>
        <w:rPr>
          <w:rStyle w:val="normalchar1"/>
          <w:rFonts w:ascii="Calibri" w:eastAsiaTheme="majorEastAsia" w:hAnsi="Calibri" w:cs="Arial"/>
          <w:sz w:val="24"/>
          <w:szCs w:val="24"/>
        </w:rPr>
      </w:pPr>
      <w:r w:rsidRPr="00612E63">
        <w:rPr>
          <w:rStyle w:val="normalchar1"/>
          <w:rFonts w:ascii="Calibri" w:eastAsiaTheme="majorEastAsia" w:hAnsi="Calibri"/>
          <w:sz w:val="24"/>
          <w:szCs w:val="24"/>
        </w:rPr>
        <w:t xml:space="preserve">The whole vial should be given to avoid wastage.  </w:t>
      </w:r>
    </w:p>
    <w:p w14:paraId="7CAE8DB7" w14:textId="77777777" w:rsidR="00C87AB8" w:rsidRPr="00612E63" w:rsidRDefault="00C87AB8" w:rsidP="00C87AB8">
      <w:pPr>
        <w:pStyle w:val="Normal1"/>
        <w:numPr>
          <w:ilvl w:val="0"/>
          <w:numId w:val="28"/>
        </w:numPr>
        <w:jc w:val="both"/>
        <w:rPr>
          <w:rStyle w:val="normalchar1"/>
          <w:rFonts w:ascii="Calibri" w:eastAsiaTheme="majorEastAsia" w:hAnsi="Calibri" w:cs="Arial"/>
          <w:sz w:val="24"/>
          <w:szCs w:val="24"/>
        </w:rPr>
      </w:pPr>
      <w:r w:rsidRPr="00612E63">
        <w:rPr>
          <w:rStyle w:val="normalchar1"/>
          <w:rFonts w:ascii="Calibri" w:eastAsiaTheme="majorEastAsia" w:hAnsi="Calibri"/>
          <w:sz w:val="24"/>
          <w:szCs w:val="24"/>
        </w:rPr>
        <w:t xml:space="preserve">Inhibitor screening should be performed every 3 doses until 20 exposures days (ED’s), then every 3-6 months up to 150 ED’s. For Haemophilia </w:t>
      </w:r>
      <w:proofErr w:type="gramStart"/>
      <w:r w:rsidRPr="00612E63">
        <w:rPr>
          <w:rStyle w:val="normalchar1"/>
          <w:rFonts w:ascii="Calibri" w:eastAsiaTheme="majorEastAsia" w:hAnsi="Calibri"/>
          <w:sz w:val="24"/>
          <w:szCs w:val="24"/>
        </w:rPr>
        <w:t>A</w:t>
      </w:r>
      <w:proofErr w:type="gramEnd"/>
      <w:r w:rsidRPr="00612E63">
        <w:rPr>
          <w:rStyle w:val="normalchar1"/>
          <w:rFonts w:ascii="Calibri" w:eastAsiaTheme="majorEastAsia" w:hAnsi="Calibri"/>
          <w:sz w:val="24"/>
          <w:szCs w:val="24"/>
        </w:rPr>
        <w:t xml:space="preserve"> inhibitor testing should continue 1-2 times a year indefinitely. </w:t>
      </w:r>
    </w:p>
    <w:p w14:paraId="4F7FA455" w14:textId="77777777" w:rsidR="00C87AB8" w:rsidRPr="00612E63" w:rsidRDefault="00C87AB8" w:rsidP="00C87AB8">
      <w:pPr>
        <w:pStyle w:val="Normal1"/>
        <w:numPr>
          <w:ilvl w:val="0"/>
          <w:numId w:val="28"/>
        </w:numPr>
        <w:jc w:val="both"/>
        <w:rPr>
          <w:rStyle w:val="body0020textchar1"/>
          <w:rFonts w:ascii="Calibri" w:hAnsi="Calibri"/>
          <w:color w:val="000000"/>
          <w:sz w:val="24"/>
          <w:szCs w:val="24"/>
        </w:rPr>
      </w:pPr>
      <w:r w:rsidRPr="00612E63">
        <w:rPr>
          <w:rStyle w:val="normalchar1"/>
          <w:rFonts w:ascii="Calibri" w:eastAsiaTheme="majorEastAsia" w:hAnsi="Calibri"/>
          <w:sz w:val="24"/>
          <w:szCs w:val="24"/>
        </w:rPr>
        <w:t>For haemophilia B, testing after 150 ED’s is only required if clinically indicated.</w:t>
      </w:r>
    </w:p>
    <w:p w14:paraId="6ED03EA5" w14:textId="77777777" w:rsidR="00C87AB8" w:rsidRPr="00612E63" w:rsidRDefault="00C87AB8" w:rsidP="00C87AB8">
      <w:pPr>
        <w:pStyle w:val="Heading4"/>
        <w:rPr>
          <w:rStyle w:val="body0020textchar1"/>
          <w:rFonts w:ascii="Calibri" w:hAnsi="Calibri"/>
          <w:b w:val="0"/>
          <w:bCs w:val="0"/>
          <w:i w:val="0"/>
          <w:color w:val="000000"/>
          <w:sz w:val="24"/>
          <w:szCs w:val="24"/>
        </w:rPr>
      </w:pPr>
      <w:r w:rsidRPr="00612E63">
        <w:rPr>
          <w:rStyle w:val="body0020textchar1"/>
          <w:rFonts w:ascii="Calibri" w:hAnsi="Calibri"/>
          <w:i w:val="0"/>
          <w:color w:val="000000"/>
          <w:sz w:val="24"/>
          <w:szCs w:val="24"/>
        </w:rPr>
        <w:t>Variations in the Standard Dose</w:t>
      </w:r>
    </w:p>
    <w:p w14:paraId="4600441D" w14:textId="77777777" w:rsidR="00C87AB8" w:rsidRPr="00612E63" w:rsidRDefault="00C87AB8" w:rsidP="00C87AB8">
      <w:pPr>
        <w:pStyle w:val="body0020text"/>
        <w:numPr>
          <w:ilvl w:val="0"/>
          <w:numId w:val="29"/>
        </w:numPr>
        <w:spacing w:before="0" w:after="0"/>
        <w:ind w:left="714" w:hanging="357"/>
        <w:rPr>
          <w:rStyle w:val="normalchar1"/>
          <w:rFonts w:ascii="Calibri" w:eastAsiaTheme="majorEastAsia" w:hAnsi="Calibri" w:cs="Arial"/>
          <w:color w:val="auto"/>
          <w:sz w:val="24"/>
          <w:szCs w:val="24"/>
        </w:rPr>
      </w:pPr>
      <w:r w:rsidRPr="00612E63">
        <w:rPr>
          <w:rStyle w:val="normalchar1"/>
          <w:rFonts w:ascii="Calibri" w:eastAsiaTheme="majorEastAsia" w:hAnsi="Calibri"/>
          <w:color w:val="auto"/>
          <w:sz w:val="24"/>
          <w:szCs w:val="24"/>
        </w:rPr>
        <w:t>Children who have had successful treatment for an inhibitor and have reduced to prophylaxis every 48 hours.</w:t>
      </w:r>
    </w:p>
    <w:p w14:paraId="1341F643" w14:textId="77777777" w:rsidR="00C87AB8" w:rsidRPr="00612E63" w:rsidRDefault="00C87AB8" w:rsidP="00C87AB8">
      <w:pPr>
        <w:pStyle w:val="body0020text"/>
        <w:numPr>
          <w:ilvl w:val="0"/>
          <w:numId w:val="29"/>
        </w:numPr>
        <w:spacing w:before="0" w:after="0"/>
        <w:rPr>
          <w:rStyle w:val="normalchar1"/>
          <w:rFonts w:ascii="Calibri" w:eastAsiaTheme="majorEastAsia" w:hAnsi="Calibri" w:cs="Arial"/>
          <w:color w:val="auto"/>
          <w:sz w:val="24"/>
          <w:szCs w:val="24"/>
        </w:rPr>
      </w:pPr>
      <w:r w:rsidRPr="00612E63">
        <w:rPr>
          <w:rStyle w:val="normalchar1"/>
          <w:rFonts w:ascii="Calibri" w:eastAsiaTheme="majorEastAsia" w:hAnsi="Calibri"/>
          <w:color w:val="auto"/>
          <w:sz w:val="24"/>
          <w:szCs w:val="24"/>
        </w:rPr>
        <w:t xml:space="preserve">Babies and small infants often metabolise Factor VIII or Factor IX more quickly and may require a higher dose than the standard 25 - 40 </w:t>
      </w:r>
      <w:proofErr w:type="spellStart"/>
      <w:r w:rsidRPr="00612E63">
        <w:rPr>
          <w:rStyle w:val="normalchar1"/>
          <w:rFonts w:ascii="Calibri" w:eastAsiaTheme="majorEastAsia" w:hAnsi="Calibri"/>
          <w:color w:val="auto"/>
          <w:sz w:val="24"/>
          <w:szCs w:val="24"/>
        </w:rPr>
        <w:t>iu</w:t>
      </w:r>
      <w:proofErr w:type="spellEnd"/>
      <w:r w:rsidRPr="00612E63">
        <w:rPr>
          <w:rStyle w:val="normalchar1"/>
          <w:rFonts w:ascii="Calibri" w:eastAsiaTheme="majorEastAsia" w:hAnsi="Calibri"/>
          <w:color w:val="auto"/>
          <w:sz w:val="24"/>
          <w:szCs w:val="24"/>
        </w:rPr>
        <w:t>/kg to maintain an adequate trough. Regular monitoring of the trough level, recovery and half-life will help determine the dose/frequency required.</w:t>
      </w:r>
    </w:p>
    <w:p w14:paraId="64912721" w14:textId="77777777" w:rsidR="00C87AB8" w:rsidRPr="00612E63" w:rsidRDefault="00C87AB8" w:rsidP="00C87AB8">
      <w:pPr>
        <w:pStyle w:val="body0020text"/>
        <w:numPr>
          <w:ilvl w:val="0"/>
          <w:numId w:val="29"/>
        </w:numPr>
        <w:spacing w:before="0" w:after="0"/>
        <w:rPr>
          <w:rStyle w:val="normalchar1"/>
          <w:rFonts w:ascii="Calibri" w:eastAsiaTheme="majorEastAsia" w:hAnsi="Calibri" w:cs="Arial"/>
          <w:color w:val="auto"/>
          <w:sz w:val="24"/>
          <w:szCs w:val="24"/>
        </w:rPr>
      </w:pPr>
      <w:r w:rsidRPr="00612E63">
        <w:rPr>
          <w:rStyle w:val="normalchar1"/>
          <w:rFonts w:ascii="Calibri" w:eastAsiaTheme="majorEastAsia" w:hAnsi="Calibri"/>
          <w:color w:val="auto"/>
          <w:sz w:val="24"/>
          <w:szCs w:val="24"/>
        </w:rPr>
        <w:t xml:space="preserve">Older infants and small children who may have reduced Factor VIII / IX recovery studies and may have a low level inhibitor below the limit of detection by the Bethesda assay. </w:t>
      </w:r>
    </w:p>
    <w:p w14:paraId="2F96FF12" w14:textId="77777777" w:rsidR="00C87AB8" w:rsidRPr="00612E63" w:rsidRDefault="00C87AB8" w:rsidP="00C87AB8">
      <w:pPr>
        <w:pStyle w:val="body0020text"/>
        <w:numPr>
          <w:ilvl w:val="0"/>
          <w:numId w:val="29"/>
        </w:numPr>
        <w:spacing w:before="0" w:after="0"/>
        <w:rPr>
          <w:rStyle w:val="normalchar1"/>
          <w:rFonts w:ascii="Calibri" w:eastAsiaTheme="majorEastAsia" w:hAnsi="Calibri" w:cs="Arial"/>
          <w:color w:val="auto"/>
          <w:sz w:val="24"/>
          <w:szCs w:val="24"/>
        </w:rPr>
      </w:pPr>
      <w:r w:rsidRPr="00612E63">
        <w:rPr>
          <w:rStyle w:val="normalchar1"/>
          <w:rFonts w:ascii="Calibri" w:eastAsiaTheme="majorEastAsia" w:hAnsi="Calibri"/>
          <w:color w:val="auto"/>
          <w:sz w:val="24"/>
          <w:szCs w:val="24"/>
        </w:rPr>
        <w:t xml:space="preserve">If breakthrough bleeds are occurring after one particular weekly activity it may be necessary to alter the timing of prophylaxis to optimise levels at the time of that activity. </w:t>
      </w:r>
    </w:p>
    <w:p w14:paraId="4EC42676" w14:textId="77777777" w:rsidR="00C87AB8" w:rsidRPr="00612E63" w:rsidRDefault="00C87AB8" w:rsidP="00C87AB8">
      <w:pPr>
        <w:pStyle w:val="body0020text"/>
        <w:numPr>
          <w:ilvl w:val="0"/>
          <w:numId w:val="29"/>
        </w:numPr>
        <w:spacing w:before="0" w:after="0"/>
        <w:rPr>
          <w:rStyle w:val="normalchar1"/>
          <w:rFonts w:ascii="Calibri" w:eastAsiaTheme="majorEastAsia" w:hAnsi="Calibri" w:cs="Arial"/>
          <w:color w:val="auto"/>
          <w:sz w:val="24"/>
          <w:szCs w:val="24"/>
        </w:rPr>
      </w:pPr>
      <w:r w:rsidRPr="00612E63">
        <w:rPr>
          <w:rStyle w:val="normalchar1"/>
          <w:rFonts w:ascii="Calibri" w:eastAsiaTheme="majorEastAsia" w:hAnsi="Calibri"/>
          <w:color w:val="auto"/>
          <w:sz w:val="24"/>
          <w:szCs w:val="24"/>
        </w:rPr>
        <w:t>Change from an alternate day dosing to daily dosing.</w:t>
      </w:r>
    </w:p>
    <w:p w14:paraId="56045D4D" w14:textId="77777777" w:rsidR="00C87AB8" w:rsidRPr="00612E63" w:rsidRDefault="00C87AB8" w:rsidP="00C87AB8">
      <w:pPr>
        <w:pStyle w:val="body0020text"/>
        <w:numPr>
          <w:ilvl w:val="0"/>
          <w:numId w:val="29"/>
        </w:numPr>
        <w:spacing w:before="0" w:after="0"/>
        <w:rPr>
          <w:rStyle w:val="normalchar1"/>
          <w:rFonts w:ascii="Calibri" w:eastAsiaTheme="majorEastAsia" w:hAnsi="Calibri" w:cs="Arial"/>
          <w:color w:val="auto"/>
          <w:sz w:val="24"/>
          <w:szCs w:val="24"/>
        </w:rPr>
      </w:pPr>
      <w:r w:rsidRPr="00612E63">
        <w:rPr>
          <w:rStyle w:val="normalchar1"/>
          <w:rFonts w:ascii="Calibri" w:eastAsiaTheme="majorEastAsia" w:hAnsi="Calibri"/>
          <w:color w:val="auto"/>
          <w:sz w:val="24"/>
          <w:szCs w:val="24"/>
        </w:rPr>
        <w:t xml:space="preserve">If spontaneous bleeds continue, consider increasing the trough level by increasing the dose. </w:t>
      </w:r>
    </w:p>
    <w:p w14:paraId="007C240D" w14:textId="77777777" w:rsidR="00C87AB8" w:rsidRPr="00124D24" w:rsidRDefault="00C87AB8" w:rsidP="00C87AB8">
      <w:pPr>
        <w:pStyle w:val="Heading2"/>
      </w:pPr>
      <w:r w:rsidRPr="00612E63">
        <w:rPr>
          <w:rStyle w:val="body0020textchar1"/>
          <w:rFonts w:ascii="Calibri" w:hAnsi="Calibri" w:cstheme="majorBidi"/>
          <w:color w:val="4F81BD" w:themeColor="accent1"/>
          <w:sz w:val="24"/>
        </w:rPr>
        <w:br w:type="page"/>
      </w:r>
      <w:bookmarkStart w:id="124" w:name="_Toc301171291"/>
      <w:bookmarkStart w:id="125" w:name="_Toc456692663"/>
      <w:bookmarkStart w:id="126" w:name="_Toc457306952"/>
      <w:bookmarkStart w:id="127" w:name="_Toc1466892"/>
      <w:r w:rsidRPr="00124D24">
        <w:t>Home treatment</w:t>
      </w:r>
      <w:bookmarkEnd w:id="124"/>
      <w:bookmarkEnd w:id="125"/>
      <w:bookmarkEnd w:id="126"/>
      <w:bookmarkEnd w:id="127"/>
    </w:p>
    <w:p w14:paraId="357FA85E" w14:textId="77777777" w:rsidR="00C87AB8" w:rsidRPr="00612E63" w:rsidRDefault="00C87AB8" w:rsidP="00C87AB8">
      <w:pPr>
        <w:pStyle w:val="Normal1"/>
        <w:jc w:val="both"/>
        <w:rPr>
          <w:rFonts w:ascii="Calibri" w:hAnsi="Calibri" w:cs="Arial"/>
          <w:sz w:val="24"/>
          <w:szCs w:val="24"/>
        </w:rPr>
      </w:pPr>
      <w:r w:rsidRPr="00612E63">
        <w:rPr>
          <w:rStyle w:val="normalchar1"/>
          <w:rFonts w:ascii="Calibri" w:eastAsiaTheme="majorEastAsia" w:hAnsi="Calibri"/>
          <w:sz w:val="24"/>
          <w:szCs w:val="24"/>
        </w:rPr>
        <w:t xml:space="preserve">Prophylaxis is given by patients/carers at home and therefore adequate </w:t>
      </w:r>
      <w:r w:rsidRPr="00612E63">
        <w:rPr>
          <w:rFonts w:ascii="Calibri" w:hAnsi="Calibri" w:cs="Arial"/>
          <w:sz w:val="24"/>
          <w:szCs w:val="24"/>
        </w:rPr>
        <w:t>home treatment training is required to train the patients/carers in the safe administration of intravenous factor concentrates in the home environment. Home treatment enables the family to adapt and cope with Haemophilia and other inherited bleeding disorders with minimum disruption to their lives.</w:t>
      </w:r>
    </w:p>
    <w:p w14:paraId="7D6AE6FA" w14:textId="77777777" w:rsidR="00C87AB8" w:rsidRPr="00612E63" w:rsidRDefault="00C87AB8" w:rsidP="00C87AB8">
      <w:pPr>
        <w:pStyle w:val="Normal1"/>
        <w:jc w:val="both"/>
        <w:rPr>
          <w:rFonts w:ascii="Calibri" w:hAnsi="Calibri" w:cs="Arial"/>
          <w:sz w:val="24"/>
          <w:szCs w:val="24"/>
        </w:rPr>
      </w:pPr>
    </w:p>
    <w:p w14:paraId="092BFF68" w14:textId="77777777" w:rsidR="00C87AB8" w:rsidRPr="00612E63" w:rsidRDefault="00C87AB8" w:rsidP="00C87AB8">
      <w:pPr>
        <w:jc w:val="both"/>
        <w:rPr>
          <w:rFonts w:cs="Arial"/>
        </w:rPr>
      </w:pPr>
      <w:r w:rsidRPr="00612E63">
        <w:rPr>
          <w:rFonts w:cs="Arial"/>
        </w:rPr>
        <w:t>Home treatment training may be directed towards the patient themselves, or in the case of a young child, a competent adult e.g. one or both parents/carers. The duration of training is variable and depends on a variety of factors but usually competence is achieved and confidence gained after approximately three months of supportive training.</w:t>
      </w:r>
    </w:p>
    <w:p w14:paraId="684FCBF1" w14:textId="452AC436" w:rsidR="00D520BF" w:rsidRDefault="00C87AB8" w:rsidP="00C87AB8">
      <w:pPr>
        <w:jc w:val="both"/>
        <w:rPr>
          <w:rFonts w:cs="Arial"/>
        </w:rPr>
      </w:pPr>
      <w:r w:rsidRPr="00612E63">
        <w:rPr>
          <w:rFonts w:cs="Arial"/>
        </w:rPr>
        <w:t>Home Treatment Training can be undertaken at the Haemophilia Centre by the Haemophilia Nurse Specialists (HNS) or the HNS will visit the patient and family at home to teach intravenous infusion techniques</w:t>
      </w:r>
      <w:r w:rsidR="004264B3">
        <w:rPr>
          <w:rFonts w:cs="Arial"/>
        </w:rPr>
        <w:t xml:space="preserve">, often a combination of home and centre </w:t>
      </w:r>
      <w:r w:rsidR="004E53CC">
        <w:rPr>
          <w:rFonts w:cs="Arial"/>
        </w:rPr>
        <w:t>visits</w:t>
      </w:r>
      <w:r w:rsidR="004264B3">
        <w:rPr>
          <w:rFonts w:cs="Arial"/>
        </w:rPr>
        <w:t xml:space="preserve"> are </w:t>
      </w:r>
      <w:r w:rsidR="00256E37">
        <w:rPr>
          <w:rFonts w:cs="Arial"/>
        </w:rPr>
        <w:t>required.</w:t>
      </w:r>
      <w:r w:rsidR="00256E37" w:rsidRPr="00612E63">
        <w:rPr>
          <w:rFonts w:cs="Arial"/>
        </w:rPr>
        <w:t xml:space="preserve"> The</w:t>
      </w:r>
      <w:r w:rsidRPr="00612E63">
        <w:rPr>
          <w:rFonts w:cs="Arial"/>
        </w:rPr>
        <w:t xml:space="preserve"> visit</w:t>
      </w:r>
      <w:r w:rsidR="004264B3">
        <w:rPr>
          <w:rFonts w:cs="Arial"/>
        </w:rPr>
        <w:t>s</w:t>
      </w:r>
      <w:r w:rsidRPr="00612E63">
        <w:rPr>
          <w:rFonts w:cs="Arial"/>
        </w:rPr>
        <w:t xml:space="preserve"> will coincide with when a treatment is required</w:t>
      </w:r>
      <w:r w:rsidR="00854769">
        <w:rPr>
          <w:rFonts w:cs="Arial"/>
        </w:rPr>
        <w:t xml:space="preserve"> and will be arranged to suit the child and family or patient</w:t>
      </w:r>
      <w:r w:rsidRPr="00612E63">
        <w:rPr>
          <w:rFonts w:cs="Arial"/>
        </w:rPr>
        <w:t xml:space="preserve">. The training will commence with an assessment and the training programme will be discussed.  </w:t>
      </w:r>
    </w:p>
    <w:p w14:paraId="0A7E6DAB" w14:textId="77777777" w:rsidR="00D520BF" w:rsidRDefault="00D520BF" w:rsidP="00C87AB8">
      <w:pPr>
        <w:jc w:val="both"/>
        <w:rPr>
          <w:rFonts w:cs="Arial"/>
        </w:rPr>
      </w:pPr>
    </w:p>
    <w:p w14:paraId="77F1F28C" w14:textId="584FDA81" w:rsidR="00C87AB8" w:rsidRPr="00612E63" w:rsidRDefault="00C87AB8" w:rsidP="00C87AB8">
      <w:pPr>
        <w:jc w:val="both"/>
        <w:rPr>
          <w:rFonts w:cs="Arial"/>
        </w:rPr>
      </w:pPr>
      <w:r w:rsidRPr="00612E63">
        <w:rPr>
          <w:rFonts w:cs="Arial"/>
        </w:rPr>
        <w:t>Training will include:</w:t>
      </w:r>
    </w:p>
    <w:p w14:paraId="17F2E6CA" w14:textId="77777777" w:rsidR="00C87AB8" w:rsidRPr="003C2A65" w:rsidRDefault="00C87AB8" w:rsidP="00C87AB8">
      <w:pPr>
        <w:numPr>
          <w:ilvl w:val="0"/>
          <w:numId w:val="108"/>
        </w:numPr>
        <w:jc w:val="both"/>
        <w:rPr>
          <w:rFonts w:cs="Arial"/>
        </w:rPr>
      </w:pPr>
      <w:r w:rsidRPr="003C2A65">
        <w:rPr>
          <w:rFonts w:cs="Arial"/>
        </w:rPr>
        <w:t xml:space="preserve">  Instruction on the reconstitution (mixing) of the factor concentrates.    </w:t>
      </w:r>
    </w:p>
    <w:p w14:paraId="5C8C85A9" w14:textId="77777777" w:rsidR="00C87AB8" w:rsidRPr="003C2A65" w:rsidRDefault="00C87AB8" w:rsidP="00C87AB8">
      <w:pPr>
        <w:numPr>
          <w:ilvl w:val="0"/>
          <w:numId w:val="108"/>
        </w:numPr>
        <w:jc w:val="both"/>
        <w:rPr>
          <w:rFonts w:cs="Arial"/>
        </w:rPr>
      </w:pPr>
      <w:r w:rsidRPr="003C2A65">
        <w:rPr>
          <w:rFonts w:cs="Arial"/>
        </w:rPr>
        <w:t xml:space="preserve">  Preparation and care of veins or other venous access</w:t>
      </w:r>
    </w:p>
    <w:p w14:paraId="15F079AA" w14:textId="77777777" w:rsidR="00C87AB8" w:rsidRPr="003C2A65" w:rsidRDefault="00C87AB8" w:rsidP="00C87AB8">
      <w:pPr>
        <w:numPr>
          <w:ilvl w:val="0"/>
          <w:numId w:val="108"/>
        </w:numPr>
        <w:jc w:val="both"/>
        <w:rPr>
          <w:rFonts w:cs="Arial"/>
        </w:rPr>
      </w:pPr>
      <w:r w:rsidRPr="003C2A65">
        <w:rPr>
          <w:rFonts w:cs="Arial"/>
        </w:rPr>
        <w:t xml:space="preserve">  Venepuncture or port access technique and the infusion of product</w:t>
      </w:r>
    </w:p>
    <w:p w14:paraId="45783D5C" w14:textId="77777777" w:rsidR="00C87AB8" w:rsidRPr="003C2A65" w:rsidRDefault="00C87AB8" w:rsidP="00C87AB8">
      <w:pPr>
        <w:numPr>
          <w:ilvl w:val="0"/>
          <w:numId w:val="108"/>
        </w:numPr>
        <w:jc w:val="both"/>
        <w:rPr>
          <w:rFonts w:cs="Arial"/>
        </w:rPr>
      </w:pPr>
      <w:r w:rsidRPr="003C2A65">
        <w:rPr>
          <w:rFonts w:cs="Arial"/>
        </w:rPr>
        <w:t xml:space="preserve">  Identifying and treating bleeds</w:t>
      </w:r>
    </w:p>
    <w:p w14:paraId="30D6BAA7" w14:textId="77777777" w:rsidR="00C87AB8" w:rsidRPr="003C2A65" w:rsidRDefault="00C87AB8" w:rsidP="00C87AB8">
      <w:pPr>
        <w:numPr>
          <w:ilvl w:val="0"/>
          <w:numId w:val="108"/>
        </w:numPr>
        <w:jc w:val="both"/>
        <w:rPr>
          <w:rFonts w:cs="Arial"/>
        </w:rPr>
      </w:pPr>
      <w:r w:rsidRPr="003C2A65">
        <w:rPr>
          <w:rFonts w:cs="Arial"/>
        </w:rPr>
        <w:t xml:space="preserve">  Storage and safe disposal of equipment</w:t>
      </w:r>
    </w:p>
    <w:p w14:paraId="38C37667" w14:textId="77777777" w:rsidR="00C87AB8" w:rsidRPr="003C2A65" w:rsidRDefault="00C87AB8" w:rsidP="00C87AB8">
      <w:pPr>
        <w:numPr>
          <w:ilvl w:val="0"/>
          <w:numId w:val="108"/>
        </w:numPr>
        <w:jc w:val="both"/>
        <w:rPr>
          <w:rFonts w:cs="Arial"/>
        </w:rPr>
      </w:pPr>
      <w:r w:rsidRPr="003C2A65">
        <w:rPr>
          <w:rFonts w:cs="Arial"/>
        </w:rPr>
        <w:t xml:space="preserve">  Record keeping  </w:t>
      </w:r>
    </w:p>
    <w:p w14:paraId="3DA2302D" w14:textId="77777777" w:rsidR="00C87AB8" w:rsidRPr="003C2A65" w:rsidRDefault="00C87AB8" w:rsidP="00C87AB8">
      <w:pPr>
        <w:numPr>
          <w:ilvl w:val="0"/>
          <w:numId w:val="108"/>
        </w:numPr>
        <w:jc w:val="both"/>
        <w:rPr>
          <w:rFonts w:cs="Arial"/>
        </w:rPr>
      </w:pPr>
      <w:r w:rsidRPr="003C2A65">
        <w:rPr>
          <w:rFonts w:cs="Arial"/>
        </w:rPr>
        <w:t xml:space="preserve">  Care of joints and muscles </w:t>
      </w:r>
    </w:p>
    <w:p w14:paraId="121EF143" w14:textId="77777777" w:rsidR="00C87AB8" w:rsidRPr="003C2A65" w:rsidRDefault="00C87AB8" w:rsidP="00C87AB8">
      <w:pPr>
        <w:numPr>
          <w:ilvl w:val="0"/>
          <w:numId w:val="108"/>
        </w:numPr>
        <w:jc w:val="both"/>
        <w:rPr>
          <w:rFonts w:cs="Arial"/>
        </w:rPr>
      </w:pPr>
      <w:r w:rsidRPr="003C2A65">
        <w:rPr>
          <w:rFonts w:cs="Arial"/>
        </w:rPr>
        <w:t xml:space="preserve">  Psychological issues related to haemophilia and the treatments</w:t>
      </w:r>
      <w:r w:rsidRPr="003C2A65">
        <w:rPr>
          <w:rFonts w:cs="Arial"/>
        </w:rPr>
        <w:tab/>
      </w:r>
    </w:p>
    <w:p w14:paraId="481A52AF" w14:textId="76E73070" w:rsidR="00C87AB8" w:rsidRDefault="00C87AB8" w:rsidP="00C87AB8">
      <w:pPr>
        <w:numPr>
          <w:ilvl w:val="0"/>
          <w:numId w:val="108"/>
        </w:numPr>
        <w:jc w:val="both"/>
        <w:rPr>
          <w:rFonts w:cs="Arial"/>
        </w:rPr>
      </w:pPr>
      <w:r w:rsidRPr="003C2A65">
        <w:rPr>
          <w:rFonts w:cs="Arial"/>
        </w:rPr>
        <w:t xml:space="preserve">  Facing problems </w:t>
      </w:r>
      <w:r w:rsidR="002074C4">
        <w:rPr>
          <w:rFonts w:cs="Arial"/>
        </w:rPr>
        <w:t xml:space="preserve">including reactions to treatment </w:t>
      </w:r>
      <w:r w:rsidRPr="003C2A65">
        <w:rPr>
          <w:rFonts w:cs="Arial"/>
        </w:rPr>
        <w:t xml:space="preserve">and finding solutions   </w:t>
      </w:r>
    </w:p>
    <w:p w14:paraId="15EE2D31" w14:textId="77777777" w:rsidR="00F1020B" w:rsidRDefault="00F1020B" w:rsidP="00F51861">
      <w:pPr>
        <w:ind w:left="360"/>
        <w:jc w:val="both"/>
        <w:rPr>
          <w:rFonts w:cs="Arial"/>
        </w:rPr>
      </w:pPr>
    </w:p>
    <w:p w14:paraId="6D487356" w14:textId="2E7FE7E0" w:rsidR="00F1020B" w:rsidRPr="003C2A65" w:rsidRDefault="00F1020B" w:rsidP="00F51861">
      <w:pPr>
        <w:jc w:val="both"/>
        <w:rPr>
          <w:rFonts w:cs="Arial"/>
        </w:rPr>
      </w:pPr>
      <w:r>
        <w:rPr>
          <w:rFonts w:cs="Arial"/>
        </w:rPr>
        <w:t xml:space="preserve">See Appendix 5 </w:t>
      </w:r>
      <w:r w:rsidR="00F51861">
        <w:rPr>
          <w:rFonts w:cs="Arial"/>
        </w:rPr>
        <w:t>–</w:t>
      </w:r>
      <w:r>
        <w:rPr>
          <w:rFonts w:cs="Arial"/>
        </w:rPr>
        <w:t xml:space="preserve"> </w:t>
      </w:r>
      <w:r w:rsidR="00F51861">
        <w:rPr>
          <w:rFonts w:cs="Arial"/>
        </w:rPr>
        <w:t>Home treatment proficiency checklist</w:t>
      </w:r>
    </w:p>
    <w:p w14:paraId="7D86067D" w14:textId="77777777" w:rsidR="00C87AB8" w:rsidRPr="00124D24" w:rsidRDefault="00C87AB8" w:rsidP="00C87AB8">
      <w:pPr>
        <w:pStyle w:val="Heading2"/>
        <w:rPr>
          <w:rStyle w:val="normalchar1"/>
          <w:rFonts w:asciiTheme="majorHAnsi" w:hAnsiTheme="majorHAnsi" w:cstheme="majorBidi"/>
          <w:sz w:val="24"/>
          <w:szCs w:val="22"/>
        </w:rPr>
      </w:pPr>
      <w:bookmarkStart w:id="128" w:name="_Toc301171292"/>
      <w:bookmarkStart w:id="129" w:name="_Toc456692664"/>
      <w:bookmarkStart w:id="130" w:name="_Toc457306953"/>
      <w:bookmarkStart w:id="131" w:name="_Toc1466893"/>
      <w:r w:rsidRPr="00124D24">
        <w:rPr>
          <w:rStyle w:val="normalchar1"/>
          <w:rFonts w:asciiTheme="majorHAnsi" w:hAnsiTheme="majorHAnsi" w:cstheme="majorBidi"/>
          <w:sz w:val="24"/>
          <w:szCs w:val="22"/>
        </w:rPr>
        <w:t>Home delivery</w:t>
      </w:r>
      <w:bookmarkEnd w:id="128"/>
      <w:bookmarkEnd w:id="129"/>
      <w:bookmarkEnd w:id="130"/>
      <w:bookmarkEnd w:id="131"/>
    </w:p>
    <w:p w14:paraId="19B3DEFA" w14:textId="77777777" w:rsidR="00C87AB8" w:rsidRPr="0001486F" w:rsidRDefault="00C87AB8" w:rsidP="00C87AB8"/>
    <w:p w14:paraId="247DD026" w14:textId="77777777" w:rsidR="00C87AB8" w:rsidRPr="003C2A65" w:rsidRDefault="00C87AB8" w:rsidP="00C87AB8">
      <w:pPr>
        <w:jc w:val="both"/>
      </w:pPr>
      <w:r w:rsidRPr="003C2A65">
        <w:t>All haemophilia patients who regularly need replacement therapy with factor concentrate are eligible for home delivery of their treatment, once the patient or carer has completed home treatment training, and has signed a partnership agreement which includes completion of home treatment records (</w:t>
      </w:r>
      <w:proofErr w:type="spellStart"/>
      <w:r w:rsidRPr="003C2A65">
        <w:t>haemtrack</w:t>
      </w:r>
      <w:proofErr w:type="spellEnd"/>
      <w:r w:rsidRPr="003C2A65">
        <w:t xml:space="preserve"> or paper), attending review appointments and notifying the centre of major bleeds or those not responding to therapy.</w:t>
      </w:r>
    </w:p>
    <w:p w14:paraId="09A7058B" w14:textId="77777777" w:rsidR="00C87AB8" w:rsidRPr="003C2A65" w:rsidRDefault="00C87AB8" w:rsidP="00C87AB8">
      <w:pPr>
        <w:rPr>
          <w:rStyle w:val="normalchar1"/>
          <w:rFonts w:asciiTheme="minorHAnsi" w:hAnsiTheme="minorHAnsi"/>
          <w:sz w:val="24"/>
          <w:szCs w:val="24"/>
        </w:rPr>
      </w:pPr>
    </w:p>
    <w:p w14:paraId="676A5DCB" w14:textId="77777777" w:rsidR="00C87AB8" w:rsidRDefault="00C87AB8" w:rsidP="00C87AB8">
      <w:pPr>
        <w:rPr>
          <w:rStyle w:val="normalchar1"/>
          <w:rFonts w:asciiTheme="minorHAnsi" w:hAnsiTheme="minorHAnsi"/>
          <w:sz w:val="24"/>
          <w:szCs w:val="24"/>
        </w:rPr>
      </w:pPr>
    </w:p>
    <w:p w14:paraId="769D189F" w14:textId="77777777" w:rsidR="00C87AB8" w:rsidRDefault="00C87AB8" w:rsidP="00C87AB8">
      <w:pPr>
        <w:pStyle w:val="Heading1"/>
      </w:pPr>
      <w:bookmarkStart w:id="132" w:name="_Toc457306954"/>
      <w:bookmarkStart w:id="133" w:name="_Toc457307634"/>
      <w:bookmarkStart w:id="134" w:name="_Toc457307775"/>
      <w:bookmarkStart w:id="135" w:name="_Toc457307916"/>
      <w:bookmarkStart w:id="136" w:name="_Toc457308057"/>
      <w:bookmarkStart w:id="137" w:name="_Toc457308365"/>
      <w:bookmarkStart w:id="138" w:name="_Toc457308502"/>
      <w:bookmarkStart w:id="139" w:name="_Toc301171293"/>
      <w:bookmarkStart w:id="140" w:name="_Toc456692665"/>
      <w:bookmarkStart w:id="141" w:name="_Toc457306955"/>
      <w:bookmarkStart w:id="142" w:name="_Toc1466894"/>
      <w:bookmarkEnd w:id="132"/>
      <w:bookmarkEnd w:id="133"/>
      <w:bookmarkEnd w:id="134"/>
      <w:bookmarkEnd w:id="135"/>
      <w:bookmarkEnd w:id="136"/>
      <w:bookmarkEnd w:id="137"/>
      <w:bookmarkEnd w:id="138"/>
      <w:r w:rsidRPr="003C2A65">
        <w:t>Clinical Management of patients with a confirmed bleeding disorder</w:t>
      </w:r>
      <w:bookmarkEnd w:id="139"/>
      <w:bookmarkEnd w:id="140"/>
      <w:bookmarkEnd w:id="141"/>
      <w:bookmarkEnd w:id="142"/>
    </w:p>
    <w:p w14:paraId="27160C34" w14:textId="77777777" w:rsidR="009C2F92" w:rsidRPr="009C2F92" w:rsidRDefault="009C2F92" w:rsidP="00C86169"/>
    <w:p w14:paraId="31EB3326" w14:textId="1C32D992" w:rsidR="009C2F92" w:rsidRPr="008E3D60" w:rsidRDefault="009C2F92" w:rsidP="009C2F92">
      <w:pPr>
        <w:pStyle w:val="body0020text"/>
        <w:spacing w:before="0" w:after="0"/>
        <w:rPr>
          <w:rStyle w:val="body0020textchar1"/>
          <w:rFonts w:ascii="Calibri" w:hAnsi="Calibri"/>
          <w:color w:val="000000"/>
          <w:sz w:val="24"/>
          <w:szCs w:val="24"/>
        </w:rPr>
      </w:pPr>
      <w:r w:rsidRPr="008E3D60">
        <w:rPr>
          <w:rStyle w:val="body0020textchar1"/>
          <w:rFonts w:ascii="Calibri" w:hAnsi="Calibri"/>
          <w:color w:val="000000"/>
          <w:sz w:val="24"/>
          <w:szCs w:val="24"/>
        </w:rPr>
        <w:t>Management is multidisciplinary</w:t>
      </w:r>
      <w:r>
        <w:rPr>
          <w:rStyle w:val="body0020textchar1"/>
          <w:rFonts w:ascii="Calibri" w:hAnsi="Calibri"/>
          <w:color w:val="000000"/>
          <w:sz w:val="24"/>
          <w:szCs w:val="24"/>
        </w:rPr>
        <w:t xml:space="preserve"> with many different people involved in patient care. This includes </w:t>
      </w:r>
      <w:r w:rsidRPr="008E3D60">
        <w:rPr>
          <w:rStyle w:val="body0020textchar1"/>
          <w:rFonts w:ascii="Calibri" w:hAnsi="Calibri"/>
          <w:color w:val="000000"/>
          <w:sz w:val="24"/>
          <w:szCs w:val="24"/>
        </w:rPr>
        <w:t>haemophilia doctors</w:t>
      </w:r>
      <w:r>
        <w:rPr>
          <w:rStyle w:val="body0020textchar1"/>
          <w:rFonts w:ascii="Calibri" w:hAnsi="Calibri"/>
          <w:color w:val="000000"/>
          <w:sz w:val="24"/>
          <w:szCs w:val="24"/>
        </w:rPr>
        <w:t xml:space="preserve">, </w:t>
      </w:r>
      <w:r w:rsidRPr="008E3D60">
        <w:rPr>
          <w:rStyle w:val="body0020textchar1"/>
          <w:rFonts w:ascii="Calibri" w:hAnsi="Calibri"/>
          <w:color w:val="000000"/>
          <w:sz w:val="24"/>
          <w:szCs w:val="24"/>
        </w:rPr>
        <w:t>nurses</w:t>
      </w:r>
      <w:r>
        <w:rPr>
          <w:rStyle w:val="body0020textchar1"/>
          <w:rFonts w:ascii="Calibri" w:hAnsi="Calibri"/>
          <w:color w:val="000000"/>
          <w:sz w:val="24"/>
          <w:szCs w:val="24"/>
        </w:rPr>
        <w:t xml:space="preserve">, biomedical </w:t>
      </w:r>
      <w:r w:rsidRPr="008E3D60">
        <w:rPr>
          <w:rStyle w:val="body0020textchar1"/>
          <w:rFonts w:ascii="Calibri" w:hAnsi="Calibri"/>
          <w:color w:val="000000"/>
          <w:sz w:val="24"/>
          <w:szCs w:val="24"/>
        </w:rPr>
        <w:t>scientists, </w:t>
      </w:r>
      <w:r>
        <w:rPr>
          <w:rStyle w:val="body0020textchar1"/>
          <w:rFonts w:ascii="Calibri" w:hAnsi="Calibri"/>
          <w:color w:val="000000"/>
          <w:sz w:val="24"/>
          <w:szCs w:val="24"/>
        </w:rPr>
        <w:t xml:space="preserve">physiotherapists, </w:t>
      </w:r>
      <w:r w:rsidRPr="008E3D60">
        <w:rPr>
          <w:rStyle w:val="body0020textchar1"/>
          <w:rFonts w:ascii="Calibri" w:hAnsi="Calibri"/>
          <w:color w:val="000000"/>
          <w:sz w:val="24"/>
          <w:szCs w:val="24"/>
        </w:rPr>
        <w:t xml:space="preserve">paediatricians, </w:t>
      </w:r>
      <w:r>
        <w:rPr>
          <w:rStyle w:val="body0020textchar1"/>
          <w:rFonts w:ascii="Calibri" w:hAnsi="Calibri"/>
          <w:color w:val="000000"/>
          <w:sz w:val="24"/>
          <w:szCs w:val="24"/>
        </w:rPr>
        <w:t xml:space="preserve">play therapists, </w:t>
      </w:r>
      <w:r w:rsidR="008C7664">
        <w:rPr>
          <w:rStyle w:val="body0020textchar1"/>
          <w:rFonts w:ascii="Calibri" w:hAnsi="Calibri"/>
          <w:color w:val="000000"/>
          <w:sz w:val="24"/>
          <w:szCs w:val="24"/>
        </w:rPr>
        <w:t xml:space="preserve">pharmacists, occupational </w:t>
      </w:r>
      <w:r w:rsidR="001F214C">
        <w:rPr>
          <w:rStyle w:val="body0020textchar1"/>
          <w:rFonts w:ascii="Calibri" w:hAnsi="Calibri"/>
          <w:color w:val="000000"/>
          <w:sz w:val="24"/>
          <w:szCs w:val="24"/>
        </w:rPr>
        <w:t>therapists</w:t>
      </w:r>
      <w:r w:rsidR="008C7664">
        <w:rPr>
          <w:rStyle w:val="body0020textchar1"/>
          <w:rFonts w:ascii="Calibri" w:hAnsi="Calibri"/>
          <w:color w:val="000000"/>
          <w:sz w:val="24"/>
          <w:szCs w:val="24"/>
        </w:rPr>
        <w:t xml:space="preserve">, </w:t>
      </w:r>
      <w:r w:rsidRPr="008E3D60">
        <w:rPr>
          <w:rStyle w:val="body0020textchar1"/>
          <w:rFonts w:ascii="Calibri" w:hAnsi="Calibri"/>
          <w:color w:val="000000"/>
          <w:sz w:val="24"/>
          <w:szCs w:val="24"/>
        </w:rPr>
        <w:t xml:space="preserve">GPs, dentists, orthopaedic surgeons, rheumatologists, </w:t>
      </w:r>
      <w:r w:rsidR="008C7664">
        <w:rPr>
          <w:rStyle w:val="body0020textchar1"/>
          <w:rFonts w:ascii="Calibri" w:hAnsi="Calibri"/>
          <w:color w:val="000000"/>
          <w:sz w:val="24"/>
          <w:szCs w:val="24"/>
        </w:rPr>
        <w:t xml:space="preserve">orthotics, obstetrics, gynaecologists, </w:t>
      </w:r>
      <w:proofErr w:type="spellStart"/>
      <w:r w:rsidRPr="008E3D60">
        <w:rPr>
          <w:rStyle w:val="body0020textchar1"/>
          <w:rFonts w:ascii="Calibri" w:hAnsi="Calibri"/>
          <w:color w:val="000000"/>
          <w:sz w:val="24"/>
          <w:szCs w:val="24"/>
        </w:rPr>
        <w:t>hepatologists</w:t>
      </w:r>
      <w:proofErr w:type="spellEnd"/>
      <w:r w:rsidRPr="008E3D60">
        <w:rPr>
          <w:rStyle w:val="body0020textchar1"/>
          <w:rFonts w:ascii="Calibri" w:hAnsi="Calibri"/>
          <w:color w:val="000000"/>
          <w:sz w:val="24"/>
          <w:szCs w:val="24"/>
        </w:rPr>
        <w:t>, HIV specialists, psychologists. </w:t>
      </w:r>
    </w:p>
    <w:p w14:paraId="03C690D7" w14:textId="77777777" w:rsidR="00C87AB8" w:rsidRDefault="00C87AB8" w:rsidP="00C87AB8"/>
    <w:p w14:paraId="02E380E8" w14:textId="72300FE1" w:rsidR="00756E8E" w:rsidRDefault="00756E8E" w:rsidP="00C87AB8">
      <w:r>
        <w:t>Once a patient had been diagnosed with a bleeding disorder, the team will provide appropriate information to the patient</w:t>
      </w:r>
      <w:r w:rsidR="00C92461">
        <w:t xml:space="preserve"> and/</w:t>
      </w:r>
      <w:r>
        <w:t>or carer on the bleeding disorder</w:t>
      </w:r>
      <w:r w:rsidR="00C92461">
        <w:t>,</w:t>
      </w:r>
      <w:r>
        <w:t xml:space="preserve"> how to contact the team both in hours and out of hours</w:t>
      </w:r>
      <w:r w:rsidR="00C92461">
        <w:t xml:space="preserve"> and where support can be accessed. </w:t>
      </w:r>
      <w:r>
        <w:t xml:space="preserve">This may include leaflets, the network website, haemophilia society website </w:t>
      </w:r>
      <w:r w:rsidR="00C92461">
        <w:t xml:space="preserve">and any other appropriate material. </w:t>
      </w:r>
    </w:p>
    <w:p w14:paraId="2F43C4E5" w14:textId="77777777" w:rsidR="008C7664" w:rsidRDefault="008C7664" w:rsidP="00C87AB8"/>
    <w:p w14:paraId="55E55CA2" w14:textId="6F07CBD3" w:rsidR="008C7664" w:rsidRPr="00612E63" w:rsidRDefault="008C7664" w:rsidP="00C87AB8">
      <w:r>
        <w:t>For patients requiring other than the core services, referral will be made on an individual basis. The haemophilia team will ensure these</w:t>
      </w:r>
      <w:r w:rsidR="00A35739">
        <w:t xml:space="preserve"> are in a timely manner.</w:t>
      </w:r>
    </w:p>
    <w:p w14:paraId="73AF2BFE" w14:textId="3C59FF5D" w:rsidR="00C87AB8" w:rsidRPr="00612E63" w:rsidRDefault="00C87AB8" w:rsidP="00C87AB8">
      <w:pPr>
        <w:pStyle w:val="Heading2"/>
        <w:rPr>
          <w:rStyle w:val="normalchar1"/>
          <w:rFonts w:asciiTheme="majorHAnsi" w:hAnsiTheme="majorHAnsi" w:cstheme="majorBidi"/>
          <w:sz w:val="26"/>
          <w:szCs w:val="26"/>
        </w:rPr>
      </w:pPr>
      <w:bookmarkStart w:id="143" w:name="_Toc301171294"/>
      <w:bookmarkStart w:id="144" w:name="_Toc456692666"/>
      <w:bookmarkStart w:id="145" w:name="_Toc457306956"/>
      <w:bookmarkStart w:id="146" w:name="_Toc1466895"/>
      <w:r w:rsidRPr="00612E63">
        <w:rPr>
          <w:rStyle w:val="normalchar1"/>
          <w:rFonts w:asciiTheme="majorHAnsi" w:hAnsiTheme="majorHAnsi" w:cstheme="majorBidi"/>
          <w:sz w:val="26"/>
          <w:szCs w:val="26"/>
        </w:rPr>
        <w:t>Frequency of reviews</w:t>
      </w:r>
      <w:bookmarkEnd w:id="143"/>
      <w:bookmarkEnd w:id="144"/>
      <w:bookmarkEnd w:id="145"/>
      <w:r w:rsidR="005D72D2">
        <w:rPr>
          <w:rStyle w:val="normalchar1"/>
          <w:rFonts w:asciiTheme="majorHAnsi" w:hAnsiTheme="majorHAnsi" w:cstheme="majorBidi"/>
          <w:sz w:val="26"/>
          <w:szCs w:val="26"/>
        </w:rPr>
        <w:t xml:space="preserve"> to include home visits and transition</w:t>
      </w:r>
      <w:bookmarkEnd w:id="146"/>
    </w:p>
    <w:p w14:paraId="2237AFB4" w14:textId="77777777" w:rsidR="00C87AB8" w:rsidRPr="00F52656" w:rsidRDefault="00C87AB8" w:rsidP="00F52656">
      <w:pPr>
        <w:pStyle w:val="Heading3"/>
      </w:pPr>
      <w:bookmarkStart w:id="147" w:name="_Toc301171295"/>
      <w:bookmarkStart w:id="148" w:name="_Toc456692667"/>
      <w:bookmarkStart w:id="149" w:name="_Toc457306957"/>
      <w:bookmarkStart w:id="150" w:name="_Toc1466896"/>
      <w:r w:rsidRPr="00F52656">
        <w:t>Adults</w:t>
      </w:r>
      <w:bookmarkEnd w:id="147"/>
      <w:bookmarkEnd w:id="148"/>
      <w:bookmarkEnd w:id="149"/>
      <w:bookmarkEnd w:id="150"/>
      <w:r w:rsidRPr="00F52656">
        <w:t xml:space="preserve"> </w:t>
      </w:r>
    </w:p>
    <w:p w14:paraId="4D5C4CC1" w14:textId="77777777" w:rsidR="00C87AB8" w:rsidRPr="00612E63" w:rsidRDefault="00C87AB8" w:rsidP="00C87AB8">
      <w:pPr>
        <w:pStyle w:val="Normal1"/>
        <w:numPr>
          <w:ilvl w:val="0"/>
          <w:numId w:val="27"/>
        </w:numPr>
        <w:rPr>
          <w:rFonts w:ascii="Calibri" w:hAnsi="Calibri" w:cs="Arial"/>
          <w:sz w:val="24"/>
          <w:szCs w:val="24"/>
        </w:rPr>
      </w:pPr>
      <w:r w:rsidRPr="00612E63">
        <w:rPr>
          <w:rStyle w:val="normalchar1"/>
          <w:rFonts w:ascii="Calibri" w:eastAsiaTheme="majorEastAsia" w:hAnsi="Calibri" w:cs="Arial"/>
          <w:sz w:val="24"/>
          <w:szCs w:val="24"/>
        </w:rPr>
        <w:t>Every 6 months for those with severe/moderate haemophilia or severe Type 2/3 VWD.</w:t>
      </w:r>
    </w:p>
    <w:p w14:paraId="68F96313" w14:textId="4EC040B0" w:rsidR="00C87AB8" w:rsidRPr="00612E63" w:rsidRDefault="00C87AB8" w:rsidP="00C87AB8">
      <w:pPr>
        <w:pStyle w:val="Normal1"/>
        <w:numPr>
          <w:ilvl w:val="0"/>
          <w:numId w:val="27"/>
        </w:numPr>
        <w:rPr>
          <w:rStyle w:val="normalchar1"/>
          <w:rFonts w:ascii="Calibri" w:eastAsiaTheme="majorEastAsia" w:hAnsi="Calibri" w:cs="Arial"/>
          <w:sz w:val="24"/>
          <w:szCs w:val="24"/>
        </w:rPr>
      </w:pPr>
      <w:r w:rsidRPr="00612E63">
        <w:rPr>
          <w:rStyle w:val="normalchar1"/>
          <w:rFonts w:ascii="Calibri" w:eastAsiaTheme="majorEastAsia" w:hAnsi="Calibri" w:cs="Arial"/>
          <w:sz w:val="24"/>
          <w:szCs w:val="24"/>
        </w:rPr>
        <w:t xml:space="preserve">Every 12 months for those with mild </w:t>
      </w:r>
      <w:r w:rsidR="00A6763B" w:rsidRPr="00612E63">
        <w:rPr>
          <w:rStyle w:val="normalchar1"/>
          <w:rFonts w:ascii="Calibri" w:eastAsiaTheme="majorEastAsia" w:hAnsi="Calibri" w:cs="Arial"/>
          <w:sz w:val="24"/>
          <w:szCs w:val="24"/>
        </w:rPr>
        <w:t>haemophilia</w:t>
      </w:r>
      <w:r w:rsidR="00A6763B">
        <w:rPr>
          <w:rStyle w:val="normalchar1"/>
          <w:rFonts w:ascii="Calibri" w:eastAsiaTheme="majorEastAsia" w:hAnsi="Calibri" w:cs="Arial"/>
          <w:sz w:val="24"/>
          <w:szCs w:val="24"/>
        </w:rPr>
        <w:t>,</w:t>
      </w:r>
      <w:r w:rsidR="00A6763B" w:rsidRPr="00612E63">
        <w:rPr>
          <w:rStyle w:val="normalchar1"/>
          <w:rFonts w:ascii="Calibri" w:eastAsiaTheme="majorEastAsia" w:hAnsi="Calibri" w:cs="Arial"/>
          <w:sz w:val="24"/>
          <w:szCs w:val="24"/>
        </w:rPr>
        <w:t xml:space="preserve"> Type</w:t>
      </w:r>
      <w:r w:rsidRPr="00612E63">
        <w:rPr>
          <w:rStyle w:val="normalchar1"/>
          <w:rFonts w:ascii="Calibri" w:eastAsiaTheme="majorEastAsia" w:hAnsi="Calibri" w:cs="Arial"/>
          <w:sz w:val="24"/>
          <w:szCs w:val="24"/>
        </w:rPr>
        <w:t xml:space="preserve"> 1 VWD</w:t>
      </w:r>
      <w:r w:rsidR="008972C9">
        <w:rPr>
          <w:rStyle w:val="normalchar1"/>
          <w:rFonts w:ascii="Calibri" w:eastAsiaTheme="majorEastAsia" w:hAnsi="Calibri" w:cs="Arial"/>
          <w:sz w:val="24"/>
          <w:szCs w:val="24"/>
        </w:rPr>
        <w:t xml:space="preserve"> or other mild bleeding disorders </w:t>
      </w:r>
      <w:r w:rsidR="00A6763B">
        <w:rPr>
          <w:rStyle w:val="normalchar1"/>
          <w:rFonts w:ascii="Calibri" w:eastAsiaTheme="majorEastAsia" w:hAnsi="Calibri" w:cs="Arial"/>
          <w:sz w:val="24"/>
          <w:szCs w:val="24"/>
        </w:rPr>
        <w:t>e.g.</w:t>
      </w:r>
      <w:r w:rsidR="008972C9">
        <w:rPr>
          <w:rStyle w:val="normalchar1"/>
          <w:rFonts w:ascii="Calibri" w:eastAsiaTheme="majorEastAsia" w:hAnsi="Calibri" w:cs="Arial"/>
          <w:sz w:val="24"/>
          <w:szCs w:val="24"/>
        </w:rPr>
        <w:t xml:space="preserve"> FXI deficiency or Platelet function disorders</w:t>
      </w:r>
      <w:r w:rsidRPr="00612E63">
        <w:rPr>
          <w:rStyle w:val="normalchar1"/>
          <w:rFonts w:ascii="Calibri" w:eastAsiaTheme="majorEastAsia" w:hAnsi="Calibri" w:cs="Arial"/>
          <w:sz w:val="24"/>
          <w:szCs w:val="24"/>
        </w:rPr>
        <w:t xml:space="preserve"> </w:t>
      </w:r>
    </w:p>
    <w:p w14:paraId="425ABD5F" w14:textId="77777777" w:rsidR="00C87AB8" w:rsidRPr="00612E63" w:rsidRDefault="00C87AB8" w:rsidP="00C87AB8">
      <w:pPr>
        <w:pStyle w:val="Normal1"/>
        <w:ind w:left="720"/>
        <w:rPr>
          <w:rStyle w:val="normalchar1"/>
          <w:rFonts w:ascii="Calibri" w:eastAsiaTheme="majorEastAsia" w:hAnsi="Calibri" w:cs="Arial"/>
          <w:sz w:val="24"/>
          <w:szCs w:val="24"/>
        </w:rPr>
      </w:pPr>
    </w:p>
    <w:p w14:paraId="2E1FCDD0" w14:textId="77777777" w:rsidR="00C87AB8" w:rsidRPr="00F52656" w:rsidRDefault="00C87AB8" w:rsidP="00F52656">
      <w:pPr>
        <w:pStyle w:val="Heading3"/>
      </w:pPr>
      <w:bookmarkStart w:id="151" w:name="_Toc301171296"/>
      <w:bookmarkStart w:id="152" w:name="_Toc456692668"/>
      <w:bookmarkStart w:id="153" w:name="_Toc457306958"/>
      <w:bookmarkStart w:id="154" w:name="_Toc1466897"/>
      <w:r w:rsidRPr="00F52656">
        <w:t>Paediatrics</w:t>
      </w:r>
      <w:bookmarkEnd w:id="151"/>
      <w:bookmarkEnd w:id="152"/>
      <w:bookmarkEnd w:id="153"/>
      <w:bookmarkEnd w:id="154"/>
    </w:p>
    <w:p w14:paraId="15277869" w14:textId="77777777" w:rsidR="00C87AB8" w:rsidRPr="00612E63" w:rsidRDefault="00C87AB8" w:rsidP="00C87AB8">
      <w:pPr>
        <w:pStyle w:val="Normal1"/>
        <w:numPr>
          <w:ilvl w:val="0"/>
          <w:numId w:val="112"/>
        </w:numPr>
        <w:jc w:val="both"/>
        <w:rPr>
          <w:rStyle w:val="normalchar1"/>
          <w:rFonts w:ascii="Calibri" w:eastAsiaTheme="majorEastAsia" w:hAnsi="Calibri" w:cs="Arial"/>
          <w:sz w:val="24"/>
          <w:szCs w:val="24"/>
        </w:rPr>
      </w:pPr>
      <w:r w:rsidRPr="00612E63">
        <w:rPr>
          <w:rStyle w:val="normalchar1"/>
          <w:rFonts w:ascii="Calibri" w:eastAsiaTheme="majorEastAsia" w:hAnsi="Calibri"/>
          <w:sz w:val="24"/>
          <w:szCs w:val="24"/>
        </w:rPr>
        <w:t>Frequency of monitoring should be 3 to 4 monthly for children/young person under the age of eighteen with severe/moderate Haemophilia A and B or severe Type 3 VWD</w:t>
      </w:r>
    </w:p>
    <w:p w14:paraId="26431170" w14:textId="5D0D7202" w:rsidR="00C87AB8" w:rsidRPr="0056744C" w:rsidRDefault="00C87AB8" w:rsidP="00C87AB8">
      <w:pPr>
        <w:pStyle w:val="Normal1"/>
        <w:numPr>
          <w:ilvl w:val="0"/>
          <w:numId w:val="112"/>
        </w:numPr>
        <w:jc w:val="both"/>
        <w:rPr>
          <w:rStyle w:val="normalchar1"/>
          <w:rFonts w:ascii="Calibri" w:hAnsi="Calibri" w:cs="Arial"/>
          <w:sz w:val="24"/>
          <w:szCs w:val="24"/>
        </w:rPr>
      </w:pPr>
      <w:r w:rsidRPr="00612E63">
        <w:rPr>
          <w:rStyle w:val="normalchar1"/>
          <w:rFonts w:ascii="Calibri" w:eastAsiaTheme="majorEastAsia" w:hAnsi="Calibri"/>
          <w:sz w:val="24"/>
          <w:szCs w:val="24"/>
        </w:rPr>
        <w:t>Every 6-12 months for those with mild haemophilia Type 1 VWD</w:t>
      </w:r>
      <w:r w:rsidR="00EF0C99">
        <w:rPr>
          <w:rStyle w:val="normalchar1"/>
          <w:rFonts w:ascii="Calibri" w:eastAsiaTheme="majorEastAsia" w:hAnsi="Calibri"/>
          <w:sz w:val="24"/>
          <w:szCs w:val="24"/>
        </w:rPr>
        <w:t xml:space="preserve"> or other mild bleeding disorder e.g. FXI deficiency or platelet function disorders</w:t>
      </w:r>
    </w:p>
    <w:p w14:paraId="4818276F" w14:textId="0DF1F128" w:rsidR="0056744C" w:rsidRPr="004E53CC" w:rsidRDefault="00CC57A4" w:rsidP="00C87AB8">
      <w:pPr>
        <w:pStyle w:val="Normal1"/>
        <w:numPr>
          <w:ilvl w:val="0"/>
          <w:numId w:val="112"/>
        </w:numPr>
        <w:jc w:val="both"/>
        <w:rPr>
          <w:rStyle w:val="normalchar1"/>
          <w:rFonts w:ascii="Calibri" w:hAnsi="Calibri" w:cs="Arial"/>
          <w:sz w:val="24"/>
          <w:szCs w:val="24"/>
        </w:rPr>
      </w:pPr>
      <w:r>
        <w:rPr>
          <w:rStyle w:val="normalchar1"/>
          <w:rFonts w:ascii="Calibri" w:eastAsiaTheme="majorEastAsia" w:hAnsi="Calibri"/>
          <w:sz w:val="24"/>
          <w:szCs w:val="24"/>
        </w:rPr>
        <w:t>School</w:t>
      </w:r>
      <w:r w:rsidR="0056744C">
        <w:rPr>
          <w:rStyle w:val="normalchar1"/>
          <w:rFonts w:ascii="Calibri" w:eastAsiaTheme="majorEastAsia" w:hAnsi="Calibri"/>
          <w:sz w:val="24"/>
          <w:szCs w:val="24"/>
        </w:rPr>
        <w:t xml:space="preserve"> visits for all patients with severe </w:t>
      </w:r>
      <w:r>
        <w:rPr>
          <w:rStyle w:val="normalchar1"/>
          <w:rFonts w:ascii="Calibri" w:eastAsiaTheme="majorEastAsia" w:hAnsi="Calibri"/>
          <w:sz w:val="24"/>
          <w:szCs w:val="24"/>
        </w:rPr>
        <w:t xml:space="preserve">and moderate </w:t>
      </w:r>
      <w:r w:rsidR="0056744C">
        <w:rPr>
          <w:rStyle w:val="normalchar1"/>
          <w:rFonts w:ascii="Calibri" w:eastAsiaTheme="majorEastAsia" w:hAnsi="Calibri"/>
          <w:sz w:val="24"/>
          <w:szCs w:val="24"/>
        </w:rPr>
        <w:t xml:space="preserve">haemophilia </w:t>
      </w:r>
      <w:r w:rsidR="005D72D2">
        <w:rPr>
          <w:rStyle w:val="normalchar1"/>
          <w:rFonts w:ascii="Calibri" w:eastAsiaTheme="majorEastAsia" w:hAnsi="Calibri"/>
          <w:sz w:val="24"/>
          <w:szCs w:val="24"/>
        </w:rPr>
        <w:t>(</w:t>
      </w:r>
      <w:r w:rsidR="0056744C">
        <w:rPr>
          <w:rStyle w:val="normalchar1"/>
          <w:rFonts w:ascii="Calibri" w:eastAsiaTheme="majorEastAsia" w:hAnsi="Calibri"/>
          <w:sz w:val="24"/>
          <w:szCs w:val="24"/>
        </w:rPr>
        <w:t xml:space="preserve">or other severe bleeding disorder) should be performed at least at each change of school </w:t>
      </w:r>
      <w:r w:rsidR="005D72D2">
        <w:rPr>
          <w:rStyle w:val="normalchar1"/>
          <w:rFonts w:ascii="Calibri" w:eastAsiaTheme="majorEastAsia" w:hAnsi="Calibri"/>
          <w:sz w:val="24"/>
          <w:szCs w:val="24"/>
        </w:rPr>
        <w:t>e.g.</w:t>
      </w:r>
      <w:r w:rsidR="0056744C">
        <w:rPr>
          <w:rStyle w:val="normalchar1"/>
          <w:rFonts w:ascii="Calibri" w:eastAsiaTheme="majorEastAsia" w:hAnsi="Calibri"/>
          <w:sz w:val="24"/>
          <w:szCs w:val="24"/>
        </w:rPr>
        <w:t xml:space="preserve"> starting school, moving to junior school if separate from infant, moving to senior school.</w:t>
      </w:r>
    </w:p>
    <w:p w14:paraId="7FC3316F" w14:textId="4B2233FE" w:rsidR="00CC57A4" w:rsidRPr="0056744C" w:rsidRDefault="00CC57A4" w:rsidP="00C87AB8">
      <w:pPr>
        <w:pStyle w:val="Normal1"/>
        <w:numPr>
          <w:ilvl w:val="0"/>
          <w:numId w:val="112"/>
        </w:numPr>
        <w:jc w:val="both"/>
        <w:rPr>
          <w:rStyle w:val="normalchar1"/>
          <w:rFonts w:ascii="Calibri" w:hAnsi="Calibri" w:cs="Arial"/>
          <w:sz w:val="24"/>
          <w:szCs w:val="24"/>
        </w:rPr>
      </w:pPr>
      <w:r>
        <w:rPr>
          <w:rStyle w:val="normalchar1"/>
          <w:rFonts w:ascii="Calibri" w:eastAsiaTheme="majorEastAsia" w:hAnsi="Calibri"/>
          <w:sz w:val="24"/>
          <w:szCs w:val="24"/>
        </w:rPr>
        <w:t>School visits for all other patients will be based on clinical need and at school request</w:t>
      </w:r>
    </w:p>
    <w:p w14:paraId="00357AF0" w14:textId="747C556F" w:rsidR="0056744C" w:rsidRPr="00612E63" w:rsidRDefault="00CC57A4" w:rsidP="00C87AB8">
      <w:pPr>
        <w:pStyle w:val="Normal1"/>
        <w:numPr>
          <w:ilvl w:val="0"/>
          <w:numId w:val="112"/>
        </w:numPr>
        <w:jc w:val="both"/>
        <w:rPr>
          <w:rFonts w:ascii="Calibri" w:hAnsi="Calibri" w:cs="Arial"/>
          <w:sz w:val="24"/>
          <w:szCs w:val="24"/>
        </w:rPr>
      </w:pPr>
      <w:r>
        <w:rPr>
          <w:rStyle w:val="normalchar1"/>
          <w:rFonts w:ascii="Calibri" w:eastAsiaTheme="majorEastAsia" w:hAnsi="Calibri"/>
          <w:sz w:val="24"/>
          <w:szCs w:val="24"/>
        </w:rPr>
        <w:t>Home visits for all</w:t>
      </w:r>
      <w:r w:rsidR="0056744C">
        <w:rPr>
          <w:rStyle w:val="normalchar1"/>
          <w:rFonts w:ascii="Calibri" w:eastAsiaTheme="majorEastAsia" w:hAnsi="Calibri"/>
          <w:sz w:val="24"/>
          <w:szCs w:val="24"/>
        </w:rPr>
        <w:t xml:space="preserve"> patients will be based on clinical need by the clinical team </w:t>
      </w:r>
      <w:r>
        <w:rPr>
          <w:rStyle w:val="normalchar1"/>
          <w:rFonts w:ascii="Calibri" w:eastAsiaTheme="majorEastAsia" w:hAnsi="Calibri"/>
          <w:sz w:val="24"/>
          <w:szCs w:val="24"/>
        </w:rPr>
        <w:t>caring for the child and family</w:t>
      </w:r>
    </w:p>
    <w:p w14:paraId="7600BF7D" w14:textId="77777777" w:rsidR="00C87AB8" w:rsidRPr="00F52656" w:rsidRDefault="00C87AB8" w:rsidP="00F52656">
      <w:pPr>
        <w:pStyle w:val="Heading3"/>
        <w:rPr>
          <w:rStyle w:val="normalchar1"/>
          <w:rFonts w:asciiTheme="majorHAnsi" w:hAnsiTheme="majorHAnsi" w:cstheme="majorBidi"/>
          <w:sz w:val="24"/>
          <w:szCs w:val="24"/>
        </w:rPr>
      </w:pPr>
      <w:bookmarkStart w:id="155" w:name="_Toc301171297"/>
      <w:bookmarkStart w:id="156" w:name="_Toc456692669"/>
      <w:bookmarkStart w:id="157" w:name="_Toc457306959"/>
      <w:bookmarkStart w:id="158" w:name="_Toc1466898"/>
      <w:r w:rsidRPr="00F52656">
        <w:rPr>
          <w:rStyle w:val="normalchar1"/>
          <w:rFonts w:asciiTheme="majorHAnsi" w:hAnsiTheme="majorHAnsi" w:cstheme="majorBidi"/>
          <w:sz w:val="24"/>
          <w:szCs w:val="24"/>
        </w:rPr>
        <w:t>Transition</w:t>
      </w:r>
      <w:bookmarkEnd w:id="155"/>
      <w:bookmarkEnd w:id="156"/>
      <w:bookmarkEnd w:id="157"/>
      <w:bookmarkEnd w:id="158"/>
    </w:p>
    <w:p w14:paraId="15BF1B65" w14:textId="77777777" w:rsidR="00C87AB8" w:rsidRPr="00C40A1B" w:rsidRDefault="00C87AB8" w:rsidP="00C87AB8">
      <w:pPr>
        <w:pStyle w:val="ListParagraph"/>
        <w:numPr>
          <w:ilvl w:val="0"/>
          <w:numId w:val="113"/>
        </w:numPr>
        <w:spacing w:after="0" w:line="240" w:lineRule="auto"/>
        <w:contextualSpacing w:val="0"/>
        <w:rPr>
          <w:rStyle w:val="normalchar1"/>
          <w:rFonts w:ascii="Calibri" w:hAnsi="Calibri"/>
          <w:bCs/>
          <w:sz w:val="24"/>
          <w:szCs w:val="24"/>
        </w:rPr>
      </w:pPr>
      <w:r w:rsidRPr="00612E63">
        <w:rPr>
          <w:rStyle w:val="normalchar1"/>
          <w:rFonts w:ascii="Calibri" w:hAnsi="Calibri"/>
          <w:sz w:val="24"/>
          <w:szCs w:val="24"/>
        </w:rPr>
        <w:t xml:space="preserve">At a time appropriate to each child, with the aim of attending ongoing clinics where transitional issues will be discussed.  </w:t>
      </w:r>
    </w:p>
    <w:p w14:paraId="37C6A629" w14:textId="71F20A64" w:rsidR="00C40A1B" w:rsidRPr="004140B1" w:rsidRDefault="00C40A1B" w:rsidP="00C87AB8">
      <w:pPr>
        <w:pStyle w:val="ListParagraph"/>
        <w:numPr>
          <w:ilvl w:val="0"/>
          <w:numId w:val="113"/>
        </w:numPr>
        <w:spacing w:after="0" w:line="240" w:lineRule="auto"/>
        <w:contextualSpacing w:val="0"/>
        <w:rPr>
          <w:rStyle w:val="normalchar1"/>
          <w:rFonts w:ascii="Calibri" w:hAnsi="Calibri"/>
          <w:bCs/>
          <w:sz w:val="24"/>
          <w:szCs w:val="24"/>
        </w:rPr>
      </w:pPr>
      <w:r>
        <w:rPr>
          <w:rStyle w:val="normalchar1"/>
          <w:rFonts w:ascii="Calibri" w:hAnsi="Calibri"/>
          <w:sz w:val="24"/>
          <w:szCs w:val="24"/>
        </w:rPr>
        <w:t xml:space="preserve">Ready Steady Go will be introduced to </w:t>
      </w:r>
      <w:r w:rsidR="00EF0C99">
        <w:rPr>
          <w:rStyle w:val="normalchar1"/>
          <w:rFonts w:ascii="Calibri" w:hAnsi="Calibri"/>
          <w:sz w:val="24"/>
          <w:szCs w:val="24"/>
        </w:rPr>
        <w:t xml:space="preserve">each </w:t>
      </w:r>
      <w:r>
        <w:rPr>
          <w:rStyle w:val="normalchar1"/>
          <w:rFonts w:ascii="Calibri" w:hAnsi="Calibri"/>
          <w:sz w:val="24"/>
          <w:szCs w:val="24"/>
        </w:rPr>
        <w:t>child and family at a time appropriate to each child, usually from the start of senior school.</w:t>
      </w:r>
    </w:p>
    <w:p w14:paraId="26A8D95C" w14:textId="3CA5FFB1" w:rsidR="004140B1" w:rsidRPr="004140B1" w:rsidRDefault="004140B1" w:rsidP="00C87AB8">
      <w:pPr>
        <w:pStyle w:val="ListParagraph"/>
        <w:numPr>
          <w:ilvl w:val="0"/>
          <w:numId w:val="113"/>
        </w:numPr>
        <w:spacing w:after="0" w:line="240" w:lineRule="auto"/>
        <w:contextualSpacing w:val="0"/>
        <w:rPr>
          <w:rStyle w:val="normalchar1"/>
          <w:rFonts w:ascii="Calibri" w:hAnsi="Calibri"/>
          <w:bCs/>
          <w:sz w:val="24"/>
          <w:szCs w:val="24"/>
        </w:rPr>
      </w:pPr>
      <w:r>
        <w:rPr>
          <w:rStyle w:val="normalchar1"/>
          <w:rFonts w:ascii="Calibri" w:hAnsi="Calibri"/>
          <w:sz w:val="24"/>
          <w:szCs w:val="24"/>
        </w:rPr>
        <w:t>For those patients started on Ready Steady Go, the forms will be reviewed in each clinic visit and young people will be moved on to the next form when appropriate</w:t>
      </w:r>
    </w:p>
    <w:p w14:paraId="2A33F322" w14:textId="5A277509" w:rsidR="004140B1" w:rsidRPr="00612E63" w:rsidRDefault="004140B1" w:rsidP="00C87AB8">
      <w:pPr>
        <w:pStyle w:val="ListParagraph"/>
        <w:numPr>
          <w:ilvl w:val="0"/>
          <w:numId w:val="113"/>
        </w:numPr>
        <w:spacing w:after="0" w:line="240" w:lineRule="auto"/>
        <w:contextualSpacing w:val="0"/>
        <w:rPr>
          <w:rStyle w:val="normalchar1"/>
          <w:rFonts w:ascii="Calibri" w:hAnsi="Calibri"/>
          <w:bCs/>
          <w:sz w:val="24"/>
          <w:szCs w:val="24"/>
        </w:rPr>
      </w:pPr>
      <w:r>
        <w:rPr>
          <w:rStyle w:val="normalchar1"/>
          <w:rFonts w:ascii="Calibri" w:hAnsi="Calibri"/>
          <w:sz w:val="24"/>
          <w:szCs w:val="24"/>
        </w:rPr>
        <w:t>A folder of those started on Ready Steady Go will be available in each Trust.</w:t>
      </w:r>
    </w:p>
    <w:p w14:paraId="5F8AA444" w14:textId="7A3181F8" w:rsidR="00C87AB8" w:rsidRPr="00612E63" w:rsidRDefault="00C87AB8" w:rsidP="00C87AB8">
      <w:pPr>
        <w:pStyle w:val="ListParagraph"/>
        <w:numPr>
          <w:ilvl w:val="0"/>
          <w:numId w:val="113"/>
        </w:numPr>
        <w:spacing w:after="0" w:line="240" w:lineRule="auto"/>
        <w:contextualSpacing w:val="0"/>
        <w:rPr>
          <w:rStyle w:val="normalchar1"/>
          <w:rFonts w:ascii="Calibri" w:hAnsi="Calibri"/>
          <w:bCs/>
          <w:sz w:val="24"/>
          <w:szCs w:val="24"/>
        </w:rPr>
      </w:pPr>
      <w:r w:rsidRPr="00612E63">
        <w:rPr>
          <w:rStyle w:val="normalchar1"/>
          <w:rFonts w:ascii="Calibri" w:hAnsi="Calibri"/>
          <w:sz w:val="24"/>
          <w:szCs w:val="24"/>
        </w:rPr>
        <w:t xml:space="preserve">The young person will be seen on their own </w:t>
      </w:r>
      <w:r w:rsidR="00CC57A4">
        <w:rPr>
          <w:rStyle w:val="normalchar1"/>
          <w:rFonts w:ascii="Calibri" w:hAnsi="Calibri"/>
          <w:sz w:val="24"/>
          <w:szCs w:val="24"/>
        </w:rPr>
        <w:t xml:space="preserve">for part of the appointment as well </w:t>
      </w:r>
      <w:r w:rsidRPr="00612E63">
        <w:rPr>
          <w:rStyle w:val="normalchar1"/>
          <w:rFonts w:ascii="Calibri" w:hAnsi="Calibri"/>
          <w:sz w:val="24"/>
          <w:szCs w:val="24"/>
        </w:rPr>
        <w:t>and with their parent/ carer during the clinic reviews.</w:t>
      </w:r>
    </w:p>
    <w:p w14:paraId="64CCB5D8" w14:textId="3E15F764" w:rsidR="00C87AB8" w:rsidRPr="00612E63" w:rsidRDefault="003E4BF3" w:rsidP="00C87AB8">
      <w:pPr>
        <w:pStyle w:val="ListParagraph"/>
        <w:numPr>
          <w:ilvl w:val="0"/>
          <w:numId w:val="113"/>
        </w:numPr>
        <w:spacing w:after="0" w:line="240" w:lineRule="auto"/>
        <w:contextualSpacing w:val="0"/>
        <w:rPr>
          <w:rStyle w:val="normalchar1"/>
          <w:rFonts w:ascii="Calibri" w:hAnsi="Calibri"/>
          <w:bCs/>
          <w:sz w:val="24"/>
          <w:szCs w:val="24"/>
        </w:rPr>
      </w:pPr>
      <w:r>
        <w:rPr>
          <w:rStyle w:val="normalchar1"/>
          <w:rFonts w:ascii="Calibri" w:hAnsi="Calibri"/>
          <w:sz w:val="24"/>
          <w:szCs w:val="24"/>
        </w:rPr>
        <w:t>T</w:t>
      </w:r>
      <w:r w:rsidR="00C87AB8" w:rsidRPr="00612E63">
        <w:rPr>
          <w:rStyle w:val="normalchar1"/>
          <w:rFonts w:ascii="Calibri" w:hAnsi="Calibri"/>
          <w:sz w:val="24"/>
          <w:szCs w:val="24"/>
        </w:rPr>
        <w:t>rust policy for transition care will be followed.</w:t>
      </w:r>
    </w:p>
    <w:p w14:paraId="1C6903F3" w14:textId="567F76A9" w:rsidR="00C87AB8" w:rsidRDefault="00C87AB8" w:rsidP="00C87AB8">
      <w:pPr>
        <w:pStyle w:val="ListParagraph"/>
        <w:numPr>
          <w:ilvl w:val="0"/>
          <w:numId w:val="113"/>
        </w:numPr>
        <w:spacing w:after="0" w:line="240" w:lineRule="auto"/>
        <w:contextualSpacing w:val="0"/>
        <w:rPr>
          <w:sz w:val="24"/>
          <w:szCs w:val="24"/>
        </w:rPr>
      </w:pPr>
      <w:r w:rsidRPr="00612E63">
        <w:rPr>
          <w:sz w:val="24"/>
          <w:szCs w:val="24"/>
        </w:rPr>
        <w:t>Transition care should promote independent management of their condition</w:t>
      </w:r>
      <w:r w:rsidR="005328AE">
        <w:rPr>
          <w:sz w:val="24"/>
          <w:szCs w:val="24"/>
        </w:rPr>
        <w:t xml:space="preserve"> and general </w:t>
      </w:r>
      <w:proofErr w:type="spellStart"/>
      <w:r w:rsidR="005328AE">
        <w:rPr>
          <w:sz w:val="24"/>
          <w:szCs w:val="24"/>
        </w:rPr>
        <w:t>self care</w:t>
      </w:r>
      <w:proofErr w:type="spellEnd"/>
      <w:r w:rsidRPr="00612E63">
        <w:rPr>
          <w:sz w:val="24"/>
          <w:szCs w:val="24"/>
        </w:rPr>
        <w:t>.</w:t>
      </w:r>
    </w:p>
    <w:p w14:paraId="696946E6" w14:textId="522DA69D" w:rsidR="0056744C" w:rsidRPr="00612E63" w:rsidRDefault="0056744C" w:rsidP="00C87AB8">
      <w:pPr>
        <w:pStyle w:val="ListParagraph"/>
        <w:numPr>
          <w:ilvl w:val="0"/>
          <w:numId w:val="113"/>
        </w:numPr>
        <w:spacing w:after="0" w:line="240" w:lineRule="auto"/>
        <w:contextualSpacing w:val="0"/>
        <w:rPr>
          <w:sz w:val="24"/>
          <w:szCs w:val="24"/>
        </w:rPr>
      </w:pPr>
      <w:r>
        <w:rPr>
          <w:sz w:val="24"/>
          <w:szCs w:val="24"/>
        </w:rPr>
        <w:t>Where appropriate a home visit may be performed as the child reaches 16 to allow for additional time to go through the Ready Steady Go programme, check understanding and ensure ready for adult services.</w:t>
      </w:r>
    </w:p>
    <w:p w14:paraId="5C4F5B60" w14:textId="77777777" w:rsidR="00C87AB8" w:rsidRPr="008B336D" w:rsidRDefault="00C87AB8" w:rsidP="008B336D"/>
    <w:p w14:paraId="6B714EEF" w14:textId="77777777" w:rsidR="00C87AB8" w:rsidRPr="00612E63" w:rsidRDefault="00C87AB8" w:rsidP="00C87AB8">
      <w:pPr>
        <w:pStyle w:val="Heading2"/>
        <w:rPr>
          <w:rStyle w:val="normalchar1"/>
          <w:rFonts w:asciiTheme="majorHAnsi" w:hAnsiTheme="majorHAnsi" w:cstheme="majorBidi"/>
          <w:sz w:val="26"/>
          <w:szCs w:val="26"/>
        </w:rPr>
      </w:pPr>
      <w:bookmarkStart w:id="159" w:name="_Toc301171298"/>
      <w:bookmarkStart w:id="160" w:name="_Toc456692670"/>
      <w:bookmarkStart w:id="161" w:name="_Toc457306960"/>
      <w:bookmarkStart w:id="162" w:name="_Toc1466899"/>
      <w:r w:rsidRPr="00612E63">
        <w:rPr>
          <w:rStyle w:val="normalchar1"/>
          <w:rFonts w:asciiTheme="majorHAnsi" w:hAnsiTheme="majorHAnsi" w:cstheme="majorBidi"/>
          <w:sz w:val="26"/>
          <w:szCs w:val="26"/>
        </w:rPr>
        <w:t>Assessment</w:t>
      </w:r>
      <w:bookmarkEnd w:id="159"/>
      <w:bookmarkEnd w:id="160"/>
      <w:bookmarkEnd w:id="161"/>
      <w:bookmarkEnd w:id="162"/>
      <w:r w:rsidRPr="00612E63">
        <w:rPr>
          <w:rStyle w:val="normalchar1"/>
          <w:rFonts w:asciiTheme="majorHAnsi" w:hAnsiTheme="majorHAnsi" w:cstheme="majorBidi"/>
          <w:sz w:val="26"/>
          <w:szCs w:val="26"/>
        </w:rPr>
        <w:t xml:space="preserve"> </w:t>
      </w:r>
    </w:p>
    <w:p w14:paraId="74EE1797" w14:textId="77777777" w:rsidR="00C87AB8" w:rsidRPr="00612E63" w:rsidRDefault="00C87AB8" w:rsidP="00C87AB8">
      <w:r w:rsidRPr="00612E63">
        <w:t>The assessment will be adapted depending on the diagnosis and severity of the bleeding disorder but may include:</w:t>
      </w:r>
    </w:p>
    <w:p w14:paraId="6D0BE3EE" w14:textId="77777777" w:rsidR="00C87AB8" w:rsidRPr="00612E63" w:rsidRDefault="00C87AB8" w:rsidP="00C87AB8">
      <w:pPr>
        <w:pStyle w:val="ListParagraph"/>
        <w:numPr>
          <w:ilvl w:val="0"/>
          <w:numId w:val="102"/>
        </w:numPr>
        <w:spacing w:after="0" w:line="240" w:lineRule="auto"/>
        <w:contextualSpacing w:val="0"/>
        <w:rPr>
          <w:rStyle w:val="normalchar1"/>
          <w:rFonts w:ascii="Calibri" w:hAnsi="Calibri" w:cs="Arial"/>
          <w:color w:val="000000"/>
          <w:sz w:val="24"/>
          <w:szCs w:val="24"/>
        </w:rPr>
      </w:pPr>
      <w:r w:rsidRPr="00612E63">
        <w:rPr>
          <w:rStyle w:val="normalchar1"/>
          <w:rFonts w:ascii="Calibri" w:hAnsi="Calibri" w:cs="Arial"/>
          <w:sz w:val="24"/>
          <w:szCs w:val="24"/>
        </w:rPr>
        <w:t xml:space="preserve">Number, severity and location of bleeds </w:t>
      </w:r>
    </w:p>
    <w:p w14:paraId="7C3406D6" w14:textId="77777777" w:rsidR="00C87AB8" w:rsidRPr="00612E63" w:rsidRDefault="00C87AB8" w:rsidP="00C87AB8">
      <w:pPr>
        <w:pStyle w:val="ListParagraph"/>
        <w:numPr>
          <w:ilvl w:val="0"/>
          <w:numId w:val="102"/>
        </w:numPr>
        <w:spacing w:after="0" w:line="240" w:lineRule="auto"/>
        <w:contextualSpacing w:val="0"/>
        <w:rPr>
          <w:rStyle w:val="normalchar1"/>
          <w:rFonts w:ascii="Calibri" w:hAnsi="Calibri" w:cs="Arial"/>
          <w:color w:val="000000"/>
          <w:sz w:val="24"/>
          <w:szCs w:val="24"/>
        </w:rPr>
      </w:pPr>
      <w:r w:rsidRPr="00612E63">
        <w:rPr>
          <w:rStyle w:val="normalchar1"/>
          <w:rFonts w:ascii="Calibri" w:hAnsi="Calibri" w:cs="Arial"/>
          <w:sz w:val="24"/>
          <w:szCs w:val="24"/>
        </w:rPr>
        <w:t>Joint problems e.g. pain, decreased mobility</w:t>
      </w:r>
    </w:p>
    <w:p w14:paraId="72F736CD" w14:textId="77777777" w:rsidR="00C87AB8" w:rsidRPr="00612E63" w:rsidRDefault="00C87AB8" w:rsidP="00C87AB8">
      <w:pPr>
        <w:pStyle w:val="ListParagraph"/>
        <w:numPr>
          <w:ilvl w:val="0"/>
          <w:numId w:val="102"/>
        </w:numPr>
        <w:spacing w:after="0" w:line="240" w:lineRule="auto"/>
        <w:contextualSpacing w:val="0"/>
        <w:rPr>
          <w:color w:val="000000"/>
          <w:sz w:val="24"/>
          <w:szCs w:val="24"/>
        </w:rPr>
      </w:pPr>
      <w:r w:rsidRPr="00612E63">
        <w:rPr>
          <w:rStyle w:val="normalchar1"/>
          <w:rFonts w:ascii="Calibri" w:hAnsi="Calibri" w:cs="Arial"/>
          <w:sz w:val="24"/>
          <w:szCs w:val="24"/>
        </w:rPr>
        <w:t>Dental review</w:t>
      </w:r>
    </w:p>
    <w:p w14:paraId="10FE4871" w14:textId="77777777" w:rsidR="00C87AB8" w:rsidRPr="00612E63" w:rsidRDefault="00C87AB8" w:rsidP="00C87AB8">
      <w:pPr>
        <w:pStyle w:val="ListParagraph"/>
        <w:numPr>
          <w:ilvl w:val="0"/>
          <w:numId w:val="102"/>
        </w:numPr>
        <w:spacing w:after="0" w:line="240" w:lineRule="auto"/>
        <w:contextualSpacing w:val="0"/>
        <w:rPr>
          <w:color w:val="000000"/>
          <w:sz w:val="24"/>
          <w:szCs w:val="24"/>
        </w:rPr>
      </w:pPr>
      <w:r w:rsidRPr="00612E63">
        <w:rPr>
          <w:color w:val="000000"/>
          <w:sz w:val="24"/>
          <w:szCs w:val="24"/>
        </w:rPr>
        <w:t>New medicines</w:t>
      </w:r>
    </w:p>
    <w:p w14:paraId="062DD52C" w14:textId="77777777" w:rsidR="00C87AB8" w:rsidRPr="003C6CAA" w:rsidRDefault="00C87AB8" w:rsidP="00C87AB8">
      <w:pPr>
        <w:pStyle w:val="ListParagraph"/>
        <w:numPr>
          <w:ilvl w:val="0"/>
          <w:numId w:val="102"/>
        </w:numPr>
        <w:spacing w:after="0" w:line="240" w:lineRule="auto"/>
        <w:contextualSpacing w:val="0"/>
        <w:rPr>
          <w:rStyle w:val="normalchar1"/>
          <w:rFonts w:ascii="Calibri" w:hAnsi="Calibri" w:cstheme="minorBidi"/>
          <w:sz w:val="24"/>
          <w:szCs w:val="24"/>
        </w:rPr>
      </w:pPr>
      <w:r w:rsidRPr="00612E63">
        <w:rPr>
          <w:rStyle w:val="normalchar1"/>
          <w:rFonts w:ascii="Calibri" w:hAnsi="Calibri" w:cs="Arial"/>
          <w:sz w:val="24"/>
          <w:szCs w:val="24"/>
        </w:rPr>
        <w:t>Prophylactic or on demand Factor concentrate treatment</w:t>
      </w:r>
    </w:p>
    <w:p w14:paraId="738EA855" w14:textId="1DE4D249" w:rsidR="003C6CAA" w:rsidRPr="00612E63" w:rsidRDefault="003C6CAA" w:rsidP="002C3886">
      <w:pPr>
        <w:pStyle w:val="ListParagraph"/>
        <w:numPr>
          <w:ilvl w:val="1"/>
          <w:numId w:val="102"/>
        </w:numPr>
        <w:spacing w:after="0" w:line="240" w:lineRule="auto"/>
        <w:contextualSpacing w:val="0"/>
        <w:rPr>
          <w:sz w:val="24"/>
          <w:szCs w:val="24"/>
        </w:rPr>
      </w:pPr>
      <w:r>
        <w:rPr>
          <w:rStyle w:val="normalchar1"/>
          <w:rFonts w:ascii="Calibri" w:hAnsi="Calibri" w:cs="Arial"/>
          <w:sz w:val="24"/>
          <w:szCs w:val="24"/>
        </w:rPr>
        <w:t xml:space="preserve">Use of </w:t>
      </w:r>
      <w:proofErr w:type="spellStart"/>
      <w:r>
        <w:rPr>
          <w:rStyle w:val="normalchar1"/>
          <w:rFonts w:ascii="Calibri" w:hAnsi="Calibri" w:cs="Arial"/>
          <w:sz w:val="24"/>
          <w:szCs w:val="24"/>
        </w:rPr>
        <w:t>haemtrack</w:t>
      </w:r>
      <w:proofErr w:type="spellEnd"/>
    </w:p>
    <w:p w14:paraId="27579C5A" w14:textId="77777777" w:rsidR="00C87AB8" w:rsidRPr="00612E63" w:rsidRDefault="00C87AB8" w:rsidP="00C87AB8">
      <w:pPr>
        <w:pStyle w:val="ListParagraph"/>
        <w:numPr>
          <w:ilvl w:val="0"/>
          <w:numId w:val="102"/>
        </w:numPr>
        <w:spacing w:after="0" w:line="240" w:lineRule="auto"/>
        <w:contextualSpacing w:val="0"/>
        <w:rPr>
          <w:sz w:val="24"/>
          <w:szCs w:val="24"/>
        </w:rPr>
      </w:pPr>
      <w:r w:rsidRPr="00612E63">
        <w:rPr>
          <w:rStyle w:val="normalchar1"/>
          <w:rFonts w:ascii="Calibri" w:hAnsi="Calibri" w:cs="Arial"/>
          <w:sz w:val="24"/>
          <w:szCs w:val="24"/>
        </w:rPr>
        <w:t>Bacterial infections for those with chronic HIV</w:t>
      </w:r>
    </w:p>
    <w:p w14:paraId="6715F858" w14:textId="6BC099A2" w:rsidR="00C87AB8" w:rsidRPr="00612E63" w:rsidRDefault="00C87AB8" w:rsidP="00C87AB8">
      <w:pPr>
        <w:pStyle w:val="ListParagraph"/>
        <w:numPr>
          <w:ilvl w:val="0"/>
          <w:numId w:val="114"/>
        </w:numPr>
        <w:spacing w:after="0" w:line="240" w:lineRule="auto"/>
        <w:contextualSpacing w:val="0"/>
        <w:rPr>
          <w:rStyle w:val="normalchar1"/>
          <w:rFonts w:ascii="Calibri" w:hAnsi="Calibri" w:cs="Arial"/>
          <w:sz w:val="24"/>
          <w:szCs w:val="24"/>
        </w:rPr>
      </w:pPr>
      <w:r w:rsidRPr="00612E63">
        <w:rPr>
          <w:rStyle w:val="normalchar1"/>
          <w:rFonts w:ascii="Calibri" w:hAnsi="Calibri" w:cs="Arial"/>
          <w:sz w:val="24"/>
          <w:szCs w:val="24"/>
        </w:rPr>
        <w:t>Any side effects of therapy including antiretroviral treatment</w:t>
      </w:r>
    </w:p>
    <w:p w14:paraId="50E52507" w14:textId="77777777" w:rsidR="00C87AB8" w:rsidRPr="00612E63" w:rsidRDefault="00C87AB8" w:rsidP="00C87AB8">
      <w:pPr>
        <w:pStyle w:val="ListParagraph"/>
        <w:numPr>
          <w:ilvl w:val="0"/>
          <w:numId w:val="114"/>
        </w:numPr>
        <w:spacing w:after="0" w:line="240" w:lineRule="auto"/>
        <w:contextualSpacing w:val="0"/>
        <w:rPr>
          <w:sz w:val="24"/>
          <w:szCs w:val="24"/>
        </w:rPr>
      </w:pPr>
      <w:r w:rsidRPr="00612E63">
        <w:rPr>
          <w:sz w:val="24"/>
          <w:szCs w:val="24"/>
        </w:rPr>
        <w:t>Delivery of product – check if any issues</w:t>
      </w:r>
    </w:p>
    <w:p w14:paraId="01CA6E50" w14:textId="77777777" w:rsidR="00C87AB8" w:rsidRPr="00612E63" w:rsidRDefault="00C87AB8" w:rsidP="00C87AB8">
      <w:pPr>
        <w:pStyle w:val="ListParagraph"/>
        <w:numPr>
          <w:ilvl w:val="0"/>
          <w:numId w:val="114"/>
        </w:numPr>
        <w:spacing w:after="0" w:line="240" w:lineRule="auto"/>
        <w:contextualSpacing w:val="0"/>
        <w:rPr>
          <w:sz w:val="24"/>
          <w:szCs w:val="24"/>
        </w:rPr>
      </w:pPr>
      <w:r w:rsidRPr="00612E63">
        <w:rPr>
          <w:sz w:val="24"/>
          <w:szCs w:val="24"/>
        </w:rPr>
        <w:t>Venous access</w:t>
      </w:r>
    </w:p>
    <w:p w14:paraId="4DF6B4B3" w14:textId="77777777" w:rsidR="00C87AB8" w:rsidRPr="00612E63" w:rsidRDefault="00C87AB8" w:rsidP="00C87AB8">
      <w:pPr>
        <w:pStyle w:val="ListParagraph"/>
        <w:numPr>
          <w:ilvl w:val="0"/>
          <w:numId w:val="114"/>
        </w:numPr>
        <w:spacing w:after="0" w:line="240" w:lineRule="auto"/>
        <w:contextualSpacing w:val="0"/>
        <w:rPr>
          <w:color w:val="000000"/>
          <w:sz w:val="24"/>
          <w:szCs w:val="24"/>
        </w:rPr>
      </w:pPr>
      <w:r w:rsidRPr="00612E63">
        <w:rPr>
          <w:sz w:val="24"/>
          <w:szCs w:val="24"/>
        </w:rPr>
        <w:t>Ensure understanding of inheritance and update family tree</w:t>
      </w:r>
    </w:p>
    <w:p w14:paraId="0C7F155E" w14:textId="2A6E88F5" w:rsidR="00C87AB8" w:rsidRPr="00612E63" w:rsidRDefault="00C87AB8" w:rsidP="00C87AB8">
      <w:pPr>
        <w:pStyle w:val="ListParagraph"/>
        <w:numPr>
          <w:ilvl w:val="0"/>
          <w:numId w:val="114"/>
        </w:numPr>
        <w:spacing w:after="0" w:line="240" w:lineRule="auto"/>
        <w:contextualSpacing w:val="0"/>
        <w:rPr>
          <w:color w:val="000000"/>
          <w:sz w:val="24"/>
          <w:szCs w:val="24"/>
        </w:rPr>
      </w:pPr>
      <w:r w:rsidRPr="00612E63">
        <w:rPr>
          <w:sz w:val="24"/>
          <w:szCs w:val="24"/>
        </w:rPr>
        <w:t>Psychosocial review</w:t>
      </w:r>
      <w:r w:rsidR="005D72D2">
        <w:rPr>
          <w:sz w:val="24"/>
          <w:szCs w:val="24"/>
        </w:rPr>
        <w:t xml:space="preserve"> to include lifestyle, </w:t>
      </w:r>
      <w:r w:rsidR="0061384F">
        <w:rPr>
          <w:sz w:val="24"/>
          <w:szCs w:val="24"/>
        </w:rPr>
        <w:t>physical activity</w:t>
      </w:r>
      <w:r w:rsidR="005D72D2">
        <w:rPr>
          <w:sz w:val="24"/>
          <w:szCs w:val="24"/>
        </w:rPr>
        <w:t xml:space="preserve">, </w:t>
      </w:r>
      <w:r w:rsidR="0061384F">
        <w:rPr>
          <w:sz w:val="24"/>
          <w:szCs w:val="24"/>
        </w:rPr>
        <w:t xml:space="preserve">diet, </w:t>
      </w:r>
      <w:r w:rsidR="005D72D2">
        <w:rPr>
          <w:sz w:val="24"/>
          <w:szCs w:val="24"/>
        </w:rPr>
        <w:t>smoking</w:t>
      </w:r>
      <w:r w:rsidR="0061384F">
        <w:rPr>
          <w:sz w:val="24"/>
          <w:szCs w:val="24"/>
        </w:rPr>
        <w:t xml:space="preserve">, </w:t>
      </w:r>
      <w:r w:rsidR="005D72D2">
        <w:rPr>
          <w:sz w:val="24"/>
          <w:szCs w:val="24"/>
        </w:rPr>
        <w:t>alcohol</w:t>
      </w:r>
      <w:r w:rsidR="0061384F">
        <w:rPr>
          <w:sz w:val="24"/>
          <w:szCs w:val="24"/>
        </w:rPr>
        <w:t xml:space="preserve"> and social connections</w:t>
      </w:r>
    </w:p>
    <w:p w14:paraId="2D23C88A" w14:textId="77777777" w:rsidR="00C87AB8" w:rsidRPr="009C2F92" w:rsidRDefault="00C87AB8" w:rsidP="009C2F92">
      <w:pPr>
        <w:rPr>
          <w:color w:val="000000"/>
        </w:rPr>
      </w:pPr>
    </w:p>
    <w:p w14:paraId="50D12555" w14:textId="77777777" w:rsidR="00C87AB8" w:rsidRPr="00612E63" w:rsidRDefault="00C87AB8" w:rsidP="00C87AB8">
      <w:pPr>
        <w:pStyle w:val="Heading2"/>
        <w:rPr>
          <w:rStyle w:val="normalchar1"/>
          <w:rFonts w:asciiTheme="majorHAnsi" w:hAnsiTheme="majorHAnsi" w:cstheme="majorBidi"/>
          <w:sz w:val="26"/>
          <w:szCs w:val="26"/>
        </w:rPr>
      </w:pPr>
      <w:bookmarkStart w:id="163" w:name="_Toc301171299"/>
      <w:bookmarkStart w:id="164" w:name="_Toc456692671"/>
      <w:bookmarkStart w:id="165" w:name="_Toc457306961"/>
      <w:bookmarkStart w:id="166" w:name="_Toc1466900"/>
      <w:r w:rsidRPr="00612E63">
        <w:rPr>
          <w:rStyle w:val="normalchar1"/>
          <w:rFonts w:asciiTheme="majorHAnsi" w:hAnsiTheme="majorHAnsi" w:cstheme="majorBidi"/>
          <w:sz w:val="26"/>
          <w:szCs w:val="26"/>
        </w:rPr>
        <w:t>Examination</w:t>
      </w:r>
      <w:bookmarkEnd w:id="163"/>
      <w:bookmarkEnd w:id="164"/>
      <w:bookmarkEnd w:id="165"/>
      <w:bookmarkEnd w:id="166"/>
    </w:p>
    <w:p w14:paraId="0292077F" w14:textId="77777777" w:rsidR="00C87AB8" w:rsidRPr="002C3886" w:rsidRDefault="00C87AB8" w:rsidP="00C87AB8">
      <w:pPr>
        <w:pStyle w:val="Normal1"/>
        <w:numPr>
          <w:ilvl w:val="0"/>
          <w:numId w:val="25"/>
        </w:numPr>
        <w:rPr>
          <w:rStyle w:val="normalchar1"/>
          <w:rFonts w:ascii="Calibri" w:hAnsi="Calibri" w:cs="Arial"/>
          <w:sz w:val="24"/>
          <w:szCs w:val="24"/>
        </w:rPr>
      </w:pPr>
      <w:r w:rsidRPr="00612E63">
        <w:rPr>
          <w:rStyle w:val="normalchar1"/>
          <w:rFonts w:ascii="Calibri" w:eastAsiaTheme="majorEastAsia" w:hAnsi="Calibri" w:cs="Arial"/>
          <w:sz w:val="24"/>
          <w:szCs w:val="24"/>
        </w:rPr>
        <w:t>Assessment of joints / muscles (see physio section)</w:t>
      </w:r>
    </w:p>
    <w:p w14:paraId="78E51960" w14:textId="60F3FA94" w:rsidR="00C14174" w:rsidRPr="00612E63" w:rsidRDefault="00C14174" w:rsidP="002C3886">
      <w:pPr>
        <w:pStyle w:val="Normal1"/>
        <w:numPr>
          <w:ilvl w:val="1"/>
          <w:numId w:val="25"/>
        </w:numPr>
        <w:rPr>
          <w:rFonts w:ascii="Calibri" w:hAnsi="Calibri" w:cs="Arial"/>
          <w:sz w:val="24"/>
          <w:szCs w:val="24"/>
        </w:rPr>
      </w:pPr>
      <w:r>
        <w:rPr>
          <w:rStyle w:val="normalchar1"/>
          <w:rFonts w:ascii="Calibri" w:eastAsiaTheme="majorEastAsia" w:hAnsi="Calibri" w:cs="Arial"/>
          <w:sz w:val="24"/>
          <w:szCs w:val="24"/>
        </w:rPr>
        <w:t>If target joint or synovitis identified on history and examination this will be managed as per UKHCDO Guidelines.</w:t>
      </w:r>
    </w:p>
    <w:p w14:paraId="37364FE8" w14:textId="77777777" w:rsidR="00C87AB8" w:rsidRPr="00612E63" w:rsidRDefault="00C87AB8" w:rsidP="00C87AB8">
      <w:pPr>
        <w:pStyle w:val="Normal1"/>
        <w:numPr>
          <w:ilvl w:val="0"/>
          <w:numId w:val="25"/>
        </w:numPr>
        <w:rPr>
          <w:rFonts w:ascii="Calibri" w:hAnsi="Calibri" w:cs="Arial"/>
          <w:sz w:val="24"/>
          <w:szCs w:val="24"/>
        </w:rPr>
      </w:pPr>
      <w:r w:rsidRPr="00612E63">
        <w:rPr>
          <w:rStyle w:val="normalchar1"/>
          <w:rFonts w:ascii="Calibri" w:eastAsiaTheme="majorEastAsia" w:hAnsi="Calibri" w:cs="Arial"/>
          <w:sz w:val="24"/>
          <w:szCs w:val="24"/>
        </w:rPr>
        <w:t>Signs of liver disease</w:t>
      </w:r>
    </w:p>
    <w:p w14:paraId="39A436AC" w14:textId="77777777" w:rsidR="00C87AB8" w:rsidRPr="00612E63" w:rsidRDefault="00C87AB8" w:rsidP="00C87AB8">
      <w:pPr>
        <w:pStyle w:val="Normal1"/>
        <w:numPr>
          <w:ilvl w:val="0"/>
          <w:numId w:val="25"/>
        </w:numPr>
        <w:rPr>
          <w:rStyle w:val="normalchar1"/>
          <w:rFonts w:ascii="Calibri" w:hAnsi="Calibri" w:cs="Arial"/>
          <w:sz w:val="24"/>
          <w:szCs w:val="24"/>
        </w:rPr>
      </w:pPr>
      <w:r w:rsidRPr="00612E63">
        <w:rPr>
          <w:rStyle w:val="normalchar1"/>
          <w:rFonts w:ascii="Calibri" w:eastAsiaTheme="majorEastAsia" w:hAnsi="Calibri" w:cs="Arial"/>
          <w:sz w:val="24"/>
          <w:szCs w:val="24"/>
        </w:rPr>
        <w:t xml:space="preserve">Cardiorespiratory / </w:t>
      </w:r>
      <w:proofErr w:type="spellStart"/>
      <w:r w:rsidRPr="00612E63">
        <w:rPr>
          <w:rStyle w:val="normalchar1"/>
          <w:rFonts w:ascii="Calibri" w:eastAsiaTheme="majorEastAsia" w:hAnsi="Calibri" w:cs="Arial"/>
          <w:sz w:val="24"/>
          <w:szCs w:val="24"/>
        </w:rPr>
        <w:t>fundoscopy</w:t>
      </w:r>
      <w:proofErr w:type="spellEnd"/>
      <w:r w:rsidRPr="00612E63">
        <w:rPr>
          <w:rStyle w:val="normalchar1"/>
          <w:rFonts w:ascii="Calibri" w:eastAsiaTheme="majorEastAsia" w:hAnsi="Calibri" w:cs="Arial"/>
          <w:sz w:val="24"/>
          <w:szCs w:val="24"/>
        </w:rPr>
        <w:t xml:space="preserve"> if HIV positive. Also examine for superficial lymphadenopathy / hepatosplenomegaly if HIV positive. </w:t>
      </w:r>
    </w:p>
    <w:p w14:paraId="6BD24896" w14:textId="77777777" w:rsidR="00C87AB8" w:rsidRPr="003C2A65" w:rsidRDefault="00C87AB8" w:rsidP="00C87AB8">
      <w:pPr>
        <w:pStyle w:val="Normal1"/>
        <w:ind w:left="720"/>
        <w:rPr>
          <w:rFonts w:asciiTheme="minorHAnsi" w:hAnsiTheme="minorHAnsi" w:cs="Arial"/>
          <w:sz w:val="24"/>
          <w:szCs w:val="24"/>
        </w:rPr>
      </w:pPr>
    </w:p>
    <w:p w14:paraId="7D37961A" w14:textId="77777777" w:rsidR="00C87AB8" w:rsidRPr="00612E63" w:rsidRDefault="00C87AB8" w:rsidP="00C87AB8">
      <w:pPr>
        <w:pStyle w:val="Heading2"/>
        <w:rPr>
          <w:rStyle w:val="normalchar1"/>
          <w:rFonts w:asciiTheme="majorHAnsi" w:hAnsiTheme="majorHAnsi" w:cstheme="majorBidi"/>
          <w:sz w:val="26"/>
          <w:szCs w:val="26"/>
        </w:rPr>
      </w:pPr>
      <w:bookmarkStart w:id="167" w:name="_Toc301171300"/>
      <w:bookmarkStart w:id="168" w:name="_Toc456692672"/>
      <w:bookmarkStart w:id="169" w:name="_Toc457306962"/>
      <w:bookmarkStart w:id="170" w:name="_Toc1466901"/>
      <w:r w:rsidRPr="00612E63">
        <w:rPr>
          <w:rStyle w:val="normalchar1"/>
          <w:rFonts w:asciiTheme="majorHAnsi" w:hAnsiTheme="majorHAnsi" w:cstheme="majorBidi"/>
          <w:sz w:val="26"/>
          <w:szCs w:val="26"/>
        </w:rPr>
        <w:t>Investigations</w:t>
      </w:r>
      <w:bookmarkEnd w:id="167"/>
      <w:bookmarkEnd w:id="168"/>
      <w:bookmarkEnd w:id="169"/>
      <w:bookmarkEnd w:id="170"/>
    </w:p>
    <w:p w14:paraId="58866E23" w14:textId="77777777" w:rsidR="00C87AB8" w:rsidRPr="00612E63" w:rsidRDefault="00C87AB8" w:rsidP="00C87AB8">
      <w:pPr>
        <w:pStyle w:val="Normal1"/>
        <w:numPr>
          <w:ilvl w:val="0"/>
          <w:numId w:val="26"/>
        </w:numPr>
        <w:rPr>
          <w:rFonts w:ascii="Calibri" w:hAnsi="Calibri" w:cs="Arial"/>
          <w:sz w:val="24"/>
          <w:szCs w:val="24"/>
        </w:rPr>
      </w:pPr>
      <w:r w:rsidRPr="00612E63">
        <w:rPr>
          <w:rStyle w:val="normalchar1"/>
          <w:rFonts w:ascii="Calibri" w:eastAsiaTheme="majorEastAsia" w:hAnsi="Calibri" w:cs="Arial"/>
          <w:sz w:val="24"/>
          <w:szCs w:val="24"/>
        </w:rPr>
        <w:t>FBC</w:t>
      </w:r>
    </w:p>
    <w:p w14:paraId="383C16F2" w14:textId="77777777" w:rsidR="00C87AB8" w:rsidRPr="00612E63" w:rsidRDefault="00C87AB8" w:rsidP="00C87AB8">
      <w:pPr>
        <w:pStyle w:val="Normal1"/>
        <w:numPr>
          <w:ilvl w:val="0"/>
          <w:numId w:val="26"/>
        </w:numPr>
        <w:rPr>
          <w:rFonts w:ascii="Calibri" w:hAnsi="Calibri" w:cs="Arial"/>
          <w:sz w:val="24"/>
          <w:szCs w:val="24"/>
        </w:rPr>
      </w:pPr>
      <w:r w:rsidRPr="00612E63">
        <w:rPr>
          <w:rStyle w:val="normalchar1"/>
          <w:rFonts w:ascii="Calibri" w:eastAsiaTheme="majorEastAsia" w:hAnsi="Calibri" w:cs="Arial"/>
          <w:sz w:val="24"/>
          <w:szCs w:val="24"/>
        </w:rPr>
        <w:t>Coagulation screen</w:t>
      </w:r>
    </w:p>
    <w:p w14:paraId="744920C5" w14:textId="77777777" w:rsidR="00C87AB8" w:rsidRPr="00612E63" w:rsidRDefault="00C87AB8" w:rsidP="00C87AB8">
      <w:pPr>
        <w:pStyle w:val="Normal1"/>
        <w:numPr>
          <w:ilvl w:val="0"/>
          <w:numId w:val="26"/>
        </w:numPr>
        <w:rPr>
          <w:rStyle w:val="normalchar1"/>
          <w:rFonts w:ascii="Calibri" w:eastAsiaTheme="majorEastAsia" w:hAnsi="Calibri" w:cs="Arial"/>
          <w:sz w:val="24"/>
          <w:szCs w:val="24"/>
        </w:rPr>
      </w:pPr>
      <w:r w:rsidRPr="00612E63">
        <w:rPr>
          <w:rStyle w:val="normalchar1"/>
          <w:rFonts w:ascii="Calibri" w:eastAsiaTheme="majorEastAsia" w:hAnsi="Calibri" w:cs="Arial"/>
          <w:sz w:val="24"/>
          <w:szCs w:val="24"/>
        </w:rPr>
        <w:t>Factor VIII / IX activity (48, 72 or 96 hour trough)</w:t>
      </w:r>
    </w:p>
    <w:p w14:paraId="347B241F" w14:textId="77777777" w:rsidR="00C87AB8" w:rsidRPr="00612E63" w:rsidRDefault="00C87AB8" w:rsidP="00C87AB8">
      <w:pPr>
        <w:pStyle w:val="Normal1"/>
        <w:numPr>
          <w:ilvl w:val="0"/>
          <w:numId w:val="26"/>
        </w:numPr>
        <w:rPr>
          <w:rStyle w:val="normalchar1"/>
          <w:rFonts w:ascii="Calibri" w:eastAsiaTheme="majorEastAsia" w:hAnsi="Calibri" w:cs="Arial"/>
          <w:sz w:val="24"/>
          <w:szCs w:val="24"/>
        </w:rPr>
      </w:pPr>
      <w:r w:rsidRPr="00612E63">
        <w:rPr>
          <w:rStyle w:val="normalchar1"/>
          <w:rFonts w:ascii="Calibri" w:eastAsiaTheme="majorEastAsia" w:hAnsi="Calibri" w:cs="Arial"/>
          <w:sz w:val="24"/>
          <w:szCs w:val="24"/>
        </w:rPr>
        <w:t>FVIII recovery- to be documented</w:t>
      </w:r>
    </w:p>
    <w:p w14:paraId="73258B28" w14:textId="77777777" w:rsidR="00C87AB8" w:rsidRPr="00612E63" w:rsidRDefault="00C87AB8" w:rsidP="00C87AB8">
      <w:pPr>
        <w:pStyle w:val="Normal1"/>
        <w:numPr>
          <w:ilvl w:val="1"/>
          <w:numId w:val="26"/>
        </w:numPr>
        <w:rPr>
          <w:rStyle w:val="normalchar1"/>
          <w:rFonts w:ascii="Calibri" w:eastAsiaTheme="majorEastAsia" w:hAnsi="Calibri" w:cs="Arial"/>
          <w:sz w:val="24"/>
          <w:szCs w:val="24"/>
        </w:rPr>
      </w:pPr>
      <w:r w:rsidRPr="00612E63">
        <w:rPr>
          <w:rStyle w:val="normalchar1"/>
          <w:rFonts w:ascii="Calibri" w:eastAsiaTheme="majorEastAsia" w:hAnsi="Calibri" w:cs="Arial"/>
          <w:sz w:val="24"/>
          <w:szCs w:val="24"/>
        </w:rPr>
        <w:t>In adults only repeat if change in product, or significant weight change</w:t>
      </w:r>
    </w:p>
    <w:p w14:paraId="02586BD4" w14:textId="77777777" w:rsidR="00C87AB8" w:rsidRPr="00612E63" w:rsidRDefault="00C87AB8" w:rsidP="00C87AB8">
      <w:pPr>
        <w:pStyle w:val="Normal1"/>
        <w:numPr>
          <w:ilvl w:val="1"/>
          <w:numId w:val="26"/>
        </w:numPr>
        <w:rPr>
          <w:rFonts w:ascii="Calibri" w:hAnsi="Calibri" w:cs="Arial"/>
          <w:sz w:val="24"/>
          <w:szCs w:val="24"/>
        </w:rPr>
      </w:pPr>
      <w:r w:rsidRPr="00612E63">
        <w:rPr>
          <w:rStyle w:val="normalchar1"/>
          <w:rFonts w:ascii="Calibri" w:eastAsiaTheme="majorEastAsia" w:hAnsi="Calibri" w:cs="Arial"/>
          <w:sz w:val="24"/>
          <w:szCs w:val="24"/>
        </w:rPr>
        <w:t xml:space="preserve">In children repeat as needed </w:t>
      </w:r>
    </w:p>
    <w:p w14:paraId="152D65E1" w14:textId="77777777" w:rsidR="00C87AB8" w:rsidRPr="00612E63" w:rsidRDefault="00C87AB8" w:rsidP="00C87AB8">
      <w:pPr>
        <w:pStyle w:val="Normal1"/>
        <w:numPr>
          <w:ilvl w:val="0"/>
          <w:numId w:val="26"/>
        </w:numPr>
        <w:rPr>
          <w:rStyle w:val="normalchar1"/>
          <w:rFonts w:ascii="Calibri" w:eastAsiaTheme="majorEastAsia" w:hAnsi="Calibri" w:cs="Arial"/>
          <w:sz w:val="24"/>
          <w:szCs w:val="24"/>
        </w:rPr>
      </w:pPr>
      <w:r w:rsidRPr="00612E63">
        <w:rPr>
          <w:rStyle w:val="normalchar1"/>
          <w:rFonts w:ascii="Calibri" w:eastAsiaTheme="majorEastAsia" w:hAnsi="Calibri" w:cs="Arial"/>
          <w:sz w:val="24"/>
          <w:szCs w:val="24"/>
        </w:rPr>
        <w:t>Factor VIII / IX inhibitor annually or if clinical indication e.g. poor response to treatment, 1-2 weeks pre-surgery</w:t>
      </w:r>
    </w:p>
    <w:p w14:paraId="09AA359F" w14:textId="77777777" w:rsidR="00C87AB8" w:rsidRPr="00612E63" w:rsidRDefault="00C87AB8" w:rsidP="00C87AB8">
      <w:pPr>
        <w:pStyle w:val="Normal1"/>
        <w:numPr>
          <w:ilvl w:val="0"/>
          <w:numId w:val="26"/>
        </w:numPr>
        <w:rPr>
          <w:rFonts w:ascii="Calibri" w:hAnsi="Calibri" w:cs="Arial"/>
          <w:sz w:val="24"/>
          <w:szCs w:val="24"/>
        </w:rPr>
      </w:pPr>
      <w:r w:rsidRPr="00612E63">
        <w:rPr>
          <w:rFonts w:ascii="Calibri" w:hAnsi="Calibri" w:cs="Arial"/>
          <w:sz w:val="24"/>
          <w:szCs w:val="24"/>
        </w:rPr>
        <w:t>U+Es, LFTS</w:t>
      </w:r>
    </w:p>
    <w:p w14:paraId="61D7C6D0" w14:textId="77777777" w:rsidR="00C87AB8" w:rsidRPr="00612E63" w:rsidRDefault="00C87AB8" w:rsidP="00C87AB8">
      <w:pPr>
        <w:pStyle w:val="Normal1"/>
        <w:numPr>
          <w:ilvl w:val="0"/>
          <w:numId w:val="26"/>
        </w:numPr>
        <w:rPr>
          <w:rFonts w:ascii="Calibri" w:hAnsi="Calibri" w:cs="Arial"/>
          <w:sz w:val="24"/>
          <w:szCs w:val="24"/>
        </w:rPr>
      </w:pPr>
      <w:r w:rsidRPr="00612E63">
        <w:rPr>
          <w:rFonts w:ascii="Calibri" w:hAnsi="Calibri" w:cs="Arial"/>
          <w:sz w:val="24"/>
          <w:szCs w:val="24"/>
        </w:rPr>
        <w:t>Vitamin D (and bone profile where indicated)</w:t>
      </w:r>
    </w:p>
    <w:p w14:paraId="2DF3004A" w14:textId="494B76A8" w:rsidR="00C87AB8" w:rsidRPr="00612E63" w:rsidRDefault="00B734BB" w:rsidP="00C87AB8">
      <w:pPr>
        <w:pStyle w:val="Normal1"/>
        <w:numPr>
          <w:ilvl w:val="0"/>
          <w:numId w:val="26"/>
        </w:numPr>
        <w:rPr>
          <w:rFonts w:ascii="Calibri" w:hAnsi="Calibri" w:cs="Arial"/>
          <w:sz w:val="24"/>
          <w:szCs w:val="24"/>
        </w:rPr>
      </w:pPr>
      <w:r>
        <w:rPr>
          <w:rStyle w:val="normalchar1"/>
          <w:rFonts w:ascii="Calibri" w:eastAsiaTheme="majorEastAsia" w:hAnsi="Calibri" w:cs="Arial"/>
          <w:sz w:val="24"/>
          <w:szCs w:val="24"/>
        </w:rPr>
        <w:t xml:space="preserve">Immunisation check - </w:t>
      </w:r>
      <w:r w:rsidR="00C87AB8" w:rsidRPr="00612E63">
        <w:rPr>
          <w:rStyle w:val="normalchar1"/>
          <w:rFonts w:ascii="Calibri" w:eastAsiaTheme="majorEastAsia" w:hAnsi="Calibri" w:cs="Arial"/>
          <w:sz w:val="24"/>
          <w:szCs w:val="24"/>
        </w:rPr>
        <w:t>Hepatitis A and B serology every 1 to 5 years dependant on previous antibody levels.  If Hep. B titre is &lt;100mIu/ml check at next visit, and if still low perform give a booster but if &gt;500mIu/ml check levels after five years.</w:t>
      </w:r>
    </w:p>
    <w:p w14:paraId="5E5EF1D8" w14:textId="77777777" w:rsidR="00C87AB8" w:rsidRPr="00612E63" w:rsidRDefault="00C87AB8" w:rsidP="00C87AB8">
      <w:pPr>
        <w:pStyle w:val="Normal1"/>
        <w:spacing w:before="240"/>
        <w:jc w:val="both"/>
        <w:rPr>
          <w:rFonts w:ascii="Calibri" w:hAnsi="Calibri" w:cs="Arial"/>
          <w:i/>
          <w:sz w:val="24"/>
          <w:szCs w:val="24"/>
        </w:rPr>
      </w:pPr>
      <w:r w:rsidRPr="00612E63">
        <w:rPr>
          <w:rFonts w:ascii="Calibri" w:hAnsi="Calibri" w:cs="Arial"/>
          <w:i/>
          <w:sz w:val="24"/>
          <w:szCs w:val="24"/>
        </w:rPr>
        <w:t>For those with co-infections</w:t>
      </w:r>
    </w:p>
    <w:p w14:paraId="7B70D8F0" w14:textId="77777777" w:rsidR="00C87AB8" w:rsidRPr="00612E63" w:rsidRDefault="00C87AB8" w:rsidP="00C87AB8">
      <w:pPr>
        <w:pStyle w:val="Normal1"/>
        <w:spacing w:before="240"/>
        <w:jc w:val="both"/>
        <w:rPr>
          <w:rFonts w:ascii="Calibri" w:hAnsi="Calibri" w:cs="Arial"/>
          <w:b/>
          <w:sz w:val="24"/>
          <w:szCs w:val="24"/>
        </w:rPr>
      </w:pPr>
      <w:r w:rsidRPr="00612E63">
        <w:rPr>
          <w:rFonts w:ascii="Calibri" w:hAnsi="Calibri" w:cs="Arial"/>
          <w:b/>
          <w:sz w:val="24"/>
          <w:szCs w:val="24"/>
        </w:rPr>
        <w:t>Hepatitis</w:t>
      </w:r>
    </w:p>
    <w:p w14:paraId="333F577D" w14:textId="77777777" w:rsidR="00C87AB8" w:rsidRPr="00612E63" w:rsidRDefault="00C87AB8" w:rsidP="00C87AB8">
      <w:pPr>
        <w:pStyle w:val="Normal1"/>
        <w:numPr>
          <w:ilvl w:val="0"/>
          <w:numId w:val="26"/>
        </w:numPr>
        <w:rPr>
          <w:rStyle w:val="normalchar1"/>
          <w:rFonts w:ascii="Calibri" w:eastAsiaTheme="majorEastAsia" w:hAnsi="Calibri" w:cs="Arial"/>
          <w:sz w:val="24"/>
          <w:szCs w:val="24"/>
        </w:rPr>
      </w:pPr>
      <w:r w:rsidRPr="00612E63">
        <w:rPr>
          <w:rFonts w:ascii="Calibri" w:hAnsi="Calibri" w:cs="Arial"/>
          <w:sz w:val="24"/>
          <w:szCs w:val="24"/>
        </w:rPr>
        <w:t xml:space="preserve">If chronic hepatitis B/C </w:t>
      </w:r>
      <w:proofErr w:type="spellStart"/>
      <w:r w:rsidRPr="00612E63">
        <w:rPr>
          <w:rStyle w:val="normalchar1"/>
          <w:rFonts w:ascii="Calibri" w:eastAsiaTheme="majorEastAsia" w:hAnsi="Calibri" w:cs="Arial"/>
          <w:sz w:val="24"/>
          <w:szCs w:val="24"/>
        </w:rPr>
        <w:t>alfafoetoprotein</w:t>
      </w:r>
      <w:proofErr w:type="spellEnd"/>
      <w:r w:rsidRPr="00612E63">
        <w:rPr>
          <w:rStyle w:val="normalchar1"/>
          <w:rFonts w:ascii="Calibri" w:eastAsiaTheme="majorEastAsia" w:hAnsi="Calibri" w:cs="Arial"/>
          <w:sz w:val="24"/>
          <w:szCs w:val="24"/>
        </w:rPr>
        <w:t xml:space="preserve"> measurements every 6 months </w:t>
      </w:r>
    </w:p>
    <w:p w14:paraId="200C2A42" w14:textId="77777777" w:rsidR="00C87AB8" w:rsidRDefault="00C87AB8" w:rsidP="00C87AB8">
      <w:pPr>
        <w:pStyle w:val="Normal1"/>
        <w:numPr>
          <w:ilvl w:val="0"/>
          <w:numId w:val="26"/>
        </w:numPr>
        <w:rPr>
          <w:rStyle w:val="normalchar1"/>
          <w:rFonts w:ascii="Calibri" w:eastAsiaTheme="majorEastAsia" w:hAnsi="Calibri" w:cs="Arial"/>
          <w:sz w:val="24"/>
          <w:szCs w:val="24"/>
        </w:rPr>
      </w:pPr>
      <w:r w:rsidRPr="00612E63">
        <w:rPr>
          <w:rStyle w:val="normalchar1"/>
          <w:rFonts w:ascii="Calibri" w:eastAsiaTheme="majorEastAsia" w:hAnsi="Calibri" w:cs="Arial"/>
          <w:sz w:val="24"/>
          <w:szCs w:val="24"/>
        </w:rPr>
        <w:t xml:space="preserve">If </w:t>
      </w:r>
      <w:proofErr w:type="spellStart"/>
      <w:r w:rsidRPr="00612E63">
        <w:rPr>
          <w:rStyle w:val="normalchar1"/>
          <w:rFonts w:ascii="Calibri" w:eastAsiaTheme="majorEastAsia" w:hAnsi="Calibri" w:cs="Arial"/>
          <w:sz w:val="24"/>
          <w:szCs w:val="24"/>
        </w:rPr>
        <w:t>HepB</w:t>
      </w:r>
      <w:proofErr w:type="spellEnd"/>
      <w:r w:rsidRPr="00612E63">
        <w:rPr>
          <w:rStyle w:val="normalchar1"/>
          <w:rFonts w:ascii="Calibri" w:eastAsiaTheme="majorEastAsia" w:hAnsi="Calibri" w:cs="Arial"/>
          <w:sz w:val="24"/>
          <w:szCs w:val="24"/>
        </w:rPr>
        <w:t xml:space="preserve"> </w:t>
      </w:r>
      <w:proofErr w:type="spellStart"/>
      <w:r w:rsidRPr="00612E63">
        <w:rPr>
          <w:rStyle w:val="normalchar1"/>
          <w:rFonts w:ascii="Calibri" w:eastAsiaTheme="majorEastAsia" w:hAnsi="Calibri" w:cs="Arial"/>
          <w:sz w:val="24"/>
          <w:szCs w:val="24"/>
        </w:rPr>
        <w:t>sAg</w:t>
      </w:r>
      <w:proofErr w:type="spellEnd"/>
      <w:r w:rsidRPr="00612E63">
        <w:rPr>
          <w:rStyle w:val="normalchar1"/>
          <w:rFonts w:ascii="Calibri" w:eastAsiaTheme="majorEastAsia" w:hAnsi="Calibri" w:cs="Arial"/>
          <w:sz w:val="24"/>
          <w:szCs w:val="24"/>
        </w:rPr>
        <w:t xml:space="preserve"> positive – Hep B DNA every 6 months</w:t>
      </w:r>
    </w:p>
    <w:p w14:paraId="0292744D" w14:textId="68E366CC" w:rsidR="00A0353C" w:rsidRPr="00612E63" w:rsidRDefault="00A0353C" w:rsidP="00C87AB8">
      <w:pPr>
        <w:pStyle w:val="Normal1"/>
        <w:numPr>
          <w:ilvl w:val="0"/>
          <w:numId w:val="26"/>
        </w:numPr>
        <w:rPr>
          <w:rStyle w:val="normalchar1"/>
          <w:rFonts w:ascii="Calibri" w:eastAsiaTheme="majorEastAsia" w:hAnsi="Calibri" w:cs="Arial"/>
          <w:sz w:val="24"/>
          <w:szCs w:val="24"/>
        </w:rPr>
      </w:pPr>
      <w:r>
        <w:rPr>
          <w:rStyle w:val="normalchar1"/>
          <w:rFonts w:ascii="Calibri" w:eastAsiaTheme="majorEastAsia" w:hAnsi="Calibri" w:cs="Arial"/>
          <w:sz w:val="24"/>
          <w:szCs w:val="24"/>
        </w:rPr>
        <w:t>If Hep C positive ensure genotype known and offer treatment through MDT clinic</w:t>
      </w:r>
    </w:p>
    <w:p w14:paraId="0DBDE345" w14:textId="77777777" w:rsidR="00C87AB8" w:rsidRPr="00612E63" w:rsidRDefault="00C87AB8" w:rsidP="00C87AB8">
      <w:pPr>
        <w:pStyle w:val="Normal1"/>
        <w:numPr>
          <w:ilvl w:val="0"/>
          <w:numId w:val="26"/>
        </w:numPr>
        <w:rPr>
          <w:rStyle w:val="normalchar1"/>
          <w:rFonts w:ascii="Calibri" w:eastAsiaTheme="majorEastAsia" w:hAnsi="Calibri" w:cs="Arial"/>
          <w:sz w:val="24"/>
          <w:szCs w:val="24"/>
        </w:rPr>
      </w:pPr>
      <w:r w:rsidRPr="00612E63">
        <w:rPr>
          <w:rStyle w:val="normalchar1"/>
          <w:rFonts w:ascii="Calibri" w:eastAsiaTheme="majorEastAsia" w:hAnsi="Calibri" w:cs="Arial"/>
          <w:sz w:val="24"/>
          <w:szCs w:val="24"/>
        </w:rPr>
        <w:t>Liver ultrasound scan if hepatitis B/C positive every year or every 6 months if cirrhotic</w:t>
      </w:r>
    </w:p>
    <w:p w14:paraId="48C497DF" w14:textId="77777777" w:rsidR="00C87AB8" w:rsidRPr="00612E63" w:rsidRDefault="00C87AB8" w:rsidP="00C87AB8">
      <w:pPr>
        <w:pStyle w:val="Normal1"/>
        <w:spacing w:before="240"/>
        <w:jc w:val="both"/>
        <w:rPr>
          <w:rFonts w:ascii="Calibri" w:hAnsi="Calibri"/>
          <w:sz w:val="24"/>
        </w:rPr>
      </w:pPr>
      <w:r w:rsidRPr="00612E63">
        <w:rPr>
          <w:rFonts w:ascii="Calibri" w:hAnsi="Calibri"/>
          <w:b/>
          <w:sz w:val="24"/>
        </w:rPr>
        <w:t>HIV</w:t>
      </w:r>
    </w:p>
    <w:p w14:paraId="39031CA1" w14:textId="77777777" w:rsidR="00C87AB8" w:rsidRPr="00612E63" w:rsidRDefault="00C87AB8" w:rsidP="00C87AB8">
      <w:pPr>
        <w:pStyle w:val="Normal1"/>
        <w:numPr>
          <w:ilvl w:val="0"/>
          <w:numId w:val="26"/>
        </w:numPr>
        <w:rPr>
          <w:rFonts w:ascii="Calibri" w:hAnsi="Calibri" w:cs="Arial"/>
          <w:sz w:val="24"/>
          <w:szCs w:val="24"/>
        </w:rPr>
      </w:pPr>
      <w:r w:rsidRPr="00612E63">
        <w:rPr>
          <w:rStyle w:val="normalchar1"/>
          <w:rFonts w:ascii="Calibri" w:eastAsiaTheme="majorEastAsia" w:hAnsi="Calibri" w:cs="Arial"/>
          <w:sz w:val="24"/>
          <w:szCs w:val="24"/>
        </w:rPr>
        <w:t xml:space="preserve">CD4 </w:t>
      </w:r>
      <w:r w:rsidRPr="00612E63">
        <w:rPr>
          <w:rStyle w:val="normalchar1"/>
          <w:rFonts w:ascii="Calibri" w:eastAsiaTheme="majorEastAsia" w:hAnsi="Calibri" w:cs="Arial"/>
          <w:iCs/>
          <w:sz w:val="24"/>
          <w:szCs w:val="24"/>
        </w:rPr>
        <w:t>every 6 months unless advised to be more frequent by HIV team               </w:t>
      </w:r>
      <w:r w:rsidRPr="00612E63">
        <w:rPr>
          <w:rStyle w:val="normalchar1"/>
          <w:rFonts w:ascii="Calibri" w:eastAsiaTheme="majorEastAsia" w:hAnsi="Calibri" w:cs="Arial"/>
          <w:i/>
          <w:iCs/>
          <w:sz w:val="24"/>
          <w:szCs w:val="24"/>
        </w:rPr>
        <w:t xml:space="preserve"> </w:t>
      </w:r>
    </w:p>
    <w:p w14:paraId="476E256E" w14:textId="77777777" w:rsidR="00C87AB8" w:rsidRPr="002C3886" w:rsidRDefault="00C87AB8" w:rsidP="00C87AB8">
      <w:pPr>
        <w:pStyle w:val="Normal1"/>
        <w:numPr>
          <w:ilvl w:val="0"/>
          <w:numId w:val="26"/>
        </w:numPr>
        <w:rPr>
          <w:rStyle w:val="normalchar1"/>
          <w:rFonts w:ascii="Calibri" w:hAnsi="Calibri" w:cs="Arial"/>
          <w:sz w:val="24"/>
          <w:szCs w:val="24"/>
        </w:rPr>
      </w:pPr>
      <w:r w:rsidRPr="00612E63">
        <w:rPr>
          <w:rStyle w:val="normalchar1"/>
          <w:rFonts w:ascii="Calibri" w:eastAsiaTheme="majorEastAsia" w:hAnsi="Calibri" w:cs="Arial"/>
          <w:sz w:val="24"/>
          <w:szCs w:val="24"/>
        </w:rPr>
        <w:t xml:space="preserve">HIV viral load </w:t>
      </w:r>
      <w:r w:rsidRPr="00612E63">
        <w:rPr>
          <w:rStyle w:val="normalchar1"/>
          <w:rFonts w:ascii="Calibri" w:eastAsiaTheme="majorEastAsia" w:hAnsi="Calibri" w:cs="Arial"/>
          <w:iCs/>
          <w:sz w:val="24"/>
          <w:szCs w:val="24"/>
        </w:rPr>
        <w:t>every 6 months</w:t>
      </w:r>
      <w:r w:rsidRPr="00612E63">
        <w:rPr>
          <w:rStyle w:val="normalchar1"/>
          <w:rFonts w:ascii="Calibri" w:eastAsiaTheme="majorEastAsia" w:hAnsi="Calibri" w:cs="Arial"/>
          <w:i/>
          <w:iCs/>
          <w:sz w:val="24"/>
          <w:szCs w:val="24"/>
        </w:rPr>
        <w:t xml:space="preserve"> </w:t>
      </w:r>
      <w:r w:rsidRPr="00612E63">
        <w:rPr>
          <w:rStyle w:val="normalchar1"/>
          <w:rFonts w:ascii="Calibri" w:eastAsiaTheme="majorEastAsia" w:hAnsi="Calibri" w:cs="Arial"/>
          <w:iCs/>
          <w:sz w:val="24"/>
          <w:szCs w:val="24"/>
        </w:rPr>
        <w:t>unless advised to be more frequent by HIV team</w:t>
      </w:r>
    </w:p>
    <w:p w14:paraId="5D0BA522" w14:textId="77777777" w:rsidR="004509E9" w:rsidRDefault="004509E9" w:rsidP="002C3886">
      <w:pPr>
        <w:pStyle w:val="Normal1"/>
        <w:ind w:left="720"/>
        <w:rPr>
          <w:rStyle w:val="normalchar1"/>
          <w:rFonts w:ascii="Calibri" w:eastAsiaTheme="majorEastAsia" w:hAnsi="Calibri" w:cs="Arial"/>
          <w:iCs/>
          <w:sz w:val="24"/>
          <w:szCs w:val="24"/>
        </w:rPr>
      </w:pPr>
    </w:p>
    <w:p w14:paraId="22CADFE5" w14:textId="5BFC2629" w:rsidR="004509E9" w:rsidRDefault="004509E9" w:rsidP="002C3886">
      <w:pPr>
        <w:pStyle w:val="Heading2"/>
        <w:rPr>
          <w:rStyle w:val="normalchar1"/>
          <w:rFonts w:ascii="Calibri" w:hAnsi="Calibri" w:cs="Arial"/>
          <w:iCs/>
          <w:sz w:val="24"/>
          <w:szCs w:val="24"/>
        </w:rPr>
      </w:pPr>
      <w:bookmarkStart w:id="171" w:name="_Toc1466902"/>
      <w:proofErr w:type="spellStart"/>
      <w:proofErr w:type="gramStart"/>
      <w:r>
        <w:rPr>
          <w:rStyle w:val="normalchar1"/>
          <w:rFonts w:ascii="Calibri" w:hAnsi="Calibri" w:cs="Arial"/>
          <w:iCs/>
          <w:sz w:val="24"/>
          <w:szCs w:val="24"/>
        </w:rPr>
        <w:t>vCJD</w:t>
      </w:r>
      <w:bookmarkEnd w:id="171"/>
      <w:proofErr w:type="spellEnd"/>
      <w:proofErr w:type="gramEnd"/>
    </w:p>
    <w:p w14:paraId="7D396158" w14:textId="77777777" w:rsidR="004140B1" w:rsidRDefault="004140B1" w:rsidP="002C3886"/>
    <w:p w14:paraId="1D587AE3" w14:textId="47E56FF5" w:rsidR="004140B1" w:rsidRDefault="004140B1" w:rsidP="002C3886">
      <w:r>
        <w:t xml:space="preserve">For patients identified as at risk of </w:t>
      </w:r>
      <w:proofErr w:type="spellStart"/>
      <w:r>
        <w:t>vCJD</w:t>
      </w:r>
      <w:proofErr w:type="spellEnd"/>
      <w:r>
        <w:t xml:space="preserve">, each trust will have identified the </w:t>
      </w:r>
      <w:r w:rsidR="00C14174">
        <w:t>patients</w:t>
      </w:r>
      <w:r>
        <w:t xml:space="preserve">, flagged them on the </w:t>
      </w:r>
      <w:r w:rsidR="00C14174">
        <w:t>appropriate</w:t>
      </w:r>
      <w:r>
        <w:t xml:space="preserve"> systems with infection control and have a readily available list of the </w:t>
      </w:r>
      <w:r w:rsidR="00C14174">
        <w:t>patients.</w:t>
      </w:r>
    </w:p>
    <w:p w14:paraId="34D76FB6" w14:textId="77777777" w:rsidR="00C14174" w:rsidRDefault="00C14174" w:rsidP="002C3886"/>
    <w:p w14:paraId="4804F7D9" w14:textId="73615ACB" w:rsidR="00C14174" w:rsidRPr="004140B1" w:rsidRDefault="00C14174" w:rsidP="002C3886">
      <w:r>
        <w:t>If a patient known to be on the list requires surgery, then the infection control team and surgical teams should be informed.</w:t>
      </w:r>
    </w:p>
    <w:p w14:paraId="28EDD8CF" w14:textId="77777777" w:rsidR="00C87AB8" w:rsidRDefault="00C87AB8" w:rsidP="00C87AB8">
      <w:pPr>
        <w:pStyle w:val="Heading1"/>
      </w:pPr>
      <w:r w:rsidRPr="003C2A65">
        <w:rPr>
          <w:rFonts w:asciiTheme="minorHAnsi" w:hAnsiTheme="minorHAnsi"/>
          <w:sz w:val="24"/>
          <w:szCs w:val="24"/>
        </w:rPr>
        <w:br w:type="page"/>
      </w:r>
      <w:bookmarkStart w:id="172" w:name="_Toc301171301"/>
      <w:bookmarkStart w:id="173" w:name="_Toc456692673"/>
      <w:bookmarkStart w:id="174" w:name="_Toc457306963"/>
      <w:bookmarkStart w:id="175" w:name="_Toc1466903"/>
      <w:r w:rsidRPr="003C2A65">
        <w:t>Inhibitor development in Haemophilia A and B</w:t>
      </w:r>
      <w:bookmarkEnd w:id="172"/>
      <w:bookmarkEnd w:id="173"/>
      <w:bookmarkEnd w:id="174"/>
      <w:bookmarkEnd w:id="175"/>
    </w:p>
    <w:p w14:paraId="47A34CD9" w14:textId="77777777" w:rsidR="00C87AB8" w:rsidRPr="00D464FA" w:rsidRDefault="00C87AB8" w:rsidP="00C87AB8"/>
    <w:p w14:paraId="5EC7FDE4" w14:textId="77777777" w:rsidR="00C87AB8" w:rsidRPr="00D464FA" w:rsidRDefault="00C87AB8" w:rsidP="00C87AB8">
      <w:pPr>
        <w:pStyle w:val="Heading2"/>
        <w:rPr>
          <w:rStyle w:val="normalchar1"/>
          <w:rFonts w:asciiTheme="majorHAnsi" w:hAnsiTheme="majorHAnsi" w:cstheme="majorBidi"/>
          <w:sz w:val="26"/>
          <w:szCs w:val="26"/>
        </w:rPr>
      </w:pPr>
      <w:bookmarkStart w:id="176" w:name="_Toc301171302"/>
      <w:bookmarkStart w:id="177" w:name="_Toc456692674"/>
      <w:bookmarkStart w:id="178" w:name="_Toc457306964"/>
      <w:bookmarkStart w:id="179" w:name="_Toc1466904"/>
      <w:r w:rsidRPr="00D464FA">
        <w:rPr>
          <w:rStyle w:val="normalchar1"/>
          <w:rFonts w:asciiTheme="majorHAnsi" w:hAnsiTheme="majorHAnsi" w:cstheme="majorBidi"/>
          <w:sz w:val="26"/>
          <w:szCs w:val="26"/>
        </w:rPr>
        <w:t>Background</w:t>
      </w:r>
      <w:bookmarkEnd w:id="176"/>
      <w:bookmarkEnd w:id="177"/>
      <w:bookmarkEnd w:id="178"/>
      <w:bookmarkEnd w:id="179"/>
    </w:p>
    <w:p w14:paraId="39640499" w14:textId="77777777" w:rsidR="00C87AB8" w:rsidRPr="00D464FA" w:rsidRDefault="00C87AB8" w:rsidP="00C87AB8">
      <w:pPr>
        <w:pStyle w:val="Normal1"/>
        <w:jc w:val="both"/>
        <w:rPr>
          <w:rFonts w:ascii="Calibri" w:hAnsi="Calibri" w:cs="Arial"/>
          <w:sz w:val="24"/>
          <w:szCs w:val="24"/>
        </w:rPr>
      </w:pPr>
      <w:r w:rsidRPr="00D464FA">
        <w:rPr>
          <w:rStyle w:val="normalchar1"/>
          <w:rFonts w:ascii="Calibri" w:eastAsiaTheme="majorEastAsia" w:hAnsi="Calibri" w:cs="Arial"/>
          <w:sz w:val="24"/>
          <w:szCs w:val="24"/>
        </w:rPr>
        <w:t>The development of inhibitors is one of the known complications of haemophilia treatment. These are alloantibodies directed against transfused factor VIII or IX concentrate. In haemophilia A, they are mainly of the IgG subclass binding to specific epitopes within the factor VIII molecule. These epitopes appear to lie mainly within the A2 and C2 domains. The incidence of factor VIII inhibitors is reported as being as high as 30 to 50% with the majority being transient inhibitors. Factor IX inhibitors tend to be rare with an incidence of 1 – 3%.</w:t>
      </w:r>
    </w:p>
    <w:p w14:paraId="4D112338" w14:textId="77777777" w:rsidR="00C87AB8" w:rsidRPr="00D464FA" w:rsidRDefault="00C87AB8" w:rsidP="00C87AB8">
      <w:pPr>
        <w:pStyle w:val="Normal1"/>
        <w:jc w:val="both"/>
        <w:rPr>
          <w:rStyle w:val="normalchar1"/>
          <w:rFonts w:ascii="Calibri" w:eastAsiaTheme="majorEastAsia" w:hAnsi="Calibri" w:cs="Arial"/>
          <w:sz w:val="24"/>
          <w:szCs w:val="24"/>
        </w:rPr>
      </w:pPr>
      <w:r w:rsidRPr="00D464FA">
        <w:rPr>
          <w:rStyle w:val="normalchar1"/>
          <w:rFonts w:ascii="Calibri" w:eastAsiaTheme="majorEastAsia" w:hAnsi="Calibri" w:cs="Arial"/>
          <w:sz w:val="24"/>
          <w:szCs w:val="24"/>
        </w:rPr>
        <w:t xml:space="preserve">Classically in the case of haemophilia </w:t>
      </w:r>
      <w:proofErr w:type="gramStart"/>
      <w:r w:rsidRPr="00D464FA">
        <w:rPr>
          <w:rStyle w:val="normalchar1"/>
          <w:rFonts w:ascii="Calibri" w:eastAsiaTheme="majorEastAsia" w:hAnsi="Calibri" w:cs="Arial"/>
          <w:sz w:val="24"/>
          <w:szCs w:val="24"/>
        </w:rPr>
        <w:t>A</w:t>
      </w:r>
      <w:proofErr w:type="gramEnd"/>
      <w:r w:rsidRPr="00D464FA">
        <w:rPr>
          <w:rStyle w:val="normalchar1"/>
          <w:rFonts w:ascii="Calibri" w:eastAsiaTheme="majorEastAsia" w:hAnsi="Calibri" w:cs="Arial"/>
          <w:sz w:val="24"/>
          <w:szCs w:val="24"/>
        </w:rPr>
        <w:t xml:space="preserve"> inhibitors tend to develop in young children between 10 to 20 (range 3 – 52) exposure days (EDs) to factor VIII concentrates. It is rare for inhibitors to develop in adults or after 150 exposures, but can occur after high usage such as covering major surgery. There appears to be no difference in the incidence of inhibitors whether the patient receives recombinant or plasma derived concentrates. </w:t>
      </w:r>
    </w:p>
    <w:p w14:paraId="2580F9AE" w14:textId="77777777" w:rsidR="00C87AB8" w:rsidRPr="00D464FA" w:rsidRDefault="00C87AB8" w:rsidP="00C87AB8">
      <w:pPr>
        <w:pStyle w:val="Normal1"/>
        <w:spacing w:before="240"/>
        <w:jc w:val="both"/>
        <w:rPr>
          <w:rStyle w:val="normalchar1"/>
          <w:rFonts w:ascii="Calibri" w:eastAsiaTheme="majorEastAsia" w:hAnsi="Calibri" w:cs="Arial"/>
          <w:sz w:val="24"/>
          <w:szCs w:val="24"/>
        </w:rPr>
      </w:pPr>
      <w:r w:rsidRPr="00D464FA">
        <w:rPr>
          <w:rStyle w:val="normalchar1"/>
          <w:rFonts w:ascii="Calibri" w:eastAsiaTheme="majorEastAsia" w:hAnsi="Calibri" w:cs="Arial"/>
          <w:sz w:val="24"/>
          <w:szCs w:val="24"/>
        </w:rPr>
        <w:t xml:space="preserve">Certain defects in the factor VIII gene such as the intron 22 inversion (found in 50% of severe haemophiliacs) are associated with a higher risk of inhibitor formation. Thus apart from the greater exposure to factor VIII concentrates this probably explains why inhibitor formation is more likely to occur in those patients with the severe phenotype. A higher risk of inhibitors is seen in Afro Caribbean’s, certain HLA types and those with a positive family history.  </w:t>
      </w:r>
    </w:p>
    <w:p w14:paraId="5FF755FC" w14:textId="77777777" w:rsidR="00C87AB8" w:rsidRPr="00D464FA" w:rsidRDefault="00C87AB8" w:rsidP="00C87AB8">
      <w:pPr>
        <w:pStyle w:val="Normal1"/>
        <w:spacing w:before="240"/>
        <w:jc w:val="both"/>
        <w:rPr>
          <w:rStyle w:val="normalchar1"/>
          <w:rFonts w:ascii="Calibri" w:eastAsiaTheme="majorEastAsia" w:hAnsi="Calibri" w:cs="Arial"/>
          <w:sz w:val="24"/>
          <w:szCs w:val="24"/>
        </w:rPr>
      </w:pPr>
      <w:r w:rsidRPr="00D464FA">
        <w:rPr>
          <w:rStyle w:val="normalchar1"/>
          <w:rFonts w:ascii="Calibri" w:eastAsiaTheme="majorEastAsia" w:hAnsi="Calibri" w:cs="Arial"/>
          <w:sz w:val="24"/>
          <w:szCs w:val="24"/>
        </w:rPr>
        <w:t xml:space="preserve">When a severe haemophiliac develops an inhibitor, the number of bleeds increases as the antibody neutralises transfused factor VIII/IX and the small amounts of factor VIII/IX produced by the patient’s own hepatocytes. Bleeding episodes become refractory to transfused factor VIII/IX concentrates and need to be treated with bypassing agents and if appropriate placement on an immune tolerance therapy.  </w:t>
      </w:r>
    </w:p>
    <w:p w14:paraId="2EAA9338" w14:textId="77777777" w:rsidR="00C87AB8" w:rsidRPr="00D464FA" w:rsidRDefault="00C87AB8" w:rsidP="00C87AB8">
      <w:pPr>
        <w:pStyle w:val="Normal1"/>
        <w:spacing w:before="240"/>
        <w:jc w:val="both"/>
        <w:rPr>
          <w:rFonts w:ascii="Calibri" w:hAnsi="Calibri" w:cs="Arial"/>
          <w:sz w:val="24"/>
          <w:szCs w:val="24"/>
        </w:rPr>
      </w:pPr>
      <w:r w:rsidRPr="00D464FA">
        <w:rPr>
          <w:rStyle w:val="normalchar1"/>
          <w:rFonts w:ascii="Calibri" w:eastAsiaTheme="majorEastAsia" w:hAnsi="Calibri" w:cs="Arial"/>
          <w:sz w:val="24"/>
          <w:szCs w:val="24"/>
        </w:rPr>
        <w:t xml:space="preserve">Mild or moderate Haemophilia with complex </w:t>
      </w:r>
      <w:proofErr w:type="spellStart"/>
      <w:r w:rsidRPr="00D464FA">
        <w:rPr>
          <w:rStyle w:val="normalchar1"/>
          <w:rFonts w:ascii="Calibri" w:eastAsiaTheme="majorEastAsia" w:hAnsi="Calibri" w:cs="Arial"/>
          <w:sz w:val="24"/>
          <w:szCs w:val="24"/>
        </w:rPr>
        <w:t>genetics</w:t>
      </w:r>
      <w:proofErr w:type="spellEnd"/>
      <w:r w:rsidRPr="00D464FA">
        <w:rPr>
          <w:rStyle w:val="normalchar1"/>
          <w:rFonts w:ascii="Calibri" w:eastAsiaTheme="majorEastAsia" w:hAnsi="Calibri" w:cs="Arial"/>
          <w:sz w:val="24"/>
          <w:szCs w:val="24"/>
        </w:rPr>
        <w:t xml:space="preserve"> mutation can also develop inhibitors; therefore this group of patients should be monitored closely when receiving high intensity Factor VIII concentrates.</w:t>
      </w:r>
    </w:p>
    <w:p w14:paraId="60DE89AF" w14:textId="77777777" w:rsidR="00C87AB8" w:rsidRPr="00D464FA" w:rsidRDefault="00C87AB8" w:rsidP="00C87AB8">
      <w:pPr>
        <w:pStyle w:val="Normal1"/>
        <w:spacing w:before="240"/>
        <w:jc w:val="both"/>
        <w:rPr>
          <w:rFonts w:ascii="Calibri" w:hAnsi="Calibri" w:cs="Arial"/>
          <w:sz w:val="24"/>
          <w:szCs w:val="24"/>
        </w:rPr>
      </w:pPr>
    </w:p>
    <w:p w14:paraId="5454DD35" w14:textId="77777777" w:rsidR="00C87AB8" w:rsidRPr="00D464FA" w:rsidRDefault="00C87AB8" w:rsidP="00C87AB8">
      <w:pPr>
        <w:pStyle w:val="Heading2"/>
        <w:rPr>
          <w:rStyle w:val="normalchar1"/>
          <w:rFonts w:asciiTheme="majorHAnsi" w:hAnsiTheme="majorHAnsi" w:cstheme="majorBidi"/>
          <w:sz w:val="26"/>
          <w:szCs w:val="26"/>
        </w:rPr>
      </w:pPr>
      <w:bookmarkStart w:id="180" w:name="_Toc301171303"/>
      <w:bookmarkStart w:id="181" w:name="_Toc456692675"/>
      <w:bookmarkStart w:id="182" w:name="_Toc457306965"/>
      <w:bookmarkStart w:id="183" w:name="_Toc1466905"/>
      <w:r w:rsidRPr="00D464FA">
        <w:rPr>
          <w:rStyle w:val="normalchar1"/>
          <w:rFonts w:asciiTheme="majorHAnsi" w:hAnsiTheme="majorHAnsi" w:cstheme="majorBidi"/>
          <w:sz w:val="26"/>
          <w:szCs w:val="26"/>
        </w:rPr>
        <w:t>Diagnosis of Factor VIII and IX inhibitors</w:t>
      </w:r>
      <w:bookmarkEnd w:id="180"/>
      <w:bookmarkEnd w:id="181"/>
      <w:bookmarkEnd w:id="182"/>
      <w:bookmarkEnd w:id="183"/>
    </w:p>
    <w:p w14:paraId="56B723E7" w14:textId="77777777" w:rsidR="00C87AB8" w:rsidRPr="00D464FA" w:rsidRDefault="00C87AB8" w:rsidP="00C87AB8">
      <w:pPr>
        <w:pStyle w:val="Normal1"/>
        <w:jc w:val="both"/>
        <w:rPr>
          <w:rFonts w:ascii="Calibri" w:hAnsi="Calibri" w:cs="Arial"/>
          <w:sz w:val="24"/>
          <w:szCs w:val="24"/>
        </w:rPr>
      </w:pPr>
      <w:r w:rsidRPr="00D464FA">
        <w:rPr>
          <w:rStyle w:val="normalchar1"/>
          <w:rFonts w:ascii="Calibri" w:eastAsiaTheme="majorEastAsia" w:hAnsi="Calibri" w:cs="Arial"/>
          <w:sz w:val="24"/>
          <w:szCs w:val="24"/>
        </w:rPr>
        <w:t xml:space="preserve">An inhibitor is suspected if a patient has a bleed that fails to respond normally to infused factor VIII or IX concentrate. It is confirmed by a poor increase in the factor VIII or IX level despite an appropriate dose of factor VIII or IX concentrate respectively. </w:t>
      </w:r>
      <w:r w:rsidRPr="00D464FA">
        <w:rPr>
          <w:rStyle w:val="body0020text00203char1"/>
          <w:rFonts w:ascii="Calibri" w:hAnsi="Calibri"/>
          <w:sz w:val="24"/>
          <w:szCs w:val="24"/>
        </w:rPr>
        <w:t xml:space="preserve">If sufficient FVIII or IX concentrate is given to raise the FVIII or IX level to ~ 100 </w:t>
      </w:r>
      <w:proofErr w:type="spellStart"/>
      <w:r w:rsidRPr="00D464FA">
        <w:rPr>
          <w:rStyle w:val="body0020text00203char1"/>
          <w:rFonts w:ascii="Calibri" w:hAnsi="Calibri"/>
          <w:sz w:val="24"/>
          <w:szCs w:val="24"/>
        </w:rPr>
        <w:t>iu</w:t>
      </w:r>
      <w:proofErr w:type="spellEnd"/>
      <w:r w:rsidRPr="00D464FA">
        <w:rPr>
          <w:rStyle w:val="body0020text00203char1"/>
          <w:rFonts w:ascii="Calibri" w:hAnsi="Calibri"/>
          <w:sz w:val="24"/>
          <w:szCs w:val="24"/>
        </w:rPr>
        <w:t xml:space="preserve">/dl a suboptimal recovery would be associated with a FVIII or IX level of </w:t>
      </w:r>
      <w:proofErr w:type="gramStart"/>
      <w:r w:rsidRPr="00D464FA">
        <w:rPr>
          <w:rStyle w:val="body0020text00203char1"/>
          <w:rFonts w:ascii="Calibri" w:hAnsi="Calibri"/>
          <w:sz w:val="24"/>
          <w:szCs w:val="24"/>
        </w:rPr>
        <w:t>&lt; 66</w:t>
      </w:r>
      <w:proofErr w:type="gramEnd"/>
      <w:r w:rsidRPr="00D464FA">
        <w:rPr>
          <w:rStyle w:val="body0020text00203char1"/>
          <w:rFonts w:ascii="Calibri" w:hAnsi="Calibri"/>
          <w:sz w:val="24"/>
          <w:szCs w:val="24"/>
        </w:rPr>
        <w:t xml:space="preserve"> </w:t>
      </w:r>
      <w:proofErr w:type="spellStart"/>
      <w:r w:rsidRPr="00D464FA">
        <w:rPr>
          <w:rStyle w:val="body0020text00203char1"/>
          <w:rFonts w:ascii="Calibri" w:hAnsi="Calibri"/>
          <w:sz w:val="24"/>
          <w:szCs w:val="24"/>
        </w:rPr>
        <w:t>iu</w:t>
      </w:r>
      <w:proofErr w:type="spellEnd"/>
      <w:r w:rsidRPr="00D464FA">
        <w:rPr>
          <w:rStyle w:val="body0020text00203char1"/>
          <w:rFonts w:ascii="Calibri" w:hAnsi="Calibri"/>
          <w:sz w:val="24"/>
          <w:szCs w:val="24"/>
        </w:rPr>
        <w:t xml:space="preserve">/dl. </w:t>
      </w:r>
    </w:p>
    <w:p w14:paraId="4AE9331A" w14:textId="77777777" w:rsidR="00C87AB8" w:rsidRPr="00D464FA" w:rsidRDefault="00C87AB8" w:rsidP="00C87AB8">
      <w:pPr>
        <w:pStyle w:val="Normal1"/>
        <w:spacing w:before="240"/>
        <w:jc w:val="both"/>
        <w:rPr>
          <w:rStyle w:val="normalchar1"/>
          <w:rFonts w:ascii="Calibri" w:eastAsiaTheme="majorEastAsia" w:hAnsi="Calibri" w:cs="Arial"/>
          <w:sz w:val="24"/>
          <w:szCs w:val="24"/>
        </w:rPr>
      </w:pPr>
      <w:r w:rsidRPr="00D464FA">
        <w:rPr>
          <w:rStyle w:val="normalchar1"/>
          <w:rFonts w:ascii="Calibri" w:eastAsiaTheme="majorEastAsia" w:hAnsi="Calibri" w:cs="Arial"/>
          <w:sz w:val="24"/>
          <w:szCs w:val="24"/>
        </w:rPr>
        <w:t xml:space="preserve">The presence of a factor VIII inhibitor can be confirmed by the Bethesda Assay. This quantitative test is based on the measurement of the amount of factor VIII inactivated by patient plasma in an incubation mixture over 2 hours at 37C. Factor VIII inhibitors are time dependant hence the need for a 2-hour incubation before the Factor VIII assay is performed. Basically 1 Bethesda unit (BU) is the amount of inhibitor that would inactivate 50% factor VIII in the incubation mixture. </w:t>
      </w:r>
    </w:p>
    <w:p w14:paraId="6F5A52A5" w14:textId="77777777" w:rsidR="00C87AB8" w:rsidRPr="00D464FA" w:rsidRDefault="00C87AB8" w:rsidP="00C87AB8">
      <w:pPr>
        <w:pStyle w:val="Normal1"/>
        <w:spacing w:before="240"/>
        <w:jc w:val="both"/>
        <w:rPr>
          <w:rFonts w:ascii="Calibri" w:hAnsi="Calibri" w:cs="Arial"/>
          <w:sz w:val="24"/>
          <w:szCs w:val="24"/>
        </w:rPr>
      </w:pPr>
      <w:r w:rsidRPr="00D464FA">
        <w:rPr>
          <w:rFonts w:ascii="Calibri" w:hAnsi="Calibri" w:cs="Arial"/>
          <w:sz w:val="24"/>
          <w:szCs w:val="24"/>
        </w:rPr>
        <w:t xml:space="preserve">The Bethesda assay is also used to recognise Factor IX inhibitors but because these are immediately acting only a 5-minute incubation is needed. </w:t>
      </w:r>
    </w:p>
    <w:p w14:paraId="77217AD9" w14:textId="77777777" w:rsidR="00C87AB8" w:rsidRPr="00D464FA" w:rsidRDefault="00C87AB8" w:rsidP="00C87AB8">
      <w:pPr>
        <w:pStyle w:val="Normal1"/>
        <w:spacing w:before="240"/>
        <w:jc w:val="both"/>
        <w:rPr>
          <w:rStyle w:val="normalchar1"/>
          <w:rFonts w:ascii="Calibri" w:eastAsiaTheme="majorEastAsia" w:hAnsi="Calibri" w:cs="Arial"/>
          <w:sz w:val="24"/>
          <w:szCs w:val="24"/>
        </w:rPr>
      </w:pPr>
      <w:r w:rsidRPr="00D464FA">
        <w:rPr>
          <w:rStyle w:val="normalchar1"/>
          <w:rFonts w:ascii="Calibri" w:eastAsiaTheme="majorEastAsia" w:hAnsi="Calibri" w:cs="Arial"/>
          <w:sz w:val="24"/>
          <w:szCs w:val="24"/>
        </w:rPr>
        <w:t xml:space="preserve">Low titre inhibitors are &lt; 5 BU and high titre </w:t>
      </w:r>
      <w:r w:rsidRPr="00D464FA">
        <w:rPr>
          <w:rStyle w:val="normalchar1"/>
          <w:rFonts w:ascii="Calibri" w:eastAsiaTheme="majorEastAsia" w:hAnsi="Calibri" w:cs="Arial"/>
          <w:sz w:val="24"/>
          <w:szCs w:val="24"/>
          <w:u w:val="single"/>
        </w:rPr>
        <w:t>&gt;</w:t>
      </w:r>
      <w:r w:rsidRPr="00D464FA">
        <w:rPr>
          <w:rStyle w:val="normalchar1"/>
          <w:rFonts w:ascii="Calibri" w:eastAsiaTheme="majorEastAsia" w:hAnsi="Calibri" w:cs="Arial"/>
          <w:sz w:val="24"/>
          <w:szCs w:val="24"/>
        </w:rPr>
        <w:t xml:space="preserve"> 5 BU. Low titre patients may respond to high dose Factor VIII concentrate (or in the case of Haemophilia B Factor IX concentrate) but high titre inhibitors will need bypassing agents for the treatment of bleeds such as FEIBA or </w:t>
      </w:r>
      <w:proofErr w:type="spellStart"/>
      <w:r w:rsidRPr="00D464FA">
        <w:rPr>
          <w:rStyle w:val="normalchar1"/>
          <w:rFonts w:ascii="Calibri" w:eastAsiaTheme="majorEastAsia" w:hAnsi="Calibri" w:cs="Arial"/>
          <w:sz w:val="24"/>
          <w:szCs w:val="24"/>
        </w:rPr>
        <w:t>Novoseven</w:t>
      </w:r>
      <w:proofErr w:type="spellEnd"/>
      <w:r w:rsidRPr="00D464FA">
        <w:rPr>
          <w:rStyle w:val="normalchar1"/>
          <w:rFonts w:ascii="Calibri" w:eastAsiaTheme="majorEastAsia" w:hAnsi="Calibri" w:cs="Arial"/>
          <w:sz w:val="24"/>
          <w:szCs w:val="24"/>
        </w:rPr>
        <w:t xml:space="preserve">. </w:t>
      </w:r>
    </w:p>
    <w:p w14:paraId="5A72E139" w14:textId="77777777" w:rsidR="00C87AB8" w:rsidRPr="00D464FA" w:rsidRDefault="00C87AB8" w:rsidP="00C87AB8">
      <w:pPr>
        <w:pStyle w:val="Normal1"/>
        <w:spacing w:before="240"/>
        <w:jc w:val="both"/>
        <w:rPr>
          <w:rFonts w:ascii="Calibri" w:hAnsi="Calibri" w:cs="Arial"/>
          <w:sz w:val="24"/>
          <w:szCs w:val="24"/>
        </w:rPr>
      </w:pPr>
    </w:p>
    <w:p w14:paraId="0437346F" w14:textId="77777777" w:rsidR="00C87AB8" w:rsidRPr="00D464FA" w:rsidRDefault="00C87AB8" w:rsidP="00C87AB8">
      <w:pPr>
        <w:pStyle w:val="Heading2"/>
        <w:rPr>
          <w:rStyle w:val="normalchar1"/>
          <w:rFonts w:asciiTheme="majorHAnsi" w:hAnsiTheme="majorHAnsi" w:cstheme="majorBidi"/>
          <w:sz w:val="26"/>
          <w:szCs w:val="26"/>
        </w:rPr>
      </w:pPr>
      <w:r w:rsidRPr="00D464FA">
        <w:rPr>
          <w:rStyle w:val="normalchar1"/>
          <w:rFonts w:asciiTheme="majorHAnsi" w:hAnsiTheme="majorHAnsi" w:cstheme="majorBidi"/>
          <w:sz w:val="26"/>
          <w:szCs w:val="26"/>
        </w:rPr>
        <w:t> </w:t>
      </w:r>
      <w:bookmarkStart w:id="184" w:name="_Toc301171304"/>
      <w:bookmarkStart w:id="185" w:name="_Toc456692676"/>
      <w:bookmarkStart w:id="186" w:name="_Toc457306966"/>
      <w:bookmarkStart w:id="187" w:name="_Toc1466906"/>
      <w:r w:rsidRPr="00D464FA">
        <w:rPr>
          <w:rStyle w:val="normalchar1"/>
          <w:rFonts w:asciiTheme="majorHAnsi" w:hAnsiTheme="majorHAnsi" w:cstheme="majorBidi"/>
          <w:sz w:val="26"/>
          <w:szCs w:val="26"/>
        </w:rPr>
        <w:t>Management of bleeds in severe haemophiliacs with inhibitors</w:t>
      </w:r>
      <w:bookmarkEnd w:id="184"/>
      <w:bookmarkEnd w:id="185"/>
      <w:bookmarkEnd w:id="186"/>
      <w:bookmarkEnd w:id="187"/>
    </w:p>
    <w:p w14:paraId="54E328F1" w14:textId="77777777" w:rsidR="00C87AB8" w:rsidRPr="00F52656" w:rsidRDefault="00C87AB8" w:rsidP="00F52656">
      <w:pPr>
        <w:pStyle w:val="Heading3"/>
      </w:pPr>
      <w:bookmarkStart w:id="188" w:name="_Toc301171305"/>
      <w:bookmarkStart w:id="189" w:name="_Toc456692677"/>
      <w:bookmarkStart w:id="190" w:name="_Toc457306967"/>
      <w:bookmarkStart w:id="191" w:name="_Toc1466907"/>
      <w:r w:rsidRPr="00F52656">
        <w:t>Bypassing agents</w:t>
      </w:r>
      <w:bookmarkEnd w:id="188"/>
      <w:bookmarkEnd w:id="189"/>
      <w:bookmarkEnd w:id="190"/>
      <w:bookmarkEnd w:id="191"/>
    </w:p>
    <w:p w14:paraId="29A67C3F" w14:textId="77777777" w:rsidR="00C87AB8" w:rsidRPr="00D464FA" w:rsidRDefault="00C87AB8" w:rsidP="00C87AB8">
      <w:pPr>
        <w:pStyle w:val="Normal1"/>
        <w:spacing w:before="240"/>
        <w:jc w:val="both"/>
        <w:rPr>
          <w:rFonts w:ascii="Calibri" w:hAnsi="Calibri" w:cs="Arial"/>
          <w:sz w:val="24"/>
          <w:szCs w:val="24"/>
        </w:rPr>
      </w:pPr>
      <w:r w:rsidRPr="00D464FA">
        <w:rPr>
          <w:rStyle w:val="normalchar1"/>
          <w:rFonts w:ascii="Calibri" w:eastAsiaTheme="majorEastAsia" w:hAnsi="Calibri" w:cs="Arial"/>
          <w:sz w:val="24"/>
          <w:szCs w:val="24"/>
        </w:rPr>
        <w:t xml:space="preserve">The two main agents are FEIBA (Factor VIII inhibitor bypassing activity) that contains activated Factors II, VII, IX and X and </w:t>
      </w:r>
      <w:proofErr w:type="spellStart"/>
      <w:r w:rsidRPr="00D464FA">
        <w:rPr>
          <w:rStyle w:val="normalchar1"/>
          <w:rFonts w:ascii="Calibri" w:eastAsiaTheme="majorEastAsia" w:hAnsi="Calibri" w:cs="Arial"/>
          <w:sz w:val="24"/>
          <w:szCs w:val="24"/>
        </w:rPr>
        <w:t>NovoSeven</w:t>
      </w:r>
      <w:proofErr w:type="spellEnd"/>
      <w:r w:rsidRPr="00D464FA">
        <w:rPr>
          <w:rStyle w:val="normalchar1"/>
          <w:rFonts w:ascii="Calibri" w:eastAsiaTheme="majorEastAsia" w:hAnsi="Calibri" w:cs="Arial"/>
          <w:sz w:val="24"/>
          <w:szCs w:val="24"/>
        </w:rPr>
        <w:t xml:space="preserve"> that is recombinant activated factor VII. </w:t>
      </w:r>
    </w:p>
    <w:p w14:paraId="72F9366E" w14:textId="3077124D" w:rsidR="00C87AB8" w:rsidRPr="00D464FA" w:rsidRDefault="00C87AB8" w:rsidP="00C87AB8">
      <w:pPr>
        <w:pStyle w:val="Normal1"/>
        <w:spacing w:before="240"/>
        <w:jc w:val="both"/>
        <w:rPr>
          <w:rFonts w:ascii="Calibri" w:hAnsi="Calibri" w:cs="Arial"/>
          <w:sz w:val="24"/>
          <w:szCs w:val="24"/>
        </w:rPr>
      </w:pPr>
      <w:r w:rsidRPr="00D464FA">
        <w:rPr>
          <w:rStyle w:val="normalchar1"/>
          <w:rFonts w:ascii="Calibri" w:eastAsiaTheme="majorEastAsia" w:hAnsi="Calibri" w:cs="Arial"/>
          <w:sz w:val="24"/>
          <w:szCs w:val="24"/>
        </w:rPr>
        <w:t xml:space="preserve">FEIBA should be given at a dose of 50 – 100iu/kg body weight </w:t>
      </w:r>
      <w:r w:rsidR="0013696D">
        <w:rPr>
          <w:rStyle w:val="normalchar1"/>
          <w:rFonts w:ascii="Calibri" w:eastAsiaTheme="majorEastAsia" w:hAnsi="Calibri" w:cs="Arial"/>
          <w:sz w:val="24"/>
          <w:szCs w:val="24"/>
        </w:rPr>
        <w:t>8</w:t>
      </w:r>
      <w:r w:rsidRPr="00D464FA">
        <w:rPr>
          <w:rStyle w:val="normalchar1"/>
          <w:rFonts w:ascii="Calibri" w:eastAsiaTheme="majorEastAsia" w:hAnsi="Calibri" w:cs="Arial"/>
          <w:sz w:val="24"/>
          <w:szCs w:val="24"/>
        </w:rPr>
        <w:t xml:space="preserve"> - 12 hourly as per SPC depending on site of haemorrhage (maximum dose 200iu/kg/day unless the severity of the bleeding warrants higher doses – must be discussed with haemophilia consultant) until bleed resolves.</w:t>
      </w:r>
    </w:p>
    <w:p w14:paraId="5DAA06FB" w14:textId="77777777" w:rsidR="00C87AB8" w:rsidRPr="00D464FA" w:rsidRDefault="00C87AB8" w:rsidP="00C87AB8">
      <w:pPr>
        <w:pStyle w:val="Normal1"/>
        <w:spacing w:before="240"/>
        <w:jc w:val="both"/>
        <w:rPr>
          <w:rFonts w:ascii="Calibri" w:hAnsi="Calibri" w:cs="Arial"/>
          <w:sz w:val="24"/>
          <w:szCs w:val="24"/>
        </w:rPr>
      </w:pPr>
      <w:proofErr w:type="spellStart"/>
      <w:r w:rsidRPr="00D464FA">
        <w:rPr>
          <w:rStyle w:val="normalchar1"/>
          <w:rFonts w:ascii="Calibri" w:eastAsiaTheme="majorEastAsia" w:hAnsi="Calibri" w:cs="Arial"/>
          <w:sz w:val="24"/>
          <w:szCs w:val="24"/>
        </w:rPr>
        <w:t>NovoSeven</w:t>
      </w:r>
      <w:proofErr w:type="spellEnd"/>
      <w:r w:rsidRPr="00D464FA">
        <w:rPr>
          <w:rStyle w:val="normalchar1"/>
          <w:rFonts w:ascii="Calibri" w:eastAsiaTheme="majorEastAsia" w:hAnsi="Calibri" w:cs="Arial"/>
          <w:sz w:val="24"/>
          <w:szCs w:val="24"/>
        </w:rPr>
        <w:t xml:space="preserve"> should be given at a dose of 90 – 120mcg/kg body weight 2 - 3 hourly (</w:t>
      </w:r>
      <w:proofErr w:type="spellStart"/>
      <w:r w:rsidRPr="00D464FA">
        <w:rPr>
          <w:rStyle w:val="normalchar1"/>
          <w:rFonts w:ascii="Calibri" w:eastAsiaTheme="majorEastAsia" w:hAnsi="Calibri" w:cs="Arial"/>
          <w:sz w:val="24"/>
          <w:szCs w:val="24"/>
        </w:rPr>
        <w:t>half life</w:t>
      </w:r>
      <w:proofErr w:type="spellEnd"/>
      <w:r w:rsidRPr="00D464FA">
        <w:rPr>
          <w:rStyle w:val="normalchar1"/>
          <w:rFonts w:ascii="Calibri" w:eastAsiaTheme="majorEastAsia" w:hAnsi="Calibri" w:cs="Arial"/>
          <w:sz w:val="24"/>
          <w:szCs w:val="24"/>
        </w:rPr>
        <w:t xml:space="preserve"> of 2.5 hours). Most bleeds will resolve after 1 to 3 treatments. Alternatively 270mcg/kg can be given upfront, with a standard dose 6 hours later.</w:t>
      </w:r>
    </w:p>
    <w:p w14:paraId="5EDAB01C" w14:textId="77777777" w:rsidR="00C87AB8" w:rsidRPr="00D464FA" w:rsidRDefault="00C87AB8" w:rsidP="00C87AB8">
      <w:pPr>
        <w:pStyle w:val="Normal1"/>
        <w:spacing w:before="240"/>
        <w:jc w:val="both"/>
        <w:rPr>
          <w:rStyle w:val="normalchar1"/>
          <w:rFonts w:ascii="Calibri" w:eastAsiaTheme="majorEastAsia" w:hAnsi="Calibri" w:cs="Arial"/>
          <w:sz w:val="24"/>
          <w:szCs w:val="24"/>
        </w:rPr>
      </w:pPr>
      <w:r w:rsidRPr="00D464FA">
        <w:rPr>
          <w:rStyle w:val="normalchar1"/>
          <w:rFonts w:ascii="Calibri" w:eastAsiaTheme="majorEastAsia" w:hAnsi="Calibri" w:cs="Arial"/>
          <w:sz w:val="24"/>
          <w:szCs w:val="24"/>
        </w:rPr>
        <w:t xml:space="preserve">For bleeding episodes in patients with factor VIII / IX inhibitors of &lt;5BU responses may occur with very high doses of factor VIII / IX concentrates at doses of 100 – 200iu/kg. </w:t>
      </w:r>
    </w:p>
    <w:p w14:paraId="5BB9601D" w14:textId="1DEB0112" w:rsidR="003D285C" w:rsidRDefault="003D285C" w:rsidP="005D3604">
      <w:pPr>
        <w:pStyle w:val="Heading3"/>
        <w:rPr>
          <w:rStyle w:val="body0020text00203char1"/>
          <w:rFonts w:ascii="Calibri" w:hAnsi="Calibri"/>
          <w:sz w:val="24"/>
          <w:szCs w:val="24"/>
        </w:rPr>
      </w:pPr>
      <w:bookmarkStart w:id="192" w:name="_Toc1466908"/>
      <w:proofErr w:type="spellStart"/>
      <w:r>
        <w:rPr>
          <w:rStyle w:val="body0020text00203char1"/>
          <w:rFonts w:ascii="Calibri" w:hAnsi="Calibri"/>
          <w:sz w:val="24"/>
          <w:szCs w:val="24"/>
        </w:rPr>
        <w:t>Emicizumab</w:t>
      </w:r>
      <w:proofErr w:type="spellEnd"/>
      <w:r>
        <w:rPr>
          <w:rStyle w:val="body0020text00203char1"/>
          <w:rFonts w:ascii="Calibri" w:hAnsi="Calibri"/>
          <w:sz w:val="24"/>
          <w:szCs w:val="24"/>
        </w:rPr>
        <w:t xml:space="preserve"> prophylaxis against bleeds in</w:t>
      </w:r>
      <w:r w:rsidR="00B02BC0">
        <w:rPr>
          <w:rStyle w:val="body0020text00203char1"/>
          <w:rFonts w:ascii="Calibri" w:hAnsi="Calibri"/>
          <w:sz w:val="24"/>
          <w:szCs w:val="24"/>
        </w:rPr>
        <w:t xml:space="preserve"> patients with haemophilia A and inhibitors</w:t>
      </w:r>
      <w:bookmarkEnd w:id="192"/>
    </w:p>
    <w:p w14:paraId="3AD16838" w14:textId="77777777" w:rsidR="003D285C" w:rsidRDefault="003D285C" w:rsidP="00B02BC0"/>
    <w:p w14:paraId="0E97F3E7" w14:textId="412C9B4D" w:rsidR="003D285C" w:rsidRDefault="003D285C" w:rsidP="004946DF">
      <w:r>
        <w:t xml:space="preserve">For </w:t>
      </w:r>
      <w:r w:rsidR="00B02BC0">
        <w:t>patients w</w:t>
      </w:r>
      <w:r>
        <w:t>i</w:t>
      </w:r>
      <w:r w:rsidR="00B02BC0">
        <w:t>th</w:t>
      </w:r>
      <w:r>
        <w:t xml:space="preserve"> </w:t>
      </w:r>
      <w:r w:rsidR="00B02BC0">
        <w:t>Haemophilia</w:t>
      </w:r>
      <w:r>
        <w:t xml:space="preserve"> A with </w:t>
      </w:r>
      <w:r w:rsidR="00B02BC0">
        <w:t>inhibitors</w:t>
      </w:r>
      <w:r>
        <w:t xml:space="preserve"> who have </w:t>
      </w:r>
      <w:r w:rsidR="00B02BC0">
        <w:t>failed</w:t>
      </w:r>
      <w:r>
        <w:t xml:space="preserve"> </w:t>
      </w:r>
      <w:r w:rsidR="00B02BC0">
        <w:t xml:space="preserve">ITT </w:t>
      </w:r>
      <w:r>
        <w:t xml:space="preserve">or not had ITT, </w:t>
      </w:r>
      <w:proofErr w:type="spellStart"/>
      <w:r>
        <w:t>Emicizumab</w:t>
      </w:r>
      <w:proofErr w:type="spellEnd"/>
      <w:r>
        <w:t xml:space="preserve"> treatment is an alternative</w:t>
      </w:r>
    </w:p>
    <w:p w14:paraId="1AA554EC" w14:textId="77777777" w:rsidR="0025537F" w:rsidRDefault="003D285C" w:rsidP="004946DF">
      <w:pPr>
        <w:pStyle w:val="ListParagraph"/>
        <w:numPr>
          <w:ilvl w:val="0"/>
          <w:numId w:val="151"/>
        </w:numPr>
        <w:spacing w:line="240" w:lineRule="auto"/>
        <w:rPr>
          <w:sz w:val="24"/>
          <w:szCs w:val="24"/>
        </w:rPr>
      </w:pPr>
      <w:r w:rsidRPr="00B02BC0">
        <w:rPr>
          <w:sz w:val="24"/>
          <w:szCs w:val="24"/>
        </w:rPr>
        <w:t xml:space="preserve">All patients to be managed according to UK </w:t>
      </w:r>
      <w:r w:rsidR="00B02BC0" w:rsidRPr="00B02BC0">
        <w:rPr>
          <w:sz w:val="24"/>
          <w:szCs w:val="24"/>
        </w:rPr>
        <w:t>guidance</w:t>
      </w:r>
    </w:p>
    <w:p w14:paraId="74D3F530" w14:textId="77777777" w:rsidR="0025537F" w:rsidRDefault="003D285C" w:rsidP="004946DF">
      <w:pPr>
        <w:pStyle w:val="ListParagraph"/>
        <w:numPr>
          <w:ilvl w:val="0"/>
          <w:numId w:val="151"/>
        </w:numPr>
        <w:spacing w:line="240" w:lineRule="auto"/>
        <w:rPr>
          <w:sz w:val="24"/>
          <w:szCs w:val="24"/>
        </w:rPr>
      </w:pPr>
      <w:r w:rsidRPr="00F450C6">
        <w:rPr>
          <w:sz w:val="24"/>
          <w:szCs w:val="24"/>
        </w:rPr>
        <w:t>All patient</w:t>
      </w:r>
      <w:r w:rsidR="0025537F">
        <w:rPr>
          <w:sz w:val="24"/>
          <w:szCs w:val="24"/>
        </w:rPr>
        <w:t>s</w:t>
      </w:r>
      <w:r w:rsidRPr="00F450C6">
        <w:rPr>
          <w:sz w:val="24"/>
          <w:szCs w:val="24"/>
        </w:rPr>
        <w:t xml:space="preserve"> to be seen at Basingstoke and for treatment to be initiated at</w:t>
      </w:r>
      <w:r w:rsidR="00883D8B" w:rsidRPr="00F450C6">
        <w:rPr>
          <w:sz w:val="24"/>
          <w:szCs w:val="24"/>
        </w:rPr>
        <w:t xml:space="preserve"> Basingstoke with </w:t>
      </w:r>
      <w:r w:rsidR="0025537F" w:rsidRPr="00F450C6">
        <w:rPr>
          <w:sz w:val="24"/>
          <w:szCs w:val="24"/>
        </w:rPr>
        <w:t>on-going</w:t>
      </w:r>
      <w:r w:rsidR="00883D8B" w:rsidRPr="00F450C6">
        <w:rPr>
          <w:sz w:val="24"/>
          <w:szCs w:val="24"/>
        </w:rPr>
        <w:t xml:space="preserve"> management and monitoring by the Basingstoke team</w:t>
      </w:r>
    </w:p>
    <w:p w14:paraId="0FAE4ADE" w14:textId="50121568" w:rsidR="00883D8B" w:rsidRPr="00F450C6" w:rsidRDefault="0025537F" w:rsidP="004946DF">
      <w:pPr>
        <w:pStyle w:val="ListParagraph"/>
        <w:numPr>
          <w:ilvl w:val="0"/>
          <w:numId w:val="151"/>
        </w:numPr>
        <w:spacing w:line="240" w:lineRule="auto"/>
        <w:rPr>
          <w:sz w:val="24"/>
          <w:szCs w:val="24"/>
        </w:rPr>
      </w:pPr>
      <w:r w:rsidRPr="0025537F">
        <w:rPr>
          <w:sz w:val="24"/>
          <w:szCs w:val="24"/>
        </w:rPr>
        <w:t>Patient</w:t>
      </w:r>
      <w:r>
        <w:rPr>
          <w:sz w:val="24"/>
          <w:szCs w:val="24"/>
        </w:rPr>
        <w:t>s</w:t>
      </w:r>
      <w:r w:rsidR="00883D8B" w:rsidRPr="00F450C6">
        <w:rPr>
          <w:sz w:val="24"/>
          <w:szCs w:val="24"/>
        </w:rPr>
        <w:t xml:space="preserve"> will have 24 hours access to on</w:t>
      </w:r>
      <w:r>
        <w:rPr>
          <w:sz w:val="24"/>
          <w:szCs w:val="24"/>
        </w:rPr>
        <w:t xml:space="preserve"> </w:t>
      </w:r>
      <w:r w:rsidRPr="0025537F">
        <w:rPr>
          <w:sz w:val="24"/>
          <w:szCs w:val="24"/>
        </w:rPr>
        <w:t>c</w:t>
      </w:r>
      <w:r w:rsidR="00883D8B" w:rsidRPr="00F450C6">
        <w:rPr>
          <w:sz w:val="24"/>
          <w:szCs w:val="24"/>
        </w:rPr>
        <w:t xml:space="preserve">all </w:t>
      </w:r>
      <w:r w:rsidRPr="0025537F">
        <w:rPr>
          <w:sz w:val="24"/>
          <w:szCs w:val="24"/>
        </w:rPr>
        <w:t>consultant</w:t>
      </w:r>
      <w:r w:rsidR="00883D8B" w:rsidRPr="00F450C6">
        <w:rPr>
          <w:sz w:val="24"/>
          <w:szCs w:val="24"/>
        </w:rPr>
        <w:t xml:space="preserve"> to give advice on treating bleeding episodes</w:t>
      </w:r>
      <w:r w:rsidR="003D285C" w:rsidRPr="00F450C6">
        <w:rPr>
          <w:sz w:val="24"/>
          <w:szCs w:val="24"/>
        </w:rPr>
        <w:t xml:space="preserve"> </w:t>
      </w:r>
    </w:p>
    <w:p w14:paraId="52E27685" w14:textId="03C1C4D8" w:rsidR="00883D8B" w:rsidRPr="005D3604" w:rsidRDefault="00883D8B" w:rsidP="005D3604">
      <w:pPr>
        <w:pStyle w:val="Heading4"/>
      </w:pPr>
      <w:r w:rsidRPr="005D3604">
        <w:t xml:space="preserve">Prior to </w:t>
      </w:r>
      <w:r w:rsidR="0025537F" w:rsidRPr="005D3604">
        <w:t>initiating</w:t>
      </w:r>
      <w:r w:rsidRPr="005D3604">
        <w:t xml:space="preserve"> treatment</w:t>
      </w:r>
    </w:p>
    <w:p w14:paraId="7F459859" w14:textId="77777777" w:rsidR="00883D8B" w:rsidRPr="005E7B1D" w:rsidRDefault="00883D8B" w:rsidP="00883D8B">
      <w:pPr>
        <w:pStyle w:val="NormalWeb"/>
        <w:shd w:val="clear" w:color="auto" w:fill="FFFFFF"/>
        <w:spacing w:before="75" w:beforeAutospacing="0" w:after="75" w:afterAutospacing="0" w:line="360" w:lineRule="atLeast"/>
        <w:rPr>
          <w:rFonts w:asciiTheme="majorHAnsi" w:hAnsiTheme="majorHAnsi"/>
          <w:sz w:val="24"/>
          <w:szCs w:val="24"/>
        </w:rPr>
      </w:pPr>
    </w:p>
    <w:p w14:paraId="1BCC3FD6" w14:textId="77777777" w:rsidR="005E7B1D" w:rsidRPr="005E7B1D" w:rsidRDefault="00883D8B" w:rsidP="004946DF">
      <w:pPr>
        <w:pStyle w:val="ListParagraph"/>
        <w:numPr>
          <w:ilvl w:val="0"/>
          <w:numId w:val="154"/>
        </w:numPr>
        <w:shd w:val="clear" w:color="auto" w:fill="FFFFFF"/>
        <w:spacing w:before="75" w:after="75" w:line="240" w:lineRule="auto"/>
        <w:rPr>
          <w:rFonts w:asciiTheme="majorHAnsi" w:hAnsiTheme="majorHAnsi" w:cs="Times New Roman"/>
          <w:color w:val="1C1D1E"/>
          <w:sz w:val="24"/>
          <w:szCs w:val="24"/>
        </w:rPr>
      </w:pPr>
      <w:r w:rsidRPr="005E7B1D">
        <w:rPr>
          <w:rFonts w:asciiTheme="majorHAnsi" w:hAnsiTheme="majorHAnsi" w:cs="Times New Roman"/>
          <w:color w:val="1C1D1E"/>
          <w:sz w:val="24"/>
          <w:szCs w:val="24"/>
        </w:rPr>
        <w:t xml:space="preserve">Bypassing agents should be stopped the day before </w:t>
      </w:r>
      <w:proofErr w:type="spellStart"/>
      <w:r w:rsidRPr="005E7B1D">
        <w:rPr>
          <w:rFonts w:asciiTheme="majorHAnsi" w:hAnsiTheme="majorHAnsi" w:cs="Times New Roman"/>
          <w:color w:val="1C1D1E"/>
          <w:sz w:val="24"/>
          <w:szCs w:val="24"/>
        </w:rPr>
        <w:t>Emicizumab</w:t>
      </w:r>
      <w:proofErr w:type="spellEnd"/>
      <w:r w:rsidRPr="005E7B1D">
        <w:rPr>
          <w:rFonts w:asciiTheme="majorHAnsi" w:hAnsiTheme="majorHAnsi" w:cs="Times New Roman"/>
          <w:color w:val="1C1D1E"/>
          <w:sz w:val="24"/>
          <w:szCs w:val="24"/>
        </w:rPr>
        <w:t xml:space="preserve"> is started. All </w:t>
      </w:r>
      <w:proofErr w:type="spellStart"/>
      <w:r w:rsidRPr="005E7B1D">
        <w:rPr>
          <w:rFonts w:asciiTheme="majorHAnsi" w:hAnsiTheme="majorHAnsi" w:cs="Times New Roman"/>
          <w:color w:val="1C1D1E"/>
          <w:sz w:val="24"/>
          <w:szCs w:val="24"/>
        </w:rPr>
        <w:t>aPCC</w:t>
      </w:r>
      <w:proofErr w:type="spellEnd"/>
      <w:r w:rsidRPr="005E7B1D">
        <w:rPr>
          <w:rFonts w:asciiTheme="majorHAnsi" w:hAnsiTheme="majorHAnsi" w:cs="Times New Roman"/>
          <w:color w:val="1C1D1E"/>
          <w:sz w:val="24"/>
          <w:szCs w:val="24"/>
        </w:rPr>
        <w:t xml:space="preserve"> (FEIBA</w:t>
      </w:r>
      <w:r w:rsidRPr="005E7B1D">
        <w:rPr>
          <w:rFonts w:asciiTheme="majorHAnsi" w:hAnsiTheme="majorHAnsi" w:cs="Times New Roman"/>
          <w:color w:val="1C1D1E"/>
          <w:sz w:val="24"/>
          <w:szCs w:val="24"/>
          <w:vertAlign w:val="superscript"/>
        </w:rPr>
        <w:t>®</w:t>
      </w:r>
      <w:r w:rsidRPr="005E7B1D">
        <w:rPr>
          <w:rFonts w:asciiTheme="majorHAnsi" w:hAnsiTheme="majorHAnsi" w:cs="Times New Roman"/>
          <w:color w:val="1C1D1E"/>
          <w:sz w:val="24"/>
          <w:szCs w:val="24"/>
        </w:rPr>
        <w:t>) </w:t>
      </w:r>
      <w:r w:rsidRPr="005E7B1D">
        <w:rPr>
          <w:rFonts w:asciiTheme="majorHAnsi" w:hAnsiTheme="majorHAnsi"/>
          <w:color w:val="1C1D1E"/>
          <w:sz w:val="24"/>
          <w:szCs w:val="24"/>
        </w:rPr>
        <w:t xml:space="preserve">removed from the patient’s home and returned to the CCC before </w:t>
      </w:r>
      <w:proofErr w:type="spellStart"/>
      <w:r w:rsidRPr="005E7B1D">
        <w:rPr>
          <w:rFonts w:asciiTheme="majorHAnsi" w:hAnsiTheme="majorHAnsi"/>
          <w:color w:val="1C1D1E"/>
          <w:sz w:val="24"/>
          <w:szCs w:val="24"/>
        </w:rPr>
        <w:t>Emicizumab</w:t>
      </w:r>
      <w:proofErr w:type="spellEnd"/>
      <w:r w:rsidRPr="005E7B1D">
        <w:rPr>
          <w:rFonts w:asciiTheme="majorHAnsi" w:hAnsiTheme="majorHAnsi"/>
          <w:color w:val="1C1D1E"/>
          <w:sz w:val="24"/>
          <w:szCs w:val="24"/>
        </w:rPr>
        <w:t xml:space="preserve"> is started. </w:t>
      </w:r>
    </w:p>
    <w:p w14:paraId="0E393202" w14:textId="77777777" w:rsidR="005E7B1D" w:rsidRPr="005E7B1D" w:rsidRDefault="0025537F" w:rsidP="004946DF">
      <w:pPr>
        <w:pStyle w:val="ListParagraph"/>
        <w:numPr>
          <w:ilvl w:val="0"/>
          <w:numId w:val="154"/>
        </w:numPr>
        <w:shd w:val="clear" w:color="auto" w:fill="FFFFFF"/>
        <w:spacing w:before="75" w:after="75" w:line="240" w:lineRule="auto"/>
        <w:rPr>
          <w:rFonts w:asciiTheme="majorHAnsi" w:hAnsiTheme="majorHAnsi" w:cs="Times New Roman"/>
          <w:color w:val="1C1D1E"/>
          <w:sz w:val="24"/>
          <w:szCs w:val="24"/>
        </w:rPr>
      </w:pPr>
      <w:r w:rsidRPr="005E7B1D">
        <w:rPr>
          <w:rFonts w:asciiTheme="majorHAnsi" w:eastAsia="Times New Roman" w:hAnsiTheme="majorHAnsi" w:cs="Times New Roman"/>
          <w:color w:val="1C1D1E"/>
          <w:sz w:val="24"/>
          <w:szCs w:val="24"/>
        </w:rPr>
        <w:t xml:space="preserve">An antihuman and </w:t>
      </w:r>
      <w:proofErr w:type="spellStart"/>
      <w:r w:rsidRPr="005E7B1D">
        <w:rPr>
          <w:rFonts w:asciiTheme="majorHAnsi" w:eastAsia="Times New Roman" w:hAnsiTheme="majorHAnsi" w:cs="Times New Roman"/>
          <w:color w:val="1C1D1E"/>
          <w:sz w:val="24"/>
          <w:szCs w:val="24"/>
        </w:rPr>
        <w:t>antiporcine</w:t>
      </w:r>
      <w:proofErr w:type="spellEnd"/>
      <w:r w:rsidRPr="005E7B1D">
        <w:rPr>
          <w:rFonts w:asciiTheme="majorHAnsi" w:eastAsia="Times New Roman" w:hAnsiTheme="majorHAnsi" w:cs="Times New Roman"/>
          <w:color w:val="1C1D1E"/>
          <w:sz w:val="24"/>
          <w:szCs w:val="24"/>
        </w:rPr>
        <w:t xml:space="preserve"> FVIII inhibitor titre should be measured before </w:t>
      </w:r>
      <w:proofErr w:type="spellStart"/>
      <w:r w:rsidRPr="005E7B1D">
        <w:rPr>
          <w:rFonts w:asciiTheme="majorHAnsi" w:eastAsia="Times New Roman" w:hAnsiTheme="majorHAnsi" w:cs="Times New Roman"/>
          <w:color w:val="1C1D1E"/>
          <w:sz w:val="24"/>
          <w:szCs w:val="24"/>
        </w:rPr>
        <w:t>Emicizumab</w:t>
      </w:r>
      <w:proofErr w:type="spellEnd"/>
      <w:r w:rsidRPr="005E7B1D">
        <w:rPr>
          <w:rFonts w:asciiTheme="majorHAnsi" w:eastAsia="Times New Roman" w:hAnsiTheme="majorHAnsi" w:cs="Times New Roman"/>
          <w:color w:val="1C1D1E"/>
          <w:sz w:val="24"/>
          <w:szCs w:val="24"/>
        </w:rPr>
        <w:t xml:space="preserve"> is started</w:t>
      </w:r>
    </w:p>
    <w:p w14:paraId="0B1ECCB3" w14:textId="43402ED9" w:rsidR="00883D8B" w:rsidRPr="005E7B1D" w:rsidRDefault="00883D8B" w:rsidP="004946DF">
      <w:pPr>
        <w:pStyle w:val="ListParagraph"/>
        <w:numPr>
          <w:ilvl w:val="0"/>
          <w:numId w:val="154"/>
        </w:numPr>
        <w:shd w:val="clear" w:color="auto" w:fill="FFFFFF"/>
        <w:spacing w:before="75" w:after="75" w:line="240" w:lineRule="auto"/>
        <w:rPr>
          <w:rFonts w:asciiTheme="majorHAnsi" w:hAnsiTheme="majorHAnsi" w:cs="Times New Roman"/>
          <w:color w:val="1C1D1E"/>
          <w:sz w:val="24"/>
          <w:szCs w:val="24"/>
        </w:rPr>
      </w:pPr>
      <w:r w:rsidRPr="005E7B1D">
        <w:rPr>
          <w:rFonts w:asciiTheme="majorHAnsi" w:hAnsiTheme="majorHAnsi"/>
          <w:color w:val="1C1D1E"/>
          <w:sz w:val="24"/>
          <w:szCs w:val="24"/>
        </w:rPr>
        <w:t>An updated patient‐held Bleeding Disorder Card should be issued.</w:t>
      </w:r>
    </w:p>
    <w:p w14:paraId="545C3362" w14:textId="77777777" w:rsidR="0025537F" w:rsidRDefault="0025537F" w:rsidP="00883D8B">
      <w:pPr>
        <w:pStyle w:val="NormalWeb"/>
        <w:shd w:val="clear" w:color="auto" w:fill="FFFFFF"/>
        <w:spacing w:before="75" w:beforeAutospacing="0" w:after="75" w:afterAutospacing="0" w:line="360" w:lineRule="atLeast"/>
        <w:rPr>
          <w:rFonts w:ascii="Helvetica" w:hAnsi="Helvetica"/>
          <w:color w:val="1C1D1E"/>
          <w:sz w:val="24"/>
          <w:szCs w:val="24"/>
        </w:rPr>
      </w:pPr>
    </w:p>
    <w:p w14:paraId="688A8DAC" w14:textId="2ADD6B59" w:rsidR="0025537F" w:rsidRPr="005D3604" w:rsidRDefault="005E7B1D" w:rsidP="005D3604">
      <w:pPr>
        <w:pStyle w:val="Heading4"/>
      </w:pPr>
      <w:r w:rsidRPr="005D3604">
        <w:t>Once treatment started</w:t>
      </w:r>
    </w:p>
    <w:p w14:paraId="4AD09CA1" w14:textId="3F11BE33" w:rsidR="0025537F" w:rsidRPr="005E7B1D" w:rsidRDefault="0025537F" w:rsidP="004946DF">
      <w:pPr>
        <w:numPr>
          <w:ilvl w:val="0"/>
          <w:numId w:val="152"/>
        </w:numPr>
        <w:spacing w:before="100" w:beforeAutospacing="1" w:after="100" w:afterAutospacing="1"/>
        <w:rPr>
          <w:rFonts w:asciiTheme="majorHAnsi" w:eastAsia="Times New Roman" w:hAnsiTheme="majorHAnsi" w:cs="Times New Roman"/>
          <w:color w:val="1C1D1E"/>
        </w:rPr>
      </w:pPr>
      <w:r w:rsidRPr="005E7B1D">
        <w:rPr>
          <w:rFonts w:asciiTheme="majorHAnsi" w:eastAsia="Times New Roman" w:hAnsiTheme="majorHAnsi" w:cs="Times New Roman"/>
          <w:color w:val="1C1D1E"/>
        </w:rPr>
        <w:t xml:space="preserve">All treatment with </w:t>
      </w:r>
      <w:proofErr w:type="spellStart"/>
      <w:r w:rsidRPr="005E7B1D">
        <w:rPr>
          <w:rFonts w:asciiTheme="majorHAnsi" w:eastAsia="Times New Roman" w:hAnsiTheme="majorHAnsi" w:cs="Times New Roman"/>
          <w:color w:val="1C1D1E"/>
        </w:rPr>
        <w:t>Emicizumab</w:t>
      </w:r>
      <w:proofErr w:type="spellEnd"/>
      <w:r w:rsidRPr="005E7B1D">
        <w:rPr>
          <w:rFonts w:asciiTheme="majorHAnsi" w:eastAsia="Times New Roman" w:hAnsiTheme="majorHAnsi" w:cs="Times New Roman"/>
          <w:color w:val="1C1D1E"/>
        </w:rPr>
        <w:t xml:space="preserve">, </w:t>
      </w:r>
      <w:proofErr w:type="spellStart"/>
      <w:r w:rsidRPr="005E7B1D">
        <w:rPr>
          <w:rFonts w:asciiTheme="majorHAnsi" w:eastAsia="Times New Roman" w:hAnsiTheme="majorHAnsi" w:cs="Times New Roman"/>
          <w:color w:val="1C1D1E"/>
        </w:rPr>
        <w:t>rFVIIa</w:t>
      </w:r>
      <w:proofErr w:type="spellEnd"/>
      <w:r w:rsidRPr="005E7B1D">
        <w:rPr>
          <w:rFonts w:asciiTheme="majorHAnsi" w:eastAsia="Times New Roman" w:hAnsiTheme="majorHAnsi" w:cs="Times New Roman"/>
          <w:color w:val="1C1D1E"/>
        </w:rPr>
        <w:t xml:space="preserve">, </w:t>
      </w:r>
      <w:proofErr w:type="spellStart"/>
      <w:r w:rsidRPr="005E7B1D">
        <w:rPr>
          <w:rFonts w:asciiTheme="majorHAnsi" w:eastAsia="Times New Roman" w:hAnsiTheme="majorHAnsi" w:cs="Times New Roman"/>
          <w:color w:val="1C1D1E"/>
        </w:rPr>
        <w:t>aPCC</w:t>
      </w:r>
      <w:proofErr w:type="spellEnd"/>
      <w:r w:rsidRPr="005E7B1D">
        <w:rPr>
          <w:rFonts w:asciiTheme="majorHAnsi" w:eastAsia="Times New Roman" w:hAnsiTheme="majorHAnsi" w:cs="Times New Roman"/>
          <w:color w:val="1C1D1E"/>
        </w:rPr>
        <w:t xml:space="preserve"> and FVIII must be recorded</w:t>
      </w:r>
      <w:r w:rsidR="005E7B1D">
        <w:rPr>
          <w:rFonts w:asciiTheme="majorHAnsi" w:eastAsia="Times New Roman" w:hAnsiTheme="majorHAnsi" w:cs="Times New Roman"/>
          <w:color w:val="1C1D1E"/>
        </w:rPr>
        <w:t xml:space="preserve"> on </w:t>
      </w:r>
      <w:proofErr w:type="spellStart"/>
      <w:r w:rsidR="005E7B1D">
        <w:rPr>
          <w:rFonts w:asciiTheme="majorHAnsi" w:eastAsia="Times New Roman" w:hAnsiTheme="majorHAnsi" w:cs="Times New Roman"/>
          <w:color w:val="1C1D1E"/>
        </w:rPr>
        <w:t>Haemtrack</w:t>
      </w:r>
      <w:proofErr w:type="spellEnd"/>
      <w:r w:rsidR="005E7B1D">
        <w:rPr>
          <w:rFonts w:asciiTheme="majorHAnsi" w:eastAsia="Times New Roman" w:hAnsiTheme="majorHAnsi" w:cs="Times New Roman"/>
          <w:color w:val="1C1D1E"/>
        </w:rPr>
        <w:t xml:space="preserve"> </w:t>
      </w:r>
    </w:p>
    <w:p w14:paraId="63142CF8" w14:textId="77777777" w:rsidR="0025537F" w:rsidRPr="005E7B1D" w:rsidRDefault="0025537F" w:rsidP="004946DF">
      <w:pPr>
        <w:numPr>
          <w:ilvl w:val="0"/>
          <w:numId w:val="152"/>
        </w:numPr>
        <w:spacing w:before="100" w:beforeAutospacing="1" w:after="100" w:afterAutospacing="1"/>
        <w:rPr>
          <w:rFonts w:asciiTheme="majorHAnsi" w:eastAsia="Times New Roman" w:hAnsiTheme="majorHAnsi" w:cs="Times New Roman"/>
          <w:color w:val="1C1D1E"/>
        </w:rPr>
      </w:pPr>
      <w:r w:rsidRPr="005E7B1D">
        <w:rPr>
          <w:rFonts w:asciiTheme="majorHAnsi" w:eastAsia="Times New Roman" w:hAnsiTheme="majorHAnsi" w:cs="Times New Roman"/>
          <w:color w:val="1C1D1E"/>
        </w:rPr>
        <w:t xml:space="preserve">First line treatment of bleeds should be </w:t>
      </w:r>
      <w:proofErr w:type="spellStart"/>
      <w:r w:rsidRPr="005E7B1D">
        <w:rPr>
          <w:rFonts w:asciiTheme="majorHAnsi" w:eastAsia="Times New Roman" w:hAnsiTheme="majorHAnsi" w:cs="Times New Roman"/>
          <w:color w:val="1C1D1E"/>
        </w:rPr>
        <w:t>rFVIIa</w:t>
      </w:r>
      <w:proofErr w:type="spellEnd"/>
      <w:r w:rsidRPr="005E7B1D">
        <w:rPr>
          <w:rFonts w:asciiTheme="majorHAnsi" w:eastAsia="Times New Roman" w:hAnsiTheme="majorHAnsi" w:cs="Times New Roman"/>
          <w:color w:val="1C1D1E"/>
        </w:rPr>
        <w:t xml:space="preserve">. Human FVIII or recombinant porcine FVIII may be options if the bleed does not resolve with </w:t>
      </w:r>
      <w:proofErr w:type="spellStart"/>
      <w:r w:rsidRPr="005E7B1D">
        <w:rPr>
          <w:rFonts w:asciiTheme="majorHAnsi" w:eastAsia="Times New Roman" w:hAnsiTheme="majorHAnsi" w:cs="Times New Roman"/>
          <w:color w:val="1C1D1E"/>
        </w:rPr>
        <w:t>rFVIIa</w:t>
      </w:r>
      <w:proofErr w:type="spellEnd"/>
      <w:r w:rsidRPr="005E7B1D">
        <w:rPr>
          <w:rFonts w:asciiTheme="majorHAnsi" w:eastAsia="Times New Roman" w:hAnsiTheme="majorHAnsi" w:cs="Times New Roman"/>
          <w:color w:val="1C1D1E"/>
        </w:rPr>
        <w:t xml:space="preserve"> and the human or porcine inhibitor titres are low.</w:t>
      </w:r>
    </w:p>
    <w:p w14:paraId="1153C2F4" w14:textId="77777777" w:rsidR="0025537F" w:rsidRPr="005E7B1D" w:rsidRDefault="0025537F" w:rsidP="004946DF">
      <w:pPr>
        <w:numPr>
          <w:ilvl w:val="0"/>
          <w:numId w:val="152"/>
        </w:numPr>
        <w:spacing w:before="100" w:beforeAutospacing="1" w:after="100" w:afterAutospacing="1"/>
        <w:rPr>
          <w:rFonts w:asciiTheme="majorHAnsi" w:eastAsia="Times New Roman" w:hAnsiTheme="majorHAnsi" w:cs="Times New Roman"/>
          <w:color w:val="1C1D1E"/>
        </w:rPr>
      </w:pPr>
      <w:r w:rsidRPr="005E7B1D">
        <w:rPr>
          <w:rFonts w:asciiTheme="majorHAnsi" w:eastAsia="Times New Roman" w:hAnsiTheme="majorHAnsi" w:cs="Times New Roman"/>
          <w:color w:val="1C1D1E"/>
        </w:rPr>
        <w:t xml:space="preserve">Bleeding episodes should not be treated with </w:t>
      </w:r>
      <w:proofErr w:type="spellStart"/>
      <w:r w:rsidRPr="005E7B1D">
        <w:rPr>
          <w:rFonts w:asciiTheme="majorHAnsi" w:eastAsia="Times New Roman" w:hAnsiTheme="majorHAnsi" w:cs="Times New Roman"/>
          <w:color w:val="1C1D1E"/>
        </w:rPr>
        <w:t>aPCC</w:t>
      </w:r>
      <w:proofErr w:type="spellEnd"/>
      <w:r w:rsidRPr="005E7B1D">
        <w:rPr>
          <w:rFonts w:asciiTheme="majorHAnsi" w:eastAsia="Times New Roman" w:hAnsiTheme="majorHAnsi" w:cs="Times New Roman"/>
          <w:color w:val="1C1D1E"/>
        </w:rPr>
        <w:t xml:space="preserve"> unless no other option is available. If used, the initial dose of </w:t>
      </w:r>
      <w:proofErr w:type="spellStart"/>
      <w:r w:rsidRPr="005E7B1D">
        <w:rPr>
          <w:rFonts w:asciiTheme="majorHAnsi" w:eastAsia="Times New Roman" w:hAnsiTheme="majorHAnsi" w:cs="Times New Roman"/>
          <w:color w:val="1C1D1E"/>
        </w:rPr>
        <w:t>aPCC</w:t>
      </w:r>
      <w:proofErr w:type="spellEnd"/>
      <w:r w:rsidRPr="005E7B1D">
        <w:rPr>
          <w:rFonts w:asciiTheme="majorHAnsi" w:eastAsia="Times New Roman" w:hAnsiTheme="majorHAnsi" w:cs="Times New Roman"/>
          <w:color w:val="1C1D1E"/>
        </w:rPr>
        <w:t xml:space="preserve"> should not exceed </w:t>
      </w:r>
      <w:proofErr w:type="gramStart"/>
      <w:r w:rsidRPr="005E7B1D">
        <w:rPr>
          <w:rFonts w:asciiTheme="majorHAnsi" w:eastAsia="Times New Roman" w:hAnsiTheme="majorHAnsi" w:cs="Times New Roman"/>
          <w:color w:val="1C1D1E"/>
        </w:rPr>
        <w:t>50 u/kg</w:t>
      </w:r>
      <w:proofErr w:type="gramEnd"/>
      <w:r w:rsidRPr="005E7B1D">
        <w:rPr>
          <w:rFonts w:asciiTheme="majorHAnsi" w:eastAsia="Times New Roman" w:hAnsiTheme="majorHAnsi" w:cs="Times New Roman"/>
          <w:color w:val="1C1D1E"/>
        </w:rPr>
        <w:t>.</w:t>
      </w:r>
    </w:p>
    <w:p w14:paraId="556AC3CF" w14:textId="77777777" w:rsidR="0025537F" w:rsidRPr="005E7B1D" w:rsidRDefault="0025537F" w:rsidP="004946DF">
      <w:pPr>
        <w:numPr>
          <w:ilvl w:val="0"/>
          <w:numId w:val="152"/>
        </w:numPr>
        <w:spacing w:before="100" w:beforeAutospacing="1" w:after="100" w:afterAutospacing="1"/>
        <w:rPr>
          <w:rFonts w:asciiTheme="majorHAnsi" w:eastAsia="Times New Roman" w:hAnsiTheme="majorHAnsi" w:cs="Times New Roman"/>
          <w:color w:val="1C1D1E"/>
        </w:rPr>
      </w:pPr>
      <w:r w:rsidRPr="005E7B1D">
        <w:rPr>
          <w:rFonts w:asciiTheme="majorHAnsi" w:eastAsia="Times New Roman" w:hAnsiTheme="majorHAnsi" w:cs="Times New Roman"/>
          <w:color w:val="1C1D1E"/>
        </w:rPr>
        <w:t xml:space="preserve">If a second dose of </w:t>
      </w:r>
      <w:proofErr w:type="spellStart"/>
      <w:r w:rsidRPr="005E7B1D">
        <w:rPr>
          <w:rFonts w:asciiTheme="majorHAnsi" w:eastAsia="Times New Roman" w:hAnsiTheme="majorHAnsi" w:cs="Times New Roman"/>
          <w:color w:val="1C1D1E"/>
        </w:rPr>
        <w:t>aPCC</w:t>
      </w:r>
      <w:proofErr w:type="spellEnd"/>
      <w:r w:rsidRPr="005E7B1D">
        <w:rPr>
          <w:rFonts w:asciiTheme="majorHAnsi" w:eastAsia="Times New Roman" w:hAnsiTheme="majorHAnsi" w:cs="Times New Roman"/>
          <w:color w:val="1C1D1E"/>
        </w:rPr>
        <w:t xml:space="preserve"> is required, the patient should be admitted to hospital for surveillance for the TMA.</w:t>
      </w:r>
    </w:p>
    <w:p w14:paraId="54414D8E" w14:textId="77777777" w:rsidR="0025537F" w:rsidRPr="005E7B1D" w:rsidRDefault="0025537F" w:rsidP="004946DF">
      <w:pPr>
        <w:numPr>
          <w:ilvl w:val="0"/>
          <w:numId w:val="152"/>
        </w:numPr>
        <w:spacing w:before="100" w:beforeAutospacing="1" w:after="100" w:afterAutospacing="1"/>
        <w:rPr>
          <w:rFonts w:asciiTheme="majorHAnsi" w:eastAsia="Times New Roman" w:hAnsiTheme="majorHAnsi" w:cs="Times New Roman"/>
          <w:color w:val="1C1D1E"/>
        </w:rPr>
      </w:pPr>
      <w:r w:rsidRPr="005E7B1D">
        <w:rPr>
          <w:rFonts w:asciiTheme="majorHAnsi" w:eastAsia="Times New Roman" w:hAnsiTheme="majorHAnsi" w:cs="Times New Roman"/>
          <w:color w:val="1C1D1E"/>
        </w:rPr>
        <w:t xml:space="preserve">Due to the long half‐life of </w:t>
      </w:r>
      <w:proofErr w:type="spellStart"/>
      <w:r w:rsidRPr="005E7B1D">
        <w:rPr>
          <w:rFonts w:asciiTheme="majorHAnsi" w:eastAsia="Times New Roman" w:hAnsiTheme="majorHAnsi" w:cs="Times New Roman"/>
          <w:color w:val="1C1D1E"/>
        </w:rPr>
        <w:t>Emicizumab</w:t>
      </w:r>
      <w:proofErr w:type="spellEnd"/>
      <w:r w:rsidRPr="005E7B1D">
        <w:rPr>
          <w:rFonts w:asciiTheme="majorHAnsi" w:eastAsia="Times New Roman" w:hAnsiTheme="majorHAnsi" w:cs="Times New Roman"/>
          <w:color w:val="1C1D1E"/>
        </w:rPr>
        <w:t>, these treatment recommendations should be followed for 6 months after the drug has been stopped.</w:t>
      </w:r>
    </w:p>
    <w:p w14:paraId="705BBEA0" w14:textId="77777777" w:rsidR="005E7B1D" w:rsidRDefault="0025537F" w:rsidP="004946DF">
      <w:pPr>
        <w:numPr>
          <w:ilvl w:val="0"/>
          <w:numId w:val="152"/>
        </w:numPr>
        <w:spacing w:before="100" w:beforeAutospacing="1" w:after="100" w:afterAutospacing="1"/>
        <w:rPr>
          <w:rFonts w:asciiTheme="majorHAnsi" w:eastAsia="Times New Roman" w:hAnsiTheme="majorHAnsi" w:cs="Times New Roman"/>
          <w:color w:val="1C1D1E"/>
        </w:rPr>
      </w:pPr>
      <w:r w:rsidRPr="005E7B1D">
        <w:rPr>
          <w:rFonts w:asciiTheme="majorHAnsi" w:eastAsia="Times New Roman" w:hAnsiTheme="majorHAnsi" w:cs="Times New Roman"/>
          <w:color w:val="1C1D1E"/>
        </w:rPr>
        <w:t xml:space="preserve">Once </w:t>
      </w:r>
      <w:proofErr w:type="spellStart"/>
      <w:r w:rsidRPr="005E7B1D">
        <w:rPr>
          <w:rFonts w:asciiTheme="majorHAnsi" w:eastAsia="Times New Roman" w:hAnsiTheme="majorHAnsi" w:cs="Times New Roman"/>
          <w:color w:val="1C1D1E"/>
        </w:rPr>
        <w:t>Emicizumab</w:t>
      </w:r>
      <w:proofErr w:type="spellEnd"/>
      <w:r w:rsidRPr="005E7B1D">
        <w:rPr>
          <w:rFonts w:asciiTheme="majorHAnsi" w:eastAsia="Times New Roman" w:hAnsiTheme="majorHAnsi" w:cs="Times New Roman"/>
          <w:color w:val="1C1D1E"/>
        </w:rPr>
        <w:t xml:space="preserve"> has been started a chromogenic assay using reagents containing bovine coagulation factors must be used to monitor FVIII replacement. The Bethesda assay utilizing a bovine reagent‐based FVIII chromogenic assay must be used.</w:t>
      </w:r>
    </w:p>
    <w:p w14:paraId="631E9A25" w14:textId="31EB05F8" w:rsidR="00883D8B" w:rsidRPr="00F450C6" w:rsidRDefault="0025537F" w:rsidP="004946DF">
      <w:pPr>
        <w:numPr>
          <w:ilvl w:val="0"/>
          <w:numId w:val="152"/>
        </w:numPr>
        <w:spacing w:before="100" w:beforeAutospacing="1" w:after="100" w:afterAutospacing="1"/>
        <w:rPr>
          <w:rFonts w:asciiTheme="majorHAnsi" w:eastAsia="Times New Roman" w:hAnsiTheme="majorHAnsi" w:cs="Times New Roman"/>
          <w:color w:val="1C1D1E"/>
        </w:rPr>
      </w:pPr>
      <w:r w:rsidRPr="005E7B1D">
        <w:rPr>
          <w:rFonts w:asciiTheme="majorHAnsi" w:hAnsiTheme="majorHAnsi"/>
          <w:color w:val="1C1D1E"/>
        </w:rPr>
        <w:t>Adverse events</w:t>
      </w:r>
      <w:r w:rsidR="005E7B1D" w:rsidRPr="005E7B1D">
        <w:rPr>
          <w:rFonts w:asciiTheme="majorHAnsi" w:hAnsiTheme="majorHAnsi" w:cs="Times New Roman"/>
          <w:color w:val="1C1D1E"/>
        </w:rPr>
        <w:t xml:space="preserve"> </w:t>
      </w:r>
      <w:r w:rsidRPr="005E7B1D">
        <w:rPr>
          <w:rFonts w:asciiTheme="majorHAnsi" w:hAnsiTheme="majorHAnsi"/>
          <w:color w:val="1C1D1E"/>
        </w:rPr>
        <w:t xml:space="preserve">must be reported both to </w:t>
      </w:r>
      <w:r w:rsidR="00F450C6" w:rsidRPr="005E7B1D">
        <w:rPr>
          <w:rFonts w:asciiTheme="majorHAnsi" w:hAnsiTheme="majorHAnsi"/>
          <w:color w:val="1C1D1E"/>
        </w:rPr>
        <w:t xml:space="preserve">regulators </w:t>
      </w:r>
      <w:r w:rsidR="00F450C6">
        <w:rPr>
          <w:rFonts w:asciiTheme="majorHAnsi" w:hAnsiTheme="majorHAnsi"/>
          <w:color w:val="1C1D1E"/>
        </w:rPr>
        <w:t>and</w:t>
      </w:r>
      <w:r w:rsidR="005E7B1D">
        <w:rPr>
          <w:rFonts w:asciiTheme="majorHAnsi" w:hAnsiTheme="majorHAnsi"/>
          <w:color w:val="1C1D1E"/>
        </w:rPr>
        <w:t xml:space="preserve"> NHD including b</w:t>
      </w:r>
      <w:r w:rsidRPr="005E7B1D">
        <w:rPr>
          <w:rFonts w:asciiTheme="majorHAnsi" w:hAnsiTheme="majorHAnsi"/>
          <w:color w:val="1C1D1E"/>
        </w:rPr>
        <w:t>iochemical changes compatible with TMA should also be rep</w:t>
      </w:r>
      <w:r w:rsidR="00F450C6">
        <w:rPr>
          <w:rFonts w:asciiTheme="majorHAnsi" w:hAnsiTheme="majorHAnsi"/>
          <w:color w:val="1C1D1E"/>
        </w:rPr>
        <w:t xml:space="preserve">orted. </w:t>
      </w:r>
    </w:p>
    <w:p w14:paraId="73E6EE93" w14:textId="77777777" w:rsidR="00883D8B" w:rsidRDefault="00883D8B" w:rsidP="00883D8B">
      <w:pPr>
        <w:pStyle w:val="NormalWeb"/>
        <w:shd w:val="clear" w:color="auto" w:fill="FFFFFF"/>
        <w:spacing w:before="75" w:beforeAutospacing="0" w:after="75" w:afterAutospacing="0" w:line="360" w:lineRule="atLeast"/>
        <w:rPr>
          <w:rFonts w:ascii="Helvetica" w:hAnsi="Helvetica"/>
          <w:color w:val="1C1D1E"/>
          <w:sz w:val="24"/>
          <w:szCs w:val="24"/>
        </w:rPr>
      </w:pPr>
    </w:p>
    <w:p w14:paraId="4C0EB015" w14:textId="5B615B38" w:rsidR="005328AE" w:rsidRPr="003C2A65" w:rsidRDefault="005328AE" w:rsidP="005D3604">
      <w:pPr>
        <w:pStyle w:val="Heading3"/>
      </w:pPr>
      <w:bookmarkStart w:id="193" w:name="_Toc1466909"/>
      <w:r>
        <w:t xml:space="preserve">FEIBA </w:t>
      </w:r>
      <w:r w:rsidRPr="003C2A65">
        <w:t xml:space="preserve">Prophylaxis against bleeds in </w:t>
      </w:r>
      <w:r>
        <w:t xml:space="preserve">patients with </w:t>
      </w:r>
      <w:r w:rsidR="00854769">
        <w:t xml:space="preserve">haemophilia A and </w:t>
      </w:r>
      <w:r w:rsidRPr="003C2A65">
        <w:t>inhibitor</w:t>
      </w:r>
      <w:r w:rsidR="00854769">
        <w:t>s</w:t>
      </w:r>
      <w:bookmarkEnd w:id="193"/>
    </w:p>
    <w:p w14:paraId="6A85F78F" w14:textId="78B637D5" w:rsidR="005328AE" w:rsidRDefault="005328AE" w:rsidP="005328AE">
      <w:pPr>
        <w:pStyle w:val="body0020text00203"/>
        <w:spacing w:before="240"/>
        <w:jc w:val="both"/>
        <w:rPr>
          <w:rStyle w:val="body0020text00203char1"/>
          <w:rFonts w:ascii="Calibri" w:hAnsi="Calibri"/>
          <w:sz w:val="24"/>
          <w:szCs w:val="24"/>
        </w:rPr>
      </w:pPr>
      <w:r w:rsidRPr="00D464FA">
        <w:rPr>
          <w:rStyle w:val="body0020text00203char1"/>
          <w:rFonts w:ascii="Calibri" w:hAnsi="Calibri"/>
          <w:sz w:val="24"/>
          <w:szCs w:val="24"/>
        </w:rPr>
        <w:t xml:space="preserve">For patients who either do not have ITT or who fail </w:t>
      </w:r>
      <w:r>
        <w:rPr>
          <w:rStyle w:val="body0020text00203char1"/>
          <w:rFonts w:ascii="Calibri" w:hAnsi="Calibri"/>
          <w:sz w:val="24"/>
          <w:szCs w:val="24"/>
        </w:rPr>
        <w:t xml:space="preserve">ITT, there is evidence </w:t>
      </w:r>
      <w:r w:rsidRPr="00D464FA">
        <w:rPr>
          <w:rStyle w:val="body0020text00203char1"/>
          <w:rFonts w:ascii="Calibri" w:hAnsi="Calibri"/>
          <w:sz w:val="24"/>
          <w:szCs w:val="24"/>
        </w:rPr>
        <w:t xml:space="preserve">that prophylactic FEIBA can significantly reduce the severity and frequency of bleeds in this group of patients. The dose is usually 50 to 100 </w:t>
      </w:r>
      <w:proofErr w:type="spellStart"/>
      <w:r w:rsidRPr="00D464FA">
        <w:rPr>
          <w:rStyle w:val="body0020text00203char1"/>
          <w:rFonts w:ascii="Calibri" w:hAnsi="Calibri"/>
          <w:sz w:val="24"/>
          <w:szCs w:val="24"/>
        </w:rPr>
        <w:t>iu</w:t>
      </w:r>
      <w:proofErr w:type="spellEnd"/>
      <w:r w:rsidRPr="00D464FA">
        <w:rPr>
          <w:rStyle w:val="body0020text00203char1"/>
          <w:rFonts w:ascii="Calibri" w:hAnsi="Calibri"/>
          <w:sz w:val="24"/>
          <w:szCs w:val="24"/>
        </w:rPr>
        <w:t>/kg alternate days.</w:t>
      </w:r>
    </w:p>
    <w:p w14:paraId="2E3EC514" w14:textId="77777777" w:rsidR="00B02BC0" w:rsidRDefault="00B02BC0" w:rsidP="00B02BC0"/>
    <w:p w14:paraId="43C39257" w14:textId="77777777" w:rsidR="004946DF" w:rsidRPr="00B02BC0" w:rsidRDefault="004946DF" w:rsidP="00B02BC0"/>
    <w:p w14:paraId="356F82BA" w14:textId="77777777" w:rsidR="00C87AB8" w:rsidRPr="00D464FA" w:rsidRDefault="00C87AB8" w:rsidP="00C87AB8">
      <w:pPr>
        <w:pStyle w:val="Heading2"/>
        <w:rPr>
          <w:rStyle w:val="normalchar1"/>
          <w:rFonts w:asciiTheme="majorHAnsi" w:hAnsiTheme="majorHAnsi" w:cstheme="majorBidi"/>
          <w:sz w:val="26"/>
          <w:szCs w:val="26"/>
        </w:rPr>
      </w:pPr>
      <w:bookmarkStart w:id="194" w:name="_Toc457306968"/>
      <w:bookmarkStart w:id="195" w:name="_Toc457307648"/>
      <w:bookmarkStart w:id="196" w:name="_Toc457307789"/>
      <w:bookmarkStart w:id="197" w:name="_Toc457307930"/>
      <w:bookmarkStart w:id="198" w:name="_Toc457308071"/>
      <w:bookmarkStart w:id="199" w:name="_Toc457308379"/>
      <w:bookmarkStart w:id="200" w:name="_Toc457308516"/>
      <w:bookmarkStart w:id="201" w:name="_Toc457306969"/>
      <w:bookmarkStart w:id="202" w:name="_Toc457307649"/>
      <w:bookmarkStart w:id="203" w:name="_Toc457307790"/>
      <w:bookmarkStart w:id="204" w:name="_Toc457307931"/>
      <w:bookmarkStart w:id="205" w:name="_Toc457308072"/>
      <w:bookmarkStart w:id="206" w:name="_Toc457308380"/>
      <w:bookmarkStart w:id="207" w:name="_Toc457308517"/>
      <w:bookmarkStart w:id="208" w:name="_Toc301171306"/>
      <w:bookmarkStart w:id="209" w:name="_Toc456692678"/>
      <w:bookmarkStart w:id="210" w:name="_Toc457306970"/>
      <w:bookmarkStart w:id="211" w:name="_Toc1466910"/>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sidRPr="00D464FA">
        <w:rPr>
          <w:rStyle w:val="normalchar1"/>
          <w:rFonts w:asciiTheme="majorHAnsi" w:hAnsiTheme="majorHAnsi" w:cstheme="majorBidi"/>
          <w:sz w:val="26"/>
          <w:szCs w:val="26"/>
        </w:rPr>
        <w:t>Immune tolerance therapy (ITT)</w:t>
      </w:r>
      <w:bookmarkEnd w:id="208"/>
      <w:bookmarkEnd w:id="209"/>
      <w:bookmarkEnd w:id="210"/>
      <w:bookmarkEnd w:id="211"/>
    </w:p>
    <w:p w14:paraId="11F6F536" w14:textId="463D2637" w:rsidR="00C87AB8" w:rsidRDefault="00C87AB8" w:rsidP="00C87AB8">
      <w:pPr>
        <w:tabs>
          <w:tab w:val="left" w:pos="-720"/>
        </w:tabs>
        <w:suppressAutoHyphens/>
        <w:ind w:right="22"/>
        <w:jc w:val="both"/>
        <w:rPr>
          <w:spacing w:val="-3"/>
        </w:rPr>
      </w:pPr>
      <w:r w:rsidRPr="00D464FA">
        <w:rPr>
          <w:spacing w:val="-3"/>
        </w:rPr>
        <w:t>Immune tolerance induction (ITI) is recommended for patients with congenital haemophilia A or B</w:t>
      </w:r>
      <w:r w:rsidR="00854769">
        <w:rPr>
          <w:spacing w:val="-3"/>
        </w:rPr>
        <w:t xml:space="preserve"> (risk of anaphylaxis)</w:t>
      </w:r>
      <w:r w:rsidRPr="00D464FA">
        <w:rPr>
          <w:spacing w:val="-3"/>
        </w:rPr>
        <w:t xml:space="preserve"> and a confirmed factor VIII or IX inhibitor.  It is recommended that prior to the initiation of IT</w:t>
      </w:r>
      <w:r w:rsidR="00B02BC0">
        <w:rPr>
          <w:spacing w:val="-3"/>
        </w:rPr>
        <w:t>T</w:t>
      </w:r>
      <w:r w:rsidRPr="00D464FA">
        <w:rPr>
          <w:spacing w:val="-3"/>
        </w:rPr>
        <w:t xml:space="preserve">, bleeding should be managed on-demand using bypass therapy. </w:t>
      </w:r>
    </w:p>
    <w:p w14:paraId="674EA8D8" w14:textId="77777777" w:rsidR="00B02BC0" w:rsidRPr="00D464FA" w:rsidRDefault="00B02BC0" w:rsidP="00C87AB8">
      <w:pPr>
        <w:tabs>
          <w:tab w:val="left" w:pos="-720"/>
        </w:tabs>
        <w:suppressAutoHyphens/>
        <w:ind w:right="22"/>
        <w:jc w:val="both"/>
        <w:rPr>
          <w:spacing w:val="-3"/>
        </w:rPr>
      </w:pPr>
    </w:p>
    <w:p w14:paraId="4A29D1B6" w14:textId="3B3D7EBB" w:rsidR="00C87AB8" w:rsidRPr="00D464FA" w:rsidRDefault="00C87AB8" w:rsidP="00C87AB8">
      <w:pPr>
        <w:tabs>
          <w:tab w:val="left" w:pos="-720"/>
        </w:tabs>
        <w:suppressAutoHyphens/>
        <w:ind w:right="22"/>
        <w:jc w:val="both"/>
      </w:pPr>
      <w:r w:rsidRPr="00D464FA">
        <w:t>Current UKHCDO guidelines should be followed for immune tolerance. Patients should be discussed at the MDT prior to starting IT</w:t>
      </w:r>
      <w:r w:rsidR="00B02BC0">
        <w:t>T</w:t>
      </w:r>
      <w:r w:rsidRPr="00D464FA">
        <w:t>, commissioners informed and NHD notified.</w:t>
      </w:r>
    </w:p>
    <w:p w14:paraId="415F1CB1" w14:textId="77777777" w:rsidR="00C87AB8" w:rsidRPr="003C2A65" w:rsidRDefault="00C87AB8" w:rsidP="00C87AB8">
      <w:pPr>
        <w:tabs>
          <w:tab w:val="left" w:pos="-720"/>
        </w:tabs>
        <w:suppressAutoHyphens/>
        <w:ind w:right="22"/>
        <w:jc w:val="both"/>
        <w:rPr>
          <w:spacing w:val="-3"/>
        </w:rPr>
      </w:pPr>
      <w:r w:rsidRPr="003C2A65">
        <w:t xml:space="preserve">Once tolerance has been achieved it is recommended that factor VIII or IX prophylaxis start </w:t>
      </w:r>
      <w:r w:rsidRPr="003C2A65">
        <w:rPr>
          <w:spacing w:val="-3"/>
        </w:rPr>
        <w:t>immediately.</w:t>
      </w:r>
    </w:p>
    <w:p w14:paraId="78DC8984" w14:textId="77777777" w:rsidR="00C87AB8" w:rsidRPr="003C2A65" w:rsidRDefault="00C87AB8" w:rsidP="00C87AB8">
      <w:pPr>
        <w:rPr>
          <w:b/>
        </w:rPr>
      </w:pPr>
    </w:p>
    <w:p w14:paraId="3F947747" w14:textId="1DC2F95F" w:rsidR="00C87AB8" w:rsidRPr="00F52656" w:rsidRDefault="00C87AB8" w:rsidP="00F52656">
      <w:pPr>
        <w:pStyle w:val="Heading3"/>
        <w:rPr>
          <w:rStyle w:val="normalchar1"/>
          <w:rFonts w:asciiTheme="majorHAnsi" w:hAnsiTheme="majorHAnsi" w:cstheme="majorBidi"/>
          <w:sz w:val="24"/>
          <w:szCs w:val="24"/>
        </w:rPr>
      </w:pPr>
      <w:bookmarkStart w:id="212" w:name="_Toc457306972"/>
      <w:bookmarkStart w:id="213" w:name="_Toc457307652"/>
      <w:bookmarkStart w:id="214" w:name="_Toc457307793"/>
      <w:bookmarkStart w:id="215" w:name="_Toc457307934"/>
      <w:bookmarkStart w:id="216" w:name="_Toc457308075"/>
      <w:bookmarkStart w:id="217" w:name="_Toc457308383"/>
      <w:bookmarkStart w:id="218" w:name="_Toc457308520"/>
      <w:bookmarkStart w:id="219" w:name="_Toc457306973"/>
      <w:bookmarkStart w:id="220" w:name="_Toc457307653"/>
      <w:bookmarkStart w:id="221" w:name="_Toc457307794"/>
      <w:bookmarkStart w:id="222" w:name="_Toc457307935"/>
      <w:bookmarkStart w:id="223" w:name="_Toc457308076"/>
      <w:bookmarkStart w:id="224" w:name="_Toc457308384"/>
      <w:bookmarkStart w:id="225" w:name="_Toc457308521"/>
      <w:bookmarkStart w:id="226" w:name="_Toc301171308"/>
      <w:bookmarkStart w:id="227" w:name="_Toc456692680"/>
      <w:bookmarkStart w:id="228" w:name="_Toc457306974"/>
      <w:bookmarkStart w:id="229" w:name="_Toc14669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F52656">
        <w:rPr>
          <w:rStyle w:val="normalchar1"/>
          <w:rFonts w:asciiTheme="majorHAnsi" w:hAnsiTheme="majorHAnsi" w:cstheme="majorBidi"/>
          <w:sz w:val="24"/>
          <w:szCs w:val="24"/>
        </w:rPr>
        <w:t>Summary of dose recommendations in IT</w:t>
      </w:r>
      <w:r w:rsidR="00B02BC0">
        <w:rPr>
          <w:rStyle w:val="normalchar1"/>
          <w:rFonts w:asciiTheme="majorHAnsi" w:hAnsiTheme="majorHAnsi" w:cstheme="majorBidi"/>
          <w:sz w:val="24"/>
          <w:szCs w:val="24"/>
        </w:rPr>
        <w:t>T</w:t>
      </w:r>
      <w:bookmarkEnd w:id="226"/>
      <w:bookmarkEnd w:id="227"/>
      <w:bookmarkEnd w:id="228"/>
      <w:bookmarkEnd w:id="229"/>
    </w:p>
    <w:p w14:paraId="3DB0AF0B" w14:textId="77777777" w:rsidR="00C87AB8" w:rsidRPr="00F52656" w:rsidRDefault="00C87AB8" w:rsidP="00186CD3">
      <w:pPr>
        <w:pStyle w:val="Heading3"/>
        <w:numPr>
          <w:ilvl w:val="0"/>
          <w:numId w:val="0"/>
        </w:numPr>
        <w:rPr>
          <w:rStyle w:val="normalchar1"/>
          <w:rFonts w:asciiTheme="majorHAnsi" w:hAnsiTheme="majorHAnsi" w:cstheme="majorBidi"/>
          <w:sz w:val="24"/>
          <w:szCs w:val="24"/>
        </w:rPr>
      </w:pPr>
    </w:p>
    <w:tbl>
      <w:tblPr>
        <w:tblStyle w:val="TableGrid"/>
        <w:tblW w:w="0" w:type="auto"/>
        <w:tblInd w:w="108" w:type="dxa"/>
        <w:tblLook w:val="04A0" w:firstRow="1" w:lastRow="0" w:firstColumn="1" w:lastColumn="0" w:noHBand="0" w:noVBand="1"/>
      </w:tblPr>
      <w:tblGrid>
        <w:gridCol w:w="1656"/>
        <w:gridCol w:w="945"/>
        <w:gridCol w:w="1237"/>
        <w:gridCol w:w="985"/>
        <w:gridCol w:w="1040"/>
        <w:gridCol w:w="1138"/>
        <w:gridCol w:w="1985"/>
      </w:tblGrid>
      <w:tr w:rsidR="00C87AB8" w:rsidRPr="003C2A65" w14:paraId="2E8866F5" w14:textId="77777777" w:rsidTr="008669D4">
        <w:tc>
          <w:tcPr>
            <w:tcW w:w="0" w:type="auto"/>
            <w:tcBorders>
              <w:top w:val="single" w:sz="4" w:space="0" w:color="auto"/>
              <w:left w:val="single" w:sz="4" w:space="0" w:color="auto"/>
              <w:bottom w:val="single" w:sz="4" w:space="0" w:color="auto"/>
              <w:right w:val="single" w:sz="4" w:space="0" w:color="auto"/>
            </w:tcBorders>
            <w:hideMark/>
          </w:tcPr>
          <w:p w14:paraId="3E380114" w14:textId="1EB6F4A5" w:rsidR="00A0353C" w:rsidRPr="003C2A65" w:rsidRDefault="00C87AB8" w:rsidP="008669D4">
            <w:pPr>
              <w:spacing w:line="240" w:lineRule="auto"/>
              <w:rPr>
                <w:sz w:val="24"/>
                <w:szCs w:val="24"/>
              </w:rPr>
            </w:pPr>
            <w:r w:rsidRPr="003C2A65">
              <w:rPr>
                <w:sz w:val="24"/>
                <w:szCs w:val="24"/>
              </w:rPr>
              <w:t>Historical peak</w:t>
            </w:r>
          </w:p>
        </w:tc>
        <w:tc>
          <w:tcPr>
            <w:tcW w:w="0" w:type="auto"/>
            <w:gridSpan w:val="3"/>
            <w:tcBorders>
              <w:top w:val="single" w:sz="4" w:space="0" w:color="auto"/>
              <w:left w:val="single" w:sz="4" w:space="0" w:color="auto"/>
              <w:bottom w:val="single" w:sz="4" w:space="0" w:color="auto"/>
              <w:right w:val="single" w:sz="4" w:space="0" w:color="auto"/>
            </w:tcBorders>
            <w:hideMark/>
          </w:tcPr>
          <w:p w14:paraId="058E2C11" w14:textId="76EBA21B" w:rsidR="00C87AB8" w:rsidRPr="003C2A65" w:rsidRDefault="00C87AB8" w:rsidP="008669D4">
            <w:pPr>
              <w:spacing w:line="240" w:lineRule="auto"/>
              <w:jc w:val="center"/>
              <w:rPr>
                <w:sz w:val="24"/>
                <w:szCs w:val="24"/>
              </w:rPr>
            </w:pPr>
            <w:r w:rsidRPr="003C2A65">
              <w:rPr>
                <w:sz w:val="24"/>
                <w:szCs w:val="24"/>
              </w:rPr>
              <w:t>&lt;5</w:t>
            </w:r>
            <w:r w:rsidR="00A0353C">
              <w:rPr>
                <w:sz w:val="24"/>
                <w:szCs w:val="24"/>
              </w:rPr>
              <w:t xml:space="preserve"> BU</w:t>
            </w:r>
          </w:p>
        </w:tc>
        <w:tc>
          <w:tcPr>
            <w:tcW w:w="1992" w:type="dxa"/>
            <w:gridSpan w:val="2"/>
            <w:tcBorders>
              <w:top w:val="single" w:sz="4" w:space="0" w:color="auto"/>
              <w:left w:val="single" w:sz="4" w:space="0" w:color="auto"/>
              <w:bottom w:val="single" w:sz="4" w:space="0" w:color="auto"/>
              <w:right w:val="single" w:sz="4" w:space="0" w:color="auto"/>
            </w:tcBorders>
            <w:hideMark/>
          </w:tcPr>
          <w:p w14:paraId="3A3D4CD0" w14:textId="48B6EBA1" w:rsidR="00C87AB8" w:rsidRPr="003C2A65" w:rsidRDefault="00C87AB8" w:rsidP="008669D4">
            <w:pPr>
              <w:spacing w:line="240" w:lineRule="auto"/>
              <w:jc w:val="center"/>
              <w:rPr>
                <w:sz w:val="24"/>
                <w:szCs w:val="24"/>
              </w:rPr>
            </w:pPr>
            <w:r w:rsidRPr="003C2A65">
              <w:rPr>
                <w:sz w:val="24"/>
                <w:szCs w:val="24"/>
              </w:rPr>
              <w:t>5-200</w:t>
            </w:r>
            <w:r w:rsidR="00A0353C">
              <w:rPr>
                <w:sz w:val="24"/>
                <w:szCs w:val="24"/>
              </w:rPr>
              <w:t xml:space="preserve"> BU</w:t>
            </w:r>
          </w:p>
        </w:tc>
        <w:tc>
          <w:tcPr>
            <w:tcW w:w="1985" w:type="dxa"/>
            <w:tcBorders>
              <w:top w:val="single" w:sz="4" w:space="0" w:color="auto"/>
              <w:left w:val="single" w:sz="4" w:space="0" w:color="auto"/>
              <w:bottom w:val="single" w:sz="4" w:space="0" w:color="auto"/>
              <w:right w:val="single" w:sz="4" w:space="0" w:color="auto"/>
            </w:tcBorders>
            <w:hideMark/>
          </w:tcPr>
          <w:p w14:paraId="5CB889B9" w14:textId="2C7A6937" w:rsidR="00C87AB8" w:rsidRPr="003C2A65" w:rsidRDefault="00C87AB8" w:rsidP="008669D4">
            <w:pPr>
              <w:spacing w:line="240" w:lineRule="auto"/>
              <w:jc w:val="center"/>
              <w:rPr>
                <w:sz w:val="24"/>
                <w:szCs w:val="24"/>
              </w:rPr>
            </w:pPr>
            <w:r w:rsidRPr="003C2A65">
              <w:rPr>
                <w:sz w:val="24"/>
                <w:szCs w:val="24"/>
              </w:rPr>
              <w:t>&gt;200</w:t>
            </w:r>
            <w:r w:rsidR="00A0353C">
              <w:rPr>
                <w:sz w:val="24"/>
                <w:szCs w:val="24"/>
              </w:rPr>
              <w:t xml:space="preserve"> BU</w:t>
            </w:r>
          </w:p>
        </w:tc>
      </w:tr>
      <w:tr w:rsidR="00C87AB8" w:rsidRPr="003C2A65" w14:paraId="3DE44AA5" w14:textId="77777777" w:rsidTr="008669D4">
        <w:tc>
          <w:tcPr>
            <w:tcW w:w="0" w:type="auto"/>
            <w:tcBorders>
              <w:top w:val="single" w:sz="4" w:space="0" w:color="auto"/>
              <w:left w:val="single" w:sz="4" w:space="0" w:color="auto"/>
              <w:bottom w:val="single" w:sz="4" w:space="0" w:color="auto"/>
              <w:right w:val="single" w:sz="4" w:space="0" w:color="auto"/>
            </w:tcBorders>
            <w:hideMark/>
          </w:tcPr>
          <w:p w14:paraId="41E29C4C" w14:textId="77777777" w:rsidR="00C87AB8" w:rsidRPr="003C2A65" w:rsidRDefault="00C87AB8" w:rsidP="008669D4">
            <w:pPr>
              <w:spacing w:line="240" w:lineRule="auto"/>
              <w:rPr>
                <w:sz w:val="24"/>
                <w:szCs w:val="24"/>
              </w:rPr>
            </w:pPr>
            <w:r w:rsidRPr="003C2A65">
              <w:rPr>
                <w:sz w:val="24"/>
                <w:szCs w:val="24"/>
              </w:rPr>
              <w:t xml:space="preserve">Starting </w:t>
            </w:r>
            <w:proofErr w:type="spellStart"/>
            <w:r w:rsidRPr="003C2A65">
              <w:rPr>
                <w:sz w:val="24"/>
                <w:szCs w:val="24"/>
              </w:rPr>
              <w:t>titre</w:t>
            </w:r>
            <w:proofErr w:type="spellEnd"/>
          </w:p>
        </w:tc>
        <w:tc>
          <w:tcPr>
            <w:tcW w:w="0" w:type="auto"/>
            <w:gridSpan w:val="3"/>
            <w:tcBorders>
              <w:top w:val="single" w:sz="4" w:space="0" w:color="auto"/>
              <w:left w:val="single" w:sz="4" w:space="0" w:color="auto"/>
              <w:bottom w:val="single" w:sz="4" w:space="0" w:color="auto"/>
              <w:right w:val="single" w:sz="4" w:space="0" w:color="auto"/>
            </w:tcBorders>
            <w:hideMark/>
          </w:tcPr>
          <w:p w14:paraId="2D92DA8A" w14:textId="6F2321C5" w:rsidR="00C87AB8" w:rsidRPr="003C2A65" w:rsidRDefault="00C87AB8" w:rsidP="008669D4">
            <w:pPr>
              <w:spacing w:line="240" w:lineRule="auto"/>
              <w:jc w:val="center"/>
              <w:rPr>
                <w:sz w:val="24"/>
                <w:szCs w:val="24"/>
              </w:rPr>
            </w:pPr>
            <w:r w:rsidRPr="003C2A65">
              <w:rPr>
                <w:sz w:val="24"/>
                <w:szCs w:val="24"/>
              </w:rPr>
              <w:t>&lt;5</w:t>
            </w:r>
            <w:r w:rsidR="00A0353C">
              <w:rPr>
                <w:sz w:val="24"/>
                <w:szCs w:val="24"/>
              </w:rPr>
              <w:t xml:space="preserve"> BU</w:t>
            </w:r>
          </w:p>
        </w:tc>
        <w:tc>
          <w:tcPr>
            <w:tcW w:w="1992" w:type="dxa"/>
            <w:gridSpan w:val="2"/>
            <w:tcBorders>
              <w:top w:val="single" w:sz="4" w:space="0" w:color="auto"/>
              <w:left w:val="single" w:sz="4" w:space="0" w:color="auto"/>
              <w:bottom w:val="single" w:sz="4" w:space="0" w:color="auto"/>
              <w:right w:val="single" w:sz="4" w:space="0" w:color="auto"/>
            </w:tcBorders>
            <w:hideMark/>
          </w:tcPr>
          <w:p w14:paraId="75D6AC2F" w14:textId="31D364A6" w:rsidR="00C87AB8" w:rsidRPr="003C2A65" w:rsidRDefault="00C87AB8" w:rsidP="008669D4">
            <w:pPr>
              <w:spacing w:line="240" w:lineRule="auto"/>
              <w:jc w:val="center"/>
              <w:rPr>
                <w:sz w:val="24"/>
                <w:szCs w:val="24"/>
              </w:rPr>
            </w:pPr>
            <w:r w:rsidRPr="003C2A65">
              <w:rPr>
                <w:sz w:val="24"/>
                <w:szCs w:val="24"/>
              </w:rPr>
              <w:t>&lt;10</w:t>
            </w:r>
            <w:r w:rsidR="00A0353C">
              <w:rPr>
                <w:sz w:val="24"/>
                <w:szCs w:val="24"/>
              </w:rPr>
              <w:t xml:space="preserve"> BU</w:t>
            </w:r>
          </w:p>
        </w:tc>
        <w:tc>
          <w:tcPr>
            <w:tcW w:w="1985" w:type="dxa"/>
            <w:tcBorders>
              <w:top w:val="single" w:sz="4" w:space="0" w:color="auto"/>
              <w:left w:val="single" w:sz="4" w:space="0" w:color="auto"/>
              <w:bottom w:val="single" w:sz="4" w:space="0" w:color="auto"/>
              <w:right w:val="single" w:sz="4" w:space="0" w:color="auto"/>
            </w:tcBorders>
            <w:hideMark/>
          </w:tcPr>
          <w:p w14:paraId="47986EED" w14:textId="15C9054E" w:rsidR="00C87AB8" w:rsidRPr="003C2A65" w:rsidRDefault="00C87AB8" w:rsidP="008669D4">
            <w:pPr>
              <w:spacing w:line="240" w:lineRule="auto"/>
              <w:jc w:val="center"/>
              <w:rPr>
                <w:sz w:val="24"/>
                <w:szCs w:val="24"/>
              </w:rPr>
            </w:pPr>
            <w:r w:rsidRPr="003C2A65">
              <w:rPr>
                <w:sz w:val="24"/>
                <w:szCs w:val="24"/>
              </w:rPr>
              <w:t>&gt;10</w:t>
            </w:r>
            <w:r w:rsidR="00A0353C">
              <w:rPr>
                <w:sz w:val="24"/>
                <w:szCs w:val="24"/>
              </w:rPr>
              <w:t xml:space="preserve"> BU</w:t>
            </w:r>
          </w:p>
        </w:tc>
      </w:tr>
      <w:tr w:rsidR="00C87AB8" w:rsidRPr="003C2A65" w14:paraId="3B4D026A" w14:textId="77777777" w:rsidTr="008669D4">
        <w:tc>
          <w:tcPr>
            <w:tcW w:w="0" w:type="auto"/>
            <w:tcBorders>
              <w:top w:val="single" w:sz="4" w:space="0" w:color="auto"/>
              <w:left w:val="single" w:sz="4" w:space="0" w:color="auto"/>
              <w:bottom w:val="single" w:sz="4" w:space="0" w:color="auto"/>
              <w:right w:val="single" w:sz="4" w:space="0" w:color="auto"/>
            </w:tcBorders>
            <w:hideMark/>
          </w:tcPr>
          <w:p w14:paraId="7A107FE4" w14:textId="77777777" w:rsidR="00C87AB8" w:rsidRPr="003C2A65" w:rsidRDefault="00C87AB8" w:rsidP="008669D4">
            <w:pPr>
              <w:spacing w:line="240" w:lineRule="auto"/>
              <w:rPr>
                <w:sz w:val="24"/>
                <w:szCs w:val="24"/>
              </w:rPr>
            </w:pPr>
            <w:r w:rsidRPr="003C2A65">
              <w:rPr>
                <w:sz w:val="24"/>
                <w:szCs w:val="24"/>
              </w:rPr>
              <w:t>On IT peak</w:t>
            </w:r>
          </w:p>
        </w:tc>
        <w:tc>
          <w:tcPr>
            <w:tcW w:w="0" w:type="auto"/>
            <w:tcBorders>
              <w:top w:val="single" w:sz="4" w:space="0" w:color="auto"/>
              <w:left w:val="single" w:sz="4" w:space="0" w:color="auto"/>
              <w:bottom w:val="single" w:sz="4" w:space="0" w:color="auto"/>
              <w:right w:val="single" w:sz="4" w:space="0" w:color="auto"/>
            </w:tcBorders>
            <w:hideMark/>
          </w:tcPr>
          <w:p w14:paraId="660759DE" w14:textId="35797266" w:rsidR="00C87AB8" w:rsidRPr="003C2A65" w:rsidRDefault="00C87AB8" w:rsidP="008669D4">
            <w:pPr>
              <w:spacing w:line="240" w:lineRule="auto"/>
              <w:jc w:val="center"/>
              <w:rPr>
                <w:sz w:val="24"/>
                <w:szCs w:val="24"/>
              </w:rPr>
            </w:pPr>
            <w:r w:rsidRPr="003C2A65">
              <w:rPr>
                <w:sz w:val="24"/>
                <w:szCs w:val="24"/>
              </w:rPr>
              <w:t>&lt;40</w:t>
            </w:r>
            <w:r w:rsidR="00A0353C">
              <w:rPr>
                <w:sz w:val="24"/>
                <w:szCs w:val="24"/>
              </w:rPr>
              <w:t xml:space="preserve"> BU </w:t>
            </w:r>
          </w:p>
        </w:tc>
        <w:tc>
          <w:tcPr>
            <w:tcW w:w="0" w:type="auto"/>
            <w:tcBorders>
              <w:top w:val="single" w:sz="4" w:space="0" w:color="auto"/>
              <w:left w:val="single" w:sz="4" w:space="0" w:color="auto"/>
              <w:bottom w:val="single" w:sz="4" w:space="0" w:color="auto"/>
              <w:right w:val="single" w:sz="4" w:space="0" w:color="auto"/>
            </w:tcBorders>
            <w:hideMark/>
          </w:tcPr>
          <w:p w14:paraId="430F8638" w14:textId="0F26785E" w:rsidR="00C87AB8" w:rsidRPr="003C2A65" w:rsidRDefault="00C87AB8" w:rsidP="008669D4">
            <w:pPr>
              <w:spacing w:line="240" w:lineRule="auto"/>
              <w:jc w:val="center"/>
              <w:rPr>
                <w:sz w:val="24"/>
                <w:szCs w:val="24"/>
              </w:rPr>
            </w:pPr>
            <w:r w:rsidRPr="003C2A65">
              <w:rPr>
                <w:sz w:val="24"/>
                <w:szCs w:val="24"/>
              </w:rPr>
              <w:t>40-200</w:t>
            </w:r>
            <w:r w:rsidR="00A0353C">
              <w:rPr>
                <w:sz w:val="24"/>
                <w:szCs w:val="24"/>
              </w:rPr>
              <w:t xml:space="preserve"> BU</w:t>
            </w:r>
          </w:p>
        </w:tc>
        <w:tc>
          <w:tcPr>
            <w:tcW w:w="0" w:type="auto"/>
            <w:tcBorders>
              <w:top w:val="single" w:sz="4" w:space="0" w:color="auto"/>
              <w:left w:val="single" w:sz="4" w:space="0" w:color="auto"/>
              <w:bottom w:val="single" w:sz="4" w:space="0" w:color="auto"/>
              <w:right w:val="single" w:sz="4" w:space="0" w:color="auto"/>
            </w:tcBorders>
            <w:hideMark/>
          </w:tcPr>
          <w:p w14:paraId="459CF3C0" w14:textId="51E4624C" w:rsidR="00C87AB8" w:rsidRPr="003C2A65" w:rsidRDefault="00C87AB8" w:rsidP="008669D4">
            <w:pPr>
              <w:spacing w:line="240" w:lineRule="auto"/>
              <w:jc w:val="center"/>
              <w:rPr>
                <w:sz w:val="24"/>
                <w:szCs w:val="24"/>
              </w:rPr>
            </w:pPr>
            <w:r w:rsidRPr="003C2A65">
              <w:rPr>
                <w:sz w:val="24"/>
                <w:szCs w:val="24"/>
              </w:rPr>
              <w:t>&gt;200</w:t>
            </w:r>
            <w:r w:rsidR="00A0353C">
              <w:rPr>
                <w:sz w:val="24"/>
                <w:szCs w:val="24"/>
              </w:rPr>
              <w:t>BU</w:t>
            </w:r>
          </w:p>
        </w:tc>
        <w:tc>
          <w:tcPr>
            <w:tcW w:w="0" w:type="auto"/>
            <w:tcBorders>
              <w:top w:val="single" w:sz="4" w:space="0" w:color="auto"/>
              <w:left w:val="single" w:sz="4" w:space="0" w:color="auto"/>
              <w:bottom w:val="single" w:sz="4" w:space="0" w:color="auto"/>
              <w:right w:val="single" w:sz="4" w:space="0" w:color="auto"/>
            </w:tcBorders>
            <w:hideMark/>
          </w:tcPr>
          <w:p w14:paraId="313FEBAF" w14:textId="419BE7A2" w:rsidR="00C87AB8" w:rsidRPr="003C2A65" w:rsidRDefault="00C87AB8" w:rsidP="008669D4">
            <w:pPr>
              <w:spacing w:line="240" w:lineRule="auto"/>
              <w:jc w:val="center"/>
              <w:rPr>
                <w:sz w:val="24"/>
                <w:szCs w:val="24"/>
              </w:rPr>
            </w:pPr>
            <w:r w:rsidRPr="003C2A65">
              <w:rPr>
                <w:sz w:val="24"/>
                <w:szCs w:val="24"/>
              </w:rPr>
              <w:t>&lt;200</w:t>
            </w:r>
            <w:r w:rsidR="00A0353C">
              <w:rPr>
                <w:sz w:val="24"/>
                <w:szCs w:val="24"/>
              </w:rPr>
              <w:t xml:space="preserve"> BU</w:t>
            </w:r>
          </w:p>
        </w:tc>
        <w:tc>
          <w:tcPr>
            <w:tcW w:w="1138" w:type="dxa"/>
            <w:tcBorders>
              <w:top w:val="single" w:sz="4" w:space="0" w:color="auto"/>
              <w:left w:val="single" w:sz="4" w:space="0" w:color="auto"/>
              <w:bottom w:val="single" w:sz="4" w:space="0" w:color="auto"/>
              <w:right w:val="single" w:sz="4" w:space="0" w:color="auto"/>
            </w:tcBorders>
            <w:hideMark/>
          </w:tcPr>
          <w:p w14:paraId="7C4177BB" w14:textId="15120C85" w:rsidR="00C87AB8" w:rsidRPr="003C2A65" w:rsidRDefault="00C87AB8" w:rsidP="008669D4">
            <w:pPr>
              <w:spacing w:line="240" w:lineRule="auto"/>
              <w:jc w:val="center"/>
              <w:rPr>
                <w:sz w:val="24"/>
                <w:szCs w:val="24"/>
              </w:rPr>
            </w:pPr>
            <w:r w:rsidRPr="003C2A65">
              <w:rPr>
                <w:sz w:val="24"/>
                <w:szCs w:val="24"/>
              </w:rPr>
              <w:t>&gt;200</w:t>
            </w:r>
            <w:r w:rsidR="00A0353C">
              <w:rPr>
                <w:sz w:val="24"/>
                <w:szCs w:val="24"/>
              </w:rPr>
              <w:t xml:space="preserve"> BU</w:t>
            </w:r>
          </w:p>
        </w:tc>
        <w:tc>
          <w:tcPr>
            <w:tcW w:w="1985" w:type="dxa"/>
            <w:tcBorders>
              <w:top w:val="single" w:sz="4" w:space="0" w:color="auto"/>
              <w:left w:val="single" w:sz="4" w:space="0" w:color="auto"/>
              <w:bottom w:val="single" w:sz="4" w:space="0" w:color="auto"/>
              <w:right w:val="single" w:sz="4" w:space="0" w:color="auto"/>
            </w:tcBorders>
          </w:tcPr>
          <w:p w14:paraId="769B34FF" w14:textId="77777777" w:rsidR="00C87AB8" w:rsidRPr="003C2A65" w:rsidRDefault="00C87AB8" w:rsidP="008669D4">
            <w:pPr>
              <w:spacing w:line="240" w:lineRule="auto"/>
              <w:jc w:val="center"/>
              <w:rPr>
                <w:sz w:val="24"/>
                <w:szCs w:val="24"/>
              </w:rPr>
            </w:pPr>
          </w:p>
        </w:tc>
      </w:tr>
      <w:tr w:rsidR="00C87AB8" w:rsidRPr="003C2A65" w14:paraId="6AB0188B" w14:textId="77777777" w:rsidTr="008669D4">
        <w:tc>
          <w:tcPr>
            <w:tcW w:w="0" w:type="auto"/>
            <w:tcBorders>
              <w:top w:val="single" w:sz="4" w:space="0" w:color="auto"/>
              <w:left w:val="single" w:sz="4" w:space="0" w:color="auto"/>
              <w:bottom w:val="single" w:sz="4" w:space="0" w:color="auto"/>
              <w:right w:val="single" w:sz="4" w:space="0" w:color="auto"/>
            </w:tcBorders>
            <w:hideMark/>
          </w:tcPr>
          <w:p w14:paraId="14626604" w14:textId="77777777" w:rsidR="00C87AB8" w:rsidRPr="003C2A65" w:rsidRDefault="00C87AB8" w:rsidP="008669D4">
            <w:pPr>
              <w:spacing w:line="240" w:lineRule="auto"/>
              <w:rPr>
                <w:sz w:val="24"/>
                <w:szCs w:val="24"/>
              </w:rPr>
            </w:pPr>
            <w:r w:rsidRPr="003C2A65">
              <w:rPr>
                <w:sz w:val="24"/>
                <w:szCs w:val="24"/>
              </w:rPr>
              <w:t>Dose (</w:t>
            </w:r>
            <w:proofErr w:type="spellStart"/>
            <w:r w:rsidRPr="003C2A65">
              <w:rPr>
                <w:sz w:val="24"/>
                <w:szCs w:val="24"/>
              </w:rPr>
              <w:t>iu</w:t>
            </w:r>
            <w:proofErr w:type="spellEnd"/>
            <w:r w:rsidRPr="003C2A65">
              <w:rPr>
                <w:sz w:val="24"/>
                <w:szCs w:val="24"/>
              </w:rPr>
              <w:t>/kg)</w:t>
            </w:r>
          </w:p>
        </w:tc>
        <w:tc>
          <w:tcPr>
            <w:tcW w:w="0" w:type="auto"/>
            <w:tcBorders>
              <w:top w:val="single" w:sz="4" w:space="0" w:color="auto"/>
              <w:left w:val="single" w:sz="4" w:space="0" w:color="auto"/>
              <w:bottom w:val="single" w:sz="4" w:space="0" w:color="auto"/>
              <w:right w:val="single" w:sz="4" w:space="0" w:color="auto"/>
            </w:tcBorders>
            <w:hideMark/>
          </w:tcPr>
          <w:p w14:paraId="1DF06233" w14:textId="77777777" w:rsidR="00C87AB8" w:rsidRPr="003C2A65" w:rsidRDefault="00C87AB8" w:rsidP="008669D4">
            <w:pPr>
              <w:spacing w:line="240" w:lineRule="auto"/>
              <w:jc w:val="center"/>
              <w:rPr>
                <w:sz w:val="24"/>
                <w:szCs w:val="24"/>
              </w:rPr>
            </w:pPr>
            <w:r w:rsidRPr="003C2A65">
              <w:rPr>
                <w:sz w:val="24"/>
                <w:szCs w:val="24"/>
              </w:rPr>
              <w:t>50 alt d</w:t>
            </w:r>
          </w:p>
        </w:tc>
        <w:tc>
          <w:tcPr>
            <w:tcW w:w="0" w:type="auto"/>
            <w:tcBorders>
              <w:top w:val="single" w:sz="4" w:space="0" w:color="auto"/>
              <w:left w:val="single" w:sz="4" w:space="0" w:color="auto"/>
              <w:bottom w:val="single" w:sz="4" w:space="0" w:color="auto"/>
              <w:right w:val="single" w:sz="4" w:space="0" w:color="auto"/>
            </w:tcBorders>
            <w:hideMark/>
          </w:tcPr>
          <w:p w14:paraId="29F40197" w14:textId="77777777" w:rsidR="00C87AB8" w:rsidRPr="003C2A65" w:rsidRDefault="00C87AB8" w:rsidP="008669D4">
            <w:pPr>
              <w:spacing w:line="240" w:lineRule="auto"/>
              <w:jc w:val="center"/>
              <w:rPr>
                <w:sz w:val="24"/>
                <w:szCs w:val="24"/>
              </w:rPr>
            </w:pPr>
            <w:r w:rsidRPr="003C2A65">
              <w:rPr>
                <w:sz w:val="24"/>
                <w:szCs w:val="24"/>
              </w:rPr>
              <w:t>100 /d</w:t>
            </w:r>
          </w:p>
        </w:tc>
        <w:tc>
          <w:tcPr>
            <w:tcW w:w="0" w:type="auto"/>
            <w:tcBorders>
              <w:top w:val="single" w:sz="4" w:space="0" w:color="auto"/>
              <w:left w:val="single" w:sz="4" w:space="0" w:color="auto"/>
              <w:bottom w:val="single" w:sz="4" w:space="0" w:color="auto"/>
              <w:right w:val="single" w:sz="4" w:space="0" w:color="auto"/>
            </w:tcBorders>
            <w:hideMark/>
          </w:tcPr>
          <w:p w14:paraId="10EDC723" w14:textId="77777777" w:rsidR="00C87AB8" w:rsidRPr="003C2A65" w:rsidRDefault="00C87AB8" w:rsidP="008669D4">
            <w:pPr>
              <w:spacing w:line="240" w:lineRule="auto"/>
              <w:jc w:val="center"/>
              <w:rPr>
                <w:sz w:val="24"/>
                <w:szCs w:val="24"/>
              </w:rPr>
            </w:pPr>
            <w:r w:rsidRPr="003C2A65">
              <w:rPr>
                <w:sz w:val="24"/>
                <w:szCs w:val="24"/>
              </w:rPr>
              <w:t>200 /d</w:t>
            </w:r>
          </w:p>
        </w:tc>
        <w:tc>
          <w:tcPr>
            <w:tcW w:w="0" w:type="auto"/>
            <w:tcBorders>
              <w:top w:val="single" w:sz="4" w:space="0" w:color="auto"/>
              <w:left w:val="single" w:sz="4" w:space="0" w:color="auto"/>
              <w:bottom w:val="single" w:sz="4" w:space="0" w:color="auto"/>
              <w:right w:val="single" w:sz="4" w:space="0" w:color="auto"/>
            </w:tcBorders>
            <w:hideMark/>
          </w:tcPr>
          <w:p w14:paraId="0CFD55EC" w14:textId="77777777" w:rsidR="00C87AB8" w:rsidRPr="003C2A65" w:rsidRDefault="00C87AB8" w:rsidP="008669D4">
            <w:pPr>
              <w:spacing w:line="240" w:lineRule="auto"/>
              <w:jc w:val="center"/>
              <w:rPr>
                <w:sz w:val="24"/>
                <w:szCs w:val="24"/>
              </w:rPr>
            </w:pPr>
            <w:r w:rsidRPr="003C2A65">
              <w:rPr>
                <w:sz w:val="24"/>
                <w:szCs w:val="24"/>
              </w:rPr>
              <w:t>100 /d</w:t>
            </w:r>
          </w:p>
        </w:tc>
        <w:tc>
          <w:tcPr>
            <w:tcW w:w="1138" w:type="dxa"/>
            <w:tcBorders>
              <w:top w:val="single" w:sz="4" w:space="0" w:color="auto"/>
              <w:left w:val="single" w:sz="4" w:space="0" w:color="auto"/>
              <w:bottom w:val="single" w:sz="4" w:space="0" w:color="auto"/>
              <w:right w:val="single" w:sz="4" w:space="0" w:color="auto"/>
            </w:tcBorders>
            <w:hideMark/>
          </w:tcPr>
          <w:p w14:paraId="6DD5E7CB" w14:textId="77777777" w:rsidR="00C87AB8" w:rsidRPr="003C2A65" w:rsidRDefault="00C87AB8" w:rsidP="008669D4">
            <w:pPr>
              <w:spacing w:line="240" w:lineRule="auto"/>
              <w:jc w:val="center"/>
              <w:rPr>
                <w:sz w:val="24"/>
                <w:szCs w:val="24"/>
              </w:rPr>
            </w:pPr>
            <w:r w:rsidRPr="003C2A65">
              <w:rPr>
                <w:sz w:val="24"/>
                <w:szCs w:val="24"/>
              </w:rPr>
              <w:t>200 /d</w:t>
            </w:r>
          </w:p>
        </w:tc>
        <w:tc>
          <w:tcPr>
            <w:tcW w:w="1985" w:type="dxa"/>
            <w:tcBorders>
              <w:top w:val="single" w:sz="4" w:space="0" w:color="auto"/>
              <w:left w:val="single" w:sz="4" w:space="0" w:color="auto"/>
              <w:bottom w:val="single" w:sz="4" w:space="0" w:color="auto"/>
              <w:right w:val="single" w:sz="4" w:space="0" w:color="auto"/>
            </w:tcBorders>
            <w:hideMark/>
          </w:tcPr>
          <w:p w14:paraId="422A4544" w14:textId="77777777" w:rsidR="00C87AB8" w:rsidRPr="003C2A65" w:rsidRDefault="00C87AB8" w:rsidP="008669D4">
            <w:pPr>
              <w:spacing w:line="240" w:lineRule="auto"/>
              <w:jc w:val="center"/>
              <w:rPr>
                <w:sz w:val="24"/>
                <w:szCs w:val="24"/>
              </w:rPr>
            </w:pPr>
            <w:r w:rsidRPr="003C2A65">
              <w:rPr>
                <w:sz w:val="24"/>
                <w:szCs w:val="24"/>
              </w:rPr>
              <w:t>200 /d</w:t>
            </w:r>
          </w:p>
        </w:tc>
      </w:tr>
    </w:tbl>
    <w:p w14:paraId="00AA7A58" w14:textId="77777777" w:rsidR="00C87AB8" w:rsidRPr="00D464FA" w:rsidRDefault="00C87AB8" w:rsidP="00C87AB8">
      <w:pPr>
        <w:pStyle w:val="Normal1"/>
        <w:spacing w:before="240"/>
        <w:jc w:val="both"/>
        <w:rPr>
          <w:rFonts w:ascii="Calibri" w:hAnsi="Calibri" w:cs="Arial"/>
          <w:sz w:val="24"/>
          <w:szCs w:val="24"/>
        </w:rPr>
      </w:pPr>
      <w:r w:rsidRPr="00D464FA">
        <w:rPr>
          <w:rStyle w:val="normalchar1"/>
          <w:rFonts w:ascii="Calibri" w:eastAsiaTheme="majorEastAsia" w:hAnsi="Calibri" w:cs="Arial"/>
          <w:sz w:val="24"/>
          <w:szCs w:val="24"/>
        </w:rPr>
        <w:t xml:space="preserve">Whilst ITT is being used and when the factor VIII inhibitor is still present bleeding episodes will need treatment with either FEIBA or </w:t>
      </w:r>
      <w:proofErr w:type="spellStart"/>
      <w:r w:rsidRPr="00D464FA">
        <w:rPr>
          <w:rStyle w:val="normalchar1"/>
          <w:rFonts w:ascii="Calibri" w:eastAsiaTheme="majorEastAsia" w:hAnsi="Calibri" w:cs="Arial"/>
          <w:sz w:val="24"/>
          <w:szCs w:val="24"/>
        </w:rPr>
        <w:t>NovoSeven</w:t>
      </w:r>
      <w:proofErr w:type="spellEnd"/>
    </w:p>
    <w:p w14:paraId="27244063" w14:textId="77777777" w:rsidR="00C87AB8" w:rsidRPr="00D464FA" w:rsidRDefault="00C87AB8" w:rsidP="00C87AB8">
      <w:pPr>
        <w:pStyle w:val="body0020text"/>
        <w:spacing w:before="240"/>
        <w:jc w:val="both"/>
        <w:rPr>
          <w:rFonts w:ascii="Calibri" w:hAnsi="Calibri"/>
          <w:sz w:val="24"/>
          <w:szCs w:val="24"/>
        </w:rPr>
      </w:pPr>
      <w:r w:rsidRPr="00D464FA">
        <w:rPr>
          <w:rFonts w:ascii="Calibri" w:hAnsi="Calibri"/>
          <w:sz w:val="24"/>
          <w:szCs w:val="24"/>
        </w:rPr>
        <w:t> </w:t>
      </w:r>
    </w:p>
    <w:p w14:paraId="34C6D535" w14:textId="77777777" w:rsidR="00C87AB8" w:rsidRPr="003C2A65" w:rsidRDefault="00C87AB8" w:rsidP="00C87AB8">
      <w:pPr>
        <w:pStyle w:val="body0020text"/>
        <w:spacing w:before="240"/>
        <w:jc w:val="both"/>
        <w:rPr>
          <w:rFonts w:asciiTheme="minorHAnsi" w:hAnsiTheme="minorHAnsi"/>
          <w:sz w:val="24"/>
          <w:szCs w:val="24"/>
        </w:rPr>
      </w:pPr>
    </w:p>
    <w:p w14:paraId="4AEE1CEB" w14:textId="77777777" w:rsidR="00C87AB8" w:rsidRPr="00D464FA" w:rsidRDefault="00C87AB8" w:rsidP="00C87AB8">
      <w:pPr>
        <w:pStyle w:val="Heading1"/>
        <w:rPr>
          <w:rStyle w:val="normalchar1"/>
          <w:rFonts w:asciiTheme="majorHAnsi" w:hAnsiTheme="majorHAnsi" w:cstheme="majorBidi"/>
          <w:sz w:val="32"/>
          <w:szCs w:val="32"/>
        </w:rPr>
      </w:pPr>
      <w:r w:rsidRPr="003C2A65">
        <w:br w:type="page"/>
      </w:r>
      <w:bookmarkStart w:id="230" w:name="_Toc301171309"/>
      <w:bookmarkStart w:id="231" w:name="_Toc456692681"/>
      <w:bookmarkStart w:id="232" w:name="_Toc457306975"/>
      <w:bookmarkStart w:id="233" w:name="_Toc1466912"/>
      <w:r w:rsidRPr="00D464FA">
        <w:rPr>
          <w:rStyle w:val="normalchar1"/>
          <w:rFonts w:asciiTheme="majorHAnsi" w:hAnsiTheme="majorHAnsi" w:cstheme="majorBidi"/>
          <w:sz w:val="32"/>
          <w:szCs w:val="32"/>
        </w:rPr>
        <w:t>Management of acquired haemophilia A</w:t>
      </w:r>
      <w:bookmarkEnd w:id="230"/>
      <w:bookmarkEnd w:id="231"/>
      <w:bookmarkEnd w:id="232"/>
      <w:bookmarkEnd w:id="233"/>
    </w:p>
    <w:p w14:paraId="2BD85095" w14:textId="77777777" w:rsidR="00C87AB8" w:rsidRPr="003C2A65" w:rsidRDefault="00C87AB8" w:rsidP="00C87AB8"/>
    <w:p w14:paraId="249820D3" w14:textId="77777777" w:rsidR="00C87AB8" w:rsidRPr="00D464FA" w:rsidRDefault="00C87AB8" w:rsidP="00C87AB8">
      <w:pPr>
        <w:pStyle w:val="Heading2"/>
        <w:rPr>
          <w:rStyle w:val="normalchar1"/>
          <w:rFonts w:asciiTheme="majorHAnsi" w:hAnsiTheme="majorHAnsi" w:cstheme="majorBidi"/>
          <w:sz w:val="26"/>
          <w:szCs w:val="26"/>
        </w:rPr>
      </w:pPr>
      <w:bookmarkStart w:id="234" w:name="_Toc457306976"/>
      <w:bookmarkStart w:id="235" w:name="_Toc457307656"/>
      <w:bookmarkStart w:id="236" w:name="_Toc457307797"/>
      <w:bookmarkStart w:id="237" w:name="_Toc457307938"/>
      <w:bookmarkStart w:id="238" w:name="_Toc457308079"/>
      <w:bookmarkStart w:id="239" w:name="_Toc457308387"/>
      <w:bookmarkStart w:id="240" w:name="_Toc457308524"/>
      <w:bookmarkStart w:id="241" w:name="_Toc301171310"/>
      <w:bookmarkStart w:id="242" w:name="_Toc456692682"/>
      <w:bookmarkStart w:id="243" w:name="_Toc457306977"/>
      <w:bookmarkStart w:id="244" w:name="_Toc1466913"/>
      <w:bookmarkEnd w:id="234"/>
      <w:bookmarkEnd w:id="235"/>
      <w:bookmarkEnd w:id="236"/>
      <w:bookmarkEnd w:id="237"/>
      <w:bookmarkEnd w:id="238"/>
      <w:bookmarkEnd w:id="239"/>
      <w:bookmarkEnd w:id="240"/>
      <w:r w:rsidRPr="00D464FA">
        <w:rPr>
          <w:rStyle w:val="normalchar1"/>
          <w:rFonts w:asciiTheme="majorHAnsi" w:hAnsiTheme="majorHAnsi" w:cstheme="majorBidi"/>
          <w:sz w:val="26"/>
          <w:szCs w:val="26"/>
        </w:rPr>
        <w:t>Background</w:t>
      </w:r>
      <w:bookmarkEnd w:id="241"/>
      <w:bookmarkEnd w:id="242"/>
      <w:bookmarkEnd w:id="243"/>
      <w:bookmarkEnd w:id="244"/>
    </w:p>
    <w:p w14:paraId="7B2FF712" w14:textId="77777777" w:rsidR="00C87AB8" w:rsidRPr="00D464FA" w:rsidRDefault="00C87AB8" w:rsidP="00C87AB8">
      <w:pPr>
        <w:pStyle w:val="Normal1"/>
        <w:jc w:val="both"/>
        <w:rPr>
          <w:rStyle w:val="normalchar1"/>
          <w:rFonts w:ascii="Calibri" w:eastAsiaTheme="majorEastAsia" w:hAnsi="Calibri" w:cs="Arial"/>
          <w:sz w:val="24"/>
          <w:szCs w:val="24"/>
        </w:rPr>
      </w:pPr>
      <w:r w:rsidRPr="00D464FA">
        <w:rPr>
          <w:rStyle w:val="normalchar1"/>
          <w:rFonts w:ascii="Calibri" w:eastAsiaTheme="majorEastAsia" w:hAnsi="Calibri" w:cs="Arial"/>
          <w:sz w:val="24"/>
          <w:szCs w:val="24"/>
        </w:rPr>
        <w:t xml:space="preserve">This is a rare acquired bleeding disorder with an incidence of 1 case in 1 – 4 million. Males and females are equally affected but most patients are &gt;60 years old. Unlike congenital haemophilia this disorder is associated with predominantly cutaneous, soft tissue, mucosal bleeding, genitourinary and gastrointestinal bleeding. Spontaneous muscle and cerebral bleeds can also occur but joint bleeds are uncommon. Bleeding after surgery, insertion of vascular lines or catheters is also common. Severe or life threatening bleeds can occur in 80% of patients with a mortality of 20 – 30%. </w:t>
      </w:r>
    </w:p>
    <w:p w14:paraId="7A26651F" w14:textId="77777777" w:rsidR="00C87AB8" w:rsidRPr="003C2A65" w:rsidRDefault="00C87AB8" w:rsidP="00C87AB8">
      <w:pPr>
        <w:pStyle w:val="Normal1"/>
        <w:jc w:val="both"/>
        <w:rPr>
          <w:rFonts w:asciiTheme="minorHAnsi" w:hAnsiTheme="minorHAnsi" w:cs="Arial"/>
          <w:sz w:val="24"/>
          <w:szCs w:val="24"/>
        </w:rPr>
      </w:pPr>
    </w:p>
    <w:p w14:paraId="2E025292" w14:textId="77777777" w:rsidR="00C87AB8" w:rsidRPr="00D464FA" w:rsidRDefault="00C87AB8" w:rsidP="00C87AB8">
      <w:pPr>
        <w:pStyle w:val="Heading2"/>
        <w:rPr>
          <w:rStyle w:val="normalchar1"/>
          <w:rFonts w:asciiTheme="majorHAnsi" w:hAnsiTheme="majorHAnsi" w:cstheme="majorBidi"/>
          <w:sz w:val="26"/>
          <w:szCs w:val="26"/>
        </w:rPr>
      </w:pPr>
      <w:bookmarkStart w:id="245" w:name="_Toc301171311"/>
      <w:bookmarkStart w:id="246" w:name="_Toc456692683"/>
      <w:bookmarkStart w:id="247" w:name="_Toc457306978"/>
      <w:bookmarkStart w:id="248" w:name="_Toc1466914"/>
      <w:r w:rsidRPr="00D464FA">
        <w:rPr>
          <w:rStyle w:val="normalchar1"/>
          <w:rFonts w:asciiTheme="majorHAnsi" w:hAnsiTheme="majorHAnsi" w:cstheme="majorBidi"/>
          <w:sz w:val="26"/>
          <w:szCs w:val="26"/>
        </w:rPr>
        <w:t>Disease Associations</w:t>
      </w:r>
      <w:bookmarkEnd w:id="245"/>
      <w:bookmarkEnd w:id="246"/>
      <w:bookmarkEnd w:id="247"/>
      <w:bookmarkEnd w:id="248"/>
    </w:p>
    <w:p w14:paraId="2A266BB4" w14:textId="77777777" w:rsidR="00C87AB8" w:rsidRPr="00D464FA" w:rsidRDefault="00C87AB8" w:rsidP="00C87AB8">
      <w:pPr>
        <w:pStyle w:val="Normal1"/>
        <w:numPr>
          <w:ilvl w:val="0"/>
          <w:numId w:val="30"/>
        </w:numPr>
        <w:spacing w:before="240"/>
        <w:rPr>
          <w:rFonts w:ascii="Calibri" w:hAnsi="Calibri" w:cs="Arial"/>
          <w:sz w:val="24"/>
          <w:szCs w:val="24"/>
        </w:rPr>
      </w:pPr>
      <w:r w:rsidRPr="00D464FA">
        <w:rPr>
          <w:rStyle w:val="normalchar1"/>
          <w:rFonts w:ascii="Calibri" w:eastAsiaTheme="majorEastAsia" w:hAnsi="Calibri" w:cs="Arial"/>
          <w:sz w:val="24"/>
          <w:szCs w:val="24"/>
        </w:rPr>
        <w:t xml:space="preserve">60% idiopathic </w:t>
      </w:r>
    </w:p>
    <w:p w14:paraId="1EFEA8DE" w14:textId="77777777" w:rsidR="00C87AB8" w:rsidRPr="00D464FA" w:rsidRDefault="00C87AB8" w:rsidP="00C87AB8">
      <w:pPr>
        <w:pStyle w:val="Normal1"/>
        <w:numPr>
          <w:ilvl w:val="0"/>
          <w:numId w:val="30"/>
        </w:numPr>
        <w:rPr>
          <w:rFonts w:ascii="Calibri" w:hAnsi="Calibri" w:cs="Arial"/>
          <w:sz w:val="24"/>
          <w:szCs w:val="24"/>
        </w:rPr>
      </w:pPr>
      <w:r w:rsidRPr="00D464FA">
        <w:rPr>
          <w:rStyle w:val="normalchar1"/>
          <w:rFonts w:ascii="Calibri" w:eastAsiaTheme="majorEastAsia" w:hAnsi="Calibri" w:cs="Arial"/>
          <w:sz w:val="24"/>
          <w:szCs w:val="24"/>
        </w:rPr>
        <w:t>40% associated with Autoimmune diseases – Rheumatoid etc., Malignant disease – Solid cancers, LPDs*,Drugs – Penicillin, Sulphonamides, Phenytoin, Clopidogrel, Post – partum</w:t>
      </w:r>
    </w:p>
    <w:p w14:paraId="2AA10346" w14:textId="77777777" w:rsidR="00C87AB8" w:rsidRPr="002E71EA" w:rsidRDefault="00C87AB8" w:rsidP="00C87AB8">
      <w:pPr>
        <w:pStyle w:val="Normal1"/>
        <w:spacing w:before="240"/>
        <w:rPr>
          <w:rFonts w:ascii="Calibri" w:eastAsiaTheme="majorEastAsia" w:hAnsi="Calibri" w:cs="Arial"/>
          <w:sz w:val="24"/>
          <w:szCs w:val="24"/>
        </w:rPr>
      </w:pPr>
      <w:r w:rsidRPr="00D464FA">
        <w:rPr>
          <w:rStyle w:val="normalchar1"/>
          <w:rFonts w:ascii="Calibri" w:eastAsiaTheme="majorEastAsia" w:hAnsi="Calibri" w:cs="Arial"/>
          <w:sz w:val="24"/>
          <w:szCs w:val="24"/>
        </w:rPr>
        <w:t>LPDs* = Lymphoproliferative disorders</w:t>
      </w:r>
    </w:p>
    <w:p w14:paraId="7E0757DD" w14:textId="77777777" w:rsidR="00C87AB8" w:rsidRPr="00D464FA" w:rsidRDefault="00C87AB8" w:rsidP="00C87AB8">
      <w:pPr>
        <w:pStyle w:val="Heading2"/>
        <w:rPr>
          <w:rStyle w:val="normalchar1"/>
          <w:rFonts w:asciiTheme="majorHAnsi" w:hAnsiTheme="majorHAnsi" w:cstheme="majorBidi"/>
          <w:sz w:val="26"/>
          <w:szCs w:val="26"/>
        </w:rPr>
      </w:pPr>
      <w:bookmarkStart w:id="249" w:name="_Toc301171312"/>
      <w:bookmarkStart w:id="250" w:name="_Toc456692684"/>
      <w:bookmarkStart w:id="251" w:name="_Toc457306979"/>
      <w:bookmarkStart w:id="252" w:name="_Toc1466915"/>
      <w:r w:rsidRPr="00D464FA">
        <w:rPr>
          <w:rStyle w:val="normalchar1"/>
          <w:rFonts w:asciiTheme="majorHAnsi" w:hAnsiTheme="majorHAnsi" w:cstheme="majorBidi"/>
          <w:sz w:val="26"/>
          <w:szCs w:val="26"/>
        </w:rPr>
        <w:t>Diagnosis</w:t>
      </w:r>
      <w:bookmarkEnd w:id="249"/>
      <w:bookmarkEnd w:id="250"/>
      <w:bookmarkEnd w:id="251"/>
      <w:bookmarkEnd w:id="252"/>
    </w:p>
    <w:p w14:paraId="7AC2A567" w14:textId="77777777" w:rsidR="00C87AB8" w:rsidRPr="00D464FA" w:rsidRDefault="00C87AB8" w:rsidP="00C87AB8">
      <w:pPr>
        <w:pStyle w:val="Normal1"/>
        <w:numPr>
          <w:ilvl w:val="0"/>
          <w:numId w:val="31"/>
        </w:numPr>
        <w:ind w:left="1077" w:hanging="357"/>
        <w:jc w:val="both"/>
        <w:rPr>
          <w:rFonts w:ascii="Calibri" w:hAnsi="Calibri" w:cs="Arial"/>
          <w:sz w:val="24"/>
          <w:szCs w:val="24"/>
        </w:rPr>
      </w:pPr>
      <w:r w:rsidRPr="00D464FA">
        <w:rPr>
          <w:rStyle w:val="normalchar1"/>
          <w:rFonts w:ascii="Calibri" w:eastAsiaTheme="majorEastAsia" w:hAnsi="Calibri" w:cs="Arial"/>
          <w:sz w:val="24"/>
          <w:szCs w:val="24"/>
        </w:rPr>
        <w:t xml:space="preserve">Prolonged APTT that will not fully correct with the addition of normal plasma after a 1 to 2 hour incubation. </w:t>
      </w:r>
    </w:p>
    <w:p w14:paraId="185064D2" w14:textId="77777777" w:rsidR="00C87AB8" w:rsidRPr="00D464FA" w:rsidRDefault="00C87AB8" w:rsidP="00C87AB8">
      <w:pPr>
        <w:pStyle w:val="Normal1"/>
        <w:numPr>
          <w:ilvl w:val="0"/>
          <w:numId w:val="31"/>
        </w:numPr>
        <w:ind w:left="1077" w:hanging="357"/>
        <w:jc w:val="both"/>
        <w:rPr>
          <w:rFonts w:ascii="Calibri" w:hAnsi="Calibri" w:cs="Arial"/>
          <w:sz w:val="24"/>
          <w:szCs w:val="24"/>
        </w:rPr>
      </w:pPr>
      <w:r w:rsidRPr="00D464FA">
        <w:rPr>
          <w:rStyle w:val="normalchar1"/>
          <w:rFonts w:ascii="Calibri" w:eastAsiaTheme="majorEastAsia" w:hAnsi="Calibri" w:cs="Arial"/>
          <w:sz w:val="24"/>
          <w:szCs w:val="24"/>
        </w:rPr>
        <w:t>Low Factor VIII</w:t>
      </w:r>
    </w:p>
    <w:p w14:paraId="5F387E44" w14:textId="77777777" w:rsidR="00C87AB8" w:rsidRPr="00D464FA" w:rsidRDefault="00C87AB8" w:rsidP="00C87AB8">
      <w:pPr>
        <w:pStyle w:val="Normal1"/>
        <w:numPr>
          <w:ilvl w:val="0"/>
          <w:numId w:val="31"/>
        </w:numPr>
        <w:ind w:left="1077" w:hanging="357"/>
        <w:jc w:val="both"/>
        <w:rPr>
          <w:rStyle w:val="normalchar1"/>
          <w:rFonts w:ascii="Calibri" w:eastAsiaTheme="majorEastAsia" w:hAnsi="Calibri" w:cs="Arial"/>
          <w:sz w:val="24"/>
          <w:szCs w:val="24"/>
        </w:rPr>
      </w:pPr>
      <w:r w:rsidRPr="00D464FA">
        <w:rPr>
          <w:rStyle w:val="normalchar1"/>
          <w:rFonts w:ascii="Calibri" w:eastAsiaTheme="majorEastAsia" w:hAnsi="Calibri" w:cs="Arial"/>
          <w:sz w:val="24"/>
          <w:szCs w:val="24"/>
        </w:rPr>
        <w:t>Positive inhibitor identification via the Bethesda assay</w:t>
      </w:r>
    </w:p>
    <w:p w14:paraId="1550D677" w14:textId="77777777" w:rsidR="00C87AB8" w:rsidRPr="00D464FA" w:rsidRDefault="00C87AB8" w:rsidP="00C87AB8">
      <w:pPr>
        <w:pStyle w:val="Normal1"/>
        <w:numPr>
          <w:ilvl w:val="0"/>
          <w:numId w:val="31"/>
        </w:numPr>
        <w:ind w:left="1077" w:hanging="357"/>
        <w:jc w:val="both"/>
        <w:rPr>
          <w:rFonts w:ascii="Calibri" w:hAnsi="Calibri" w:cs="Arial"/>
          <w:b/>
          <w:sz w:val="24"/>
          <w:szCs w:val="24"/>
        </w:rPr>
      </w:pPr>
      <w:r w:rsidRPr="00D464FA">
        <w:rPr>
          <w:rStyle w:val="titlechar1"/>
          <w:rFonts w:ascii="Calibri" w:hAnsi="Calibri" w:cs="Arial"/>
          <w:b w:val="0"/>
        </w:rPr>
        <w:t>Lupus inhibitor excluded</w:t>
      </w:r>
    </w:p>
    <w:p w14:paraId="59404BF3" w14:textId="77777777" w:rsidR="00C87AB8" w:rsidRPr="00D464FA" w:rsidRDefault="00C87AB8" w:rsidP="00C87AB8">
      <w:pPr>
        <w:pStyle w:val="Normal1"/>
        <w:numPr>
          <w:ilvl w:val="0"/>
          <w:numId w:val="31"/>
        </w:numPr>
        <w:ind w:left="1077" w:hanging="357"/>
        <w:jc w:val="both"/>
        <w:rPr>
          <w:rStyle w:val="normalchar1"/>
          <w:rFonts w:ascii="Calibri" w:hAnsi="Calibri" w:cs="Arial"/>
          <w:sz w:val="24"/>
          <w:szCs w:val="24"/>
        </w:rPr>
      </w:pPr>
      <w:r w:rsidRPr="00D464FA">
        <w:rPr>
          <w:rStyle w:val="normalchar1"/>
          <w:rFonts w:ascii="Calibri" w:eastAsiaTheme="majorEastAsia" w:hAnsi="Calibri" w:cs="Arial"/>
          <w:sz w:val="24"/>
          <w:szCs w:val="24"/>
        </w:rPr>
        <w:t>The pharmacokinetics of acquired haemophilia are complex and there tends to be a poor correlation between the factor VIII inhibitor and bleeding risk</w:t>
      </w:r>
    </w:p>
    <w:p w14:paraId="12AE9660" w14:textId="77777777" w:rsidR="00C87AB8" w:rsidRPr="003C2A65" w:rsidRDefault="00C87AB8" w:rsidP="00C87AB8">
      <w:pPr>
        <w:pStyle w:val="Normal1"/>
        <w:ind w:left="1077"/>
        <w:jc w:val="both"/>
        <w:rPr>
          <w:rFonts w:asciiTheme="minorHAnsi" w:hAnsiTheme="minorHAnsi" w:cs="Arial"/>
          <w:sz w:val="24"/>
          <w:szCs w:val="24"/>
        </w:rPr>
      </w:pPr>
    </w:p>
    <w:p w14:paraId="4ECBA655" w14:textId="77777777" w:rsidR="00C87AB8" w:rsidRPr="00D464FA" w:rsidRDefault="00C87AB8" w:rsidP="00C87AB8">
      <w:pPr>
        <w:pStyle w:val="Heading2"/>
        <w:rPr>
          <w:rStyle w:val="normalchar1"/>
          <w:rFonts w:asciiTheme="majorHAnsi" w:hAnsiTheme="majorHAnsi" w:cstheme="majorBidi"/>
          <w:sz w:val="26"/>
          <w:szCs w:val="26"/>
        </w:rPr>
      </w:pPr>
      <w:bookmarkStart w:id="253" w:name="_Toc301171313"/>
      <w:bookmarkStart w:id="254" w:name="_Toc456692685"/>
      <w:bookmarkStart w:id="255" w:name="_Toc457306980"/>
      <w:bookmarkStart w:id="256" w:name="_Toc1466916"/>
      <w:r w:rsidRPr="00D464FA">
        <w:rPr>
          <w:rStyle w:val="normalchar1"/>
          <w:rFonts w:asciiTheme="majorHAnsi" w:hAnsiTheme="majorHAnsi" w:cstheme="majorBidi"/>
          <w:sz w:val="26"/>
          <w:szCs w:val="26"/>
        </w:rPr>
        <w:t>Treatment Regimes</w:t>
      </w:r>
      <w:bookmarkStart w:id="257" w:name="_Toc457306981"/>
      <w:bookmarkEnd w:id="253"/>
      <w:bookmarkEnd w:id="254"/>
      <w:bookmarkEnd w:id="255"/>
      <w:bookmarkEnd w:id="257"/>
      <w:bookmarkEnd w:id="256"/>
    </w:p>
    <w:p w14:paraId="75B8F353" w14:textId="77777777" w:rsidR="00C87AB8" w:rsidRPr="003C2A65" w:rsidRDefault="00C87AB8" w:rsidP="00C87AB8">
      <w:pPr>
        <w:jc w:val="both"/>
      </w:pPr>
      <w:r w:rsidRPr="003C2A65">
        <w:t xml:space="preserve">Treatment of acquired haemophilia has 2 arms: treatment of the bleeding and immunosuppression to remove/reduce the inhibitor. </w:t>
      </w:r>
    </w:p>
    <w:p w14:paraId="535BBF4C" w14:textId="77777777" w:rsidR="00C87AB8" w:rsidRPr="00F52656" w:rsidRDefault="00C87AB8" w:rsidP="00F52656">
      <w:pPr>
        <w:pStyle w:val="Heading3"/>
      </w:pPr>
      <w:bookmarkStart w:id="258" w:name="_Toc301171314"/>
      <w:bookmarkStart w:id="259" w:name="_Toc456692686"/>
      <w:bookmarkStart w:id="260" w:name="_Toc457306982"/>
      <w:bookmarkStart w:id="261" w:name="_Toc1466917"/>
      <w:r w:rsidRPr="00F52656">
        <w:rPr>
          <w:rStyle w:val="normalchar1"/>
          <w:rFonts w:asciiTheme="majorHAnsi" w:hAnsiTheme="majorHAnsi" w:cstheme="majorBidi"/>
          <w:sz w:val="24"/>
          <w:szCs w:val="24"/>
        </w:rPr>
        <w:t>Haemostatic therapy - If Factor VIII inhibitor is &lt; 5 BU</w:t>
      </w:r>
      <w:bookmarkEnd w:id="258"/>
      <w:bookmarkEnd w:id="259"/>
      <w:bookmarkEnd w:id="260"/>
      <w:bookmarkEnd w:id="261"/>
    </w:p>
    <w:p w14:paraId="01C6A21A" w14:textId="77777777" w:rsidR="00C87AB8" w:rsidRDefault="00C87AB8" w:rsidP="00C87AB8">
      <w:pPr>
        <w:pStyle w:val="Normal1"/>
        <w:numPr>
          <w:ilvl w:val="0"/>
          <w:numId w:val="32"/>
        </w:numPr>
        <w:ind w:left="1077" w:hanging="357"/>
        <w:jc w:val="both"/>
        <w:rPr>
          <w:rFonts w:ascii="Calibri" w:hAnsi="Calibri" w:cs="Arial"/>
          <w:sz w:val="24"/>
          <w:szCs w:val="24"/>
        </w:rPr>
      </w:pPr>
      <w:r w:rsidRPr="00D464FA">
        <w:rPr>
          <w:rStyle w:val="normalchar1"/>
          <w:rFonts w:ascii="Calibri" w:eastAsiaTheme="majorEastAsia" w:hAnsi="Calibri" w:cs="Arial"/>
          <w:sz w:val="24"/>
          <w:szCs w:val="24"/>
        </w:rPr>
        <w:t>No need to treat if not actively bleeding</w:t>
      </w:r>
    </w:p>
    <w:p w14:paraId="3C456A9B" w14:textId="77777777" w:rsidR="00C87AB8" w:rsidRPr="002E71EA" w:rsidRDefault="00C87AB8" w:rsidP="00C87AB8">
      <w:pPr>
        <w:pStyle w:val="Normal1"/>
        <w:numPr>
          <w:ilvl w:val="0"/>
          <w:numId w:val="32"/>
        </w:numPr>
        <w:ind w:left="1077" w:hanging="357"/>
        <w:jc w:val="both"/>
        <w:rPr>
          <w:rFonts w:ascii="Calibri" w:hAnsi="Calibri" w:cs="Arial"/>
          <w:sz w:val="24"/>
          <w:szCs w:val="24"/>
        </w:rPr>
      </w:pPr>
      <w:r w:rsidRPr="002E71EA">
        <w:rPr>
          <w:rStyle w:val="normalchar1"/>
          <w:rFonts w:ascii="Calibri" w:eastAsiaTheme="majorEastAsia" w:hAnsi="Calibri" w:cs="Arial"/>
          <w:sz w:val="24"/>
          <w:szCs w:val="24"/>
        </w:rPr>
        <w:t>Oral Tranexamic acid 15 – 25 mg/kg QDS for mucosal and soft tissue bleeding as long as not contraindicated (e.g. haematuria)</w:t>
      </w:r>
    </w:p>
    <w:p w14:paraId="4E1787C3" w14:textId="77777777" w:rsidR="00C87AB8" w:rsidRPr="002E71EA" w:rsidRDefault="00C87AB8" w:rsidP="00C87AB8">
      <w:pPr>
        <w:pStyle w:val="Normal1"/>
        <w:numPr>
          <w:ilvl w:val="0"/>
          <w:numId w:val="32"/>
        </w:numPr>
        <w:ind w:left="1077" w:hanging="357"/>
        <w:jc w:val="both"/>
        <w:rPr>
          <w:rStyle w:val="normalchar1"/>
          <w:rFonts w:ascii="Calibri" w:hAnsi="Calibri" w:cs="Arial"/>
          <w:sz w:val="24"/>
          <w:szCs w:val="24"/>
        </w:rPr>
      </w:pPr>
      <w:r w:rsidRPr="00D464FA">
        <w:rPr>
          <w:rStyle w:val="normalchar1"/>
          <w:rFonts w:ascii="Calibri" w:eastAsiaTheme="majorEastAsia" w:hAnsi="Calibri" w:cs="Arial"/>
          <w:sz w:val="24"/>
          <w:szCs w:val="24"/>
        </w:rPr>
        <w:t xml:space="preserve">DDAVP 0.3mcg/kg - can develop </w:t>
      </w:r>
      <w:proofErr w:type="spellStart"/>
      <w:r w:rsidRPr="00D464FA">
        <w:rPr>
          <w:rStyle w:val="normalchar1"/>
          <w:rFonts w:ascii="Calibri" w:eastAsiaTheme="majorEastAsia" w:hAnsi="Calibri" w:cs="Arial"/>
          <w:sz w:val="24"/>
          <w:szCs w:val="24"/>
        </w:rPr>
        <w:t>tachyphylaxis</w:t>
      </w:r>
      <w:proofErr w:type="spellEnd"/>
      <w:r w:rsidRPr="00D464FA">
        <w:rPr>
          <w:rStyle w:val="normalchar1"/>
          <w:rFonts w:ascii="Calibri" w:eastAsiaTheme="majorEastAsia" w:hAnsi="Calibri" w:cs="Arial"/>
          <w:sz w:val="24"/>
          <w:szCs w:val="24"/>
        </w:rPr>
        <w:t xml:space="preserve"> with decreasing responses.  To be used for minor bleeds only and those patients below 65 years and</w:t>
      </w:r>
      <w:r>
        <w:rPr>
          <w:rStyle w:val="normalchar1"/>
          <w:rFonts w:ascii="Calibri" w:eastAsiaTheme="majorEastAsia" w:hAnsi="Calibri" w:cs="Arial"/>
          <w:sz w:val="24"/>
          <w:szCs w:val="24"/>
        </w:rPr>
        <w:t xml:space="preserve"> without coronary heart disease.</w:t>
      </w:r>
    </w:p>
    <w:p w14:paraId="77C0314F" w14:textId="77777777" w:rsidR="00C87AB8" w:rsidRDefault="00C87AB8" w:rsidP="00C87AB8">
      <w:pPr>
        <w:pStyle w:val="Normal1"/>
        <w:jc w:val="both"/>
        <w:rPr>
          <w:rStyle w:val="normalchar1"/>
          <w:rFonts w:ascii="Calibri" w:eastAsiaTheme="majorEastAsia" w:hAnsi="Calibri" w:cs="Arial"/>
          <w:sz w:val="24"/>
          <w:szCs w:val="24"/>
        </w:rPr>
      </w:pPr>
    </w:p>
    <w:p w14:paraId="23308C00" w14:textId="77777777" w:rsidR="00C87AB8" w:rsidRPr="00D464FA" w:rsidRDefault="00C87AB8" w:rsidP="00C87AB8">
      <w:pPr>
        <w:pStyle w:val="Normal1"/>
        <w:jc w:val="both"/>
        <w:rPr>
          <w:rFonts w:ascii="Calibri" w:hAnsi="Calibri" w:cs="Arial"/>
          <w:sz w:val="24"/>
          <w:szCs w:val="24"/>
        </w:rPr>
      </w:pPr>
    </w:p>
    <w:p w14:paraId="1877AFD9" w14:textId="77777777" w:rsidR="00C87AB8" w:rsidRPr="00D464FA" w:rsidRDefault="00C87AB8" w:rsidP="00C87AB8">
      <w:pPr>
        <w:pStyle w:val="Normal1"/>
        <w:numPr>
          <w:ilvl w:val="0"/>
          <w:numId w:val="32"/>
        </w:numPr>
        <w:ind w:left="1077" w:hanging="357"/>
        <w:jc w:val="both"/>
        <w:rPr>
          <w:rFonts w:ascii="Calibri" w:hAnsi="Calibri" w:cs="Arial"/>
          <w:sz w:val="24"/>
          <w:szCs w:val="24"/>
        </w:rPr>
      </w:pPr>
      <w:r w:rsidRPr="00D464FA">
        <w:rPr>
          <w:rStyle w:val="normalchar1"/>
          <w:rFonts w:ascii="Calibri" w:eastAsiaTheme="majorEastAsia" w:hAnsi="Calibri" w:cs="Arial"/>
          <w:sz w:val="24"/>
          <w:szCs w:val="24"/>
        </w:rPr>
        <w:t xml:space="preserve">Recombinant factor or Plasma VIII concentrates – 100 to </w:t>
      </w:r>
      <w:proofErr w:type="gramStart"/>
      <w:r w:rsidRPr="00D464FA">
        <w:rPr>
          <w:rStyle w:val="normalchar1"/>
          <w:rFonts w:ascii="Calibri" w:eastAsiaTheme="majorEastAsia" w:hAnsi="Calibri" w:cs="Arial"/>
          <w:sz w:val="24"/>
          <w:szCs w:val="24"/>
        </w:rPr>
        <w:t>200iu/kg</w:t>
      </w:r>
      <w:proofErr w:type="gramEnd"/>
      <w:r w:rsidRPr="00D464FA">
        <w:rPr>
          <w:rStyle w:val="normalchar1"/>
          <w:rFonts w:ascii="Calibri" w:eastAsiaTheme="majorEastAsia" w:hAnsi="Calibri" w:cs="Arial"/>
          <w:sz w:val="24"/>
          <w:szCs w:val="24"/>
        </w:rPr>
        <w:t xml:space="preserve"> initially. </w:t>
      </w:r>
    </w:p>
    <w:p w14:paraId="42A1D520" w14:textId="77777777" w:rsidR="00C87AB8" w:rsidRPr="00D464FA" w:rsidRDefault="00C87AB8" w:rsidP="00C87AB8">
      <w:pPr>
        <w:pStyle w:val="Normal1"/>
        <w:numPr>
          <w:ilvl w:val="1"/>
          <w:numId w:val="109"/>
        </w:numPr>
        <w:ind w:left="1797" w:hanging="357"/>
        <w:jc w:val="both"/>
        <w:rPr>
          <w:rFonts w:ascii="Calibri" w:hAnsi="Calibri" w:cs="Arial"/>
          <w:sz w:val="24"/>
          <w:szCs w:val="24"/>
        </w:rPr>
      </w:pPr>
      <w:r w:rsidRPr="00D464FA">
        <w:rPr>
          <w:rStyle w:val="normalchar1"/>
          <w:rFonts w:ascii="Calibri" w:eastAsiaTheme="majorEastAsia" w:hAnsi="Calibri" w:cs="Arial"/>
          <w:sz w:val="24"/>
          <w:szCs w:val="24"/>
        </w:rPr>
        <w:t xml:space="preserve">Aim for 15 to 30 minute post infusion Factor VIII to increase to &gt;30 </w:t>
      </w:r>
      <w:proofErr w:type="spellStart"/>
      <w:r w:rsidRPr="00D464FA">
        <w:rPr>
          <w:rStyle w:val="normalchar1"/>
          <w:rFonts w:ascii="Calibri" w:eastAsiaTheme="majorEastAsia" w:hAnsi="Calibri" w:cs="Arial"/>
          <w:sz w:val="24"/>
          <w:szCs w:val="24"/>
        </w:rPr>
        <w:t>iu</w:t>
      </w:r>
      <w:proofErr w:type="spellEnd"/>
      <w:r w:rsidRPr="00D464FA">
        <w:rPr>
          <w:rStyle w:val="normalchar1"/>
          <w:rFonts w:ascii="Calibri" w:eastAsiaTheme="majorEastAsia" w:hAnsi="Calibri" w:cs="Arial"/>
          <w:sz w:val="24"/>
          <w:szCs w:val="24"/>
        </w:rPr>
        <w:t xml:space="preserve">/dl (haemostatic level). </w:t>
      </w:r>
    </w:p>
    <w:p w14:paraId="5579F66E" w14:textId="77777777" w:rsidR="00C87AB8" w:rsidRPr="00D464FA" w:rsidRDefault="00C87AB8" w:rsidP="00C87AB8">
      <w:pPr>
        <w:pStyle w:val="Normal1"/>
        <w:numPr>
          <w:ilvl w:val="1"/>
          <w:numId w:val="109"/>
        </w:numPr>
        <w:ind w:left="1797" w:hanging="357"/>
        <w:jc w:val="both"/>
        <w:rPr>
          <w:rFonts w:ascii="Calibri" w:hAnsi="Calibri" w:cs="Arial"/>
          <w:sz w:val="24"/>
          <w:szCs w:val="24"/>
        </w:rPr>
      </w:pPr>
      <w:r w:rsidRPr="00D464FA">
        <w:rPr>
          <w:rStyle w:val="normalchar1"/>
          <w:rFonts w:ascii="Calibri" w:eastAsiaTheme="majorEastAsia" w:hAnsi="Calibri" w:cs="Arial"/>
          <w:sz w:val="24"/>
          <w:szCs w:val="24"/>
        </w:rPr>
        <w:t xml:space="preserve">Bolus treatment every 4 – 6 hours because of short half-life </w:t>
      </w:r>
      <w:r w:rsidRPr="00D464FA">
        <w:rPr>
          <w:rStyle w:val="normalchar1"/>
          <w:rFonts w:ascii="Calibri" w:eastAsiaTheme="majorEastAsia" w:hAnsi="Calibri"/>
          <w:sz w:val="24"/>
        </w:rPr>
        <w:t>or</w:t>
      </w:r>
    </w:p>
    <w:p w14:paraId="42EFB094" w14:textId="77777777" w:rsidR="00C87AB8" w:rsidRPr="00D464FA" w:rsidRDefault="00C87AB8" w:rsidP="00C87AB8">
      <w:pPr>
        <w:pStyle w:val="Normal1"/>
        <w:numPr>
          <w:ilvl w:val="1"/>
          <w:numId w:val="109"/>
        </w:numPr>
        <w:ind w:left="1797" w:hanging="357"/>
        <w:jc w:val="both"/>
        <w:rPr>
          <w:rFonts w:ascii="Calibri" w:hAnsi="Calibri" w:cs="Arial"/>
          <w:sz w:val="24"/>
          <w:szCs w:val="24"/>
        </w:rPr>
      </w:pPr>
      <w:r w:rsidRPr="00D464FA">
        <w:rPr>
          <w:rStyle w:val="normalchar1"/>
          <w:rFonts w:ascii="Calibri" w:eastAsiaTheme="majorEastAsia" w:hAnsi="Calibri" w:cs="Arial"/>
          <w:sz w:val="24"/>
          <w:szCs w:val="24"/>
        </w:rPr>
        <w:t xml:space="preserve">Continuous infusion of factor VIII concentrate @ 10 – </w:t>
      </w:r>
      <w:proofErr w:type="gramStart"/>
      <w:r w:rsidRPr="00D464FA">
        <w:rPr>
          <w:rStyle w:val="normalchar1"/>
          <w:rFonts w:ascii="Calibri" w:eastAsiaTheme="majorEastAsia" w:hAnsi="Calibri" w:cs="Arial"/>
          <w:sz w:val="24"/>
          <w:szCs w:val="24"/>
        </w:rPr>
        <w:t>15iu/kg/</w:t>
      </w:r>
      <w:proofErr w:type="gramEnd"/>
      <w:r w:rsidRPr="00D464FA">
        <w:rPr>
          <w:rStyle w:val="normalchar1"/>
          <w:rFonts w:ascii="Calibri" w:eastAsiaTheme="majorEastAsia" w:hAnsi="Calibri" w:cs="Arial"/>
          <w:sz w:val="24"/>
          <w:szCs w:val="24"/>
        </w:rPr>
        <w:t xml:space="preserve">hour until bleed resolves. </w:t>
      </w:r>
    </w:p>
    <w:p w14:paraId="0055F6B6" w14:textId="77777777" w:rsidR="00C87AB8" w:rsidRPr="00F52656" w:rsidRDefault="00C87AB8" w:rsidP="00F52656">
      <w:pPr>
        <w:pStyle w:val="Heading3"/>
      </w:pPr>
      <w:bookmarkStart w:id="262" w:name="_Toc301171315"/>
      <w:bookmarkStart w:id="263" w:name="_Toc456692687"/>
      <w:bookmarkStart w:id="264" w:name="_Toc457306983"/>
      <w:bookmarkStart w:id="265" w:name="_Toc1466918"/>
      <w:r w:rsidRPr="00F52656">
        <w:rPr>
          <w:rStyle w:val="normalchar1"/>
          <w:rFonts w:asciiTheme="majorHAnsi" w:hAnsiTheme="majorHAnsi" w:cstheme="majorBidi"/>
          <w:sz w:val="24"/>
          <w:szCs w:val="24"/>
        </w:rPr>
        <w:t>Haemostatic therapy - If Factor VIII inhibitor is &gt;5 BU</w:t>
      </w:r>
      <w:bookmarkEnd w:id="262"/>
      <w:bookmarkEnd w:id="263"/>
      <w:bookmarkEnd w:id="264"/>
      <w:bookmarkEnd w:id="265"/>
    </w:p>
    <w:p w14:paraId="7CE64887" w14:textId="77777777" w:rsidR="00C87AB8" w:rsidRPr="00D464FA" w:rsidRDefault="00C87AB8" w:rsidP="00C87AB8">
      <w:pPr>
        <w:pStyle w:val="Heading4"/>
        <w:rPr>
          <w:rStyle w:val="heading00201char1"/>
          <w:rFonts w:asciiTheme="majorHAnsi" w:hAnsiTheme="majorHAnsi" w:cstheme="majorBidi"/>
          <w:b/>
          <w:bCs/>
          <w:caps w:val="0"/>
          <w:color w:val="auto"/>
          <w:sz w:val="24"/>
          <w:szCs w:val="24"/>
        </w:rPr>
      </w:pPr>
      <w:r w:rsidRPr="00D464FA">
        <w:rPr>
          <w:rStyle w:val="heading00201char1"/>
          <w:rFonts w:asciiTheme="majorHAnsi" w:hAnsiTheme="majorHAnsi" w:cstheme="majorBidi"/>
          <w:b/>
          <w:bCs/>
          <w:caps w:val="0"/>
          <w:color w:val="auto"/>
          <w:sz w:val="24"/>
          <w:szCs w:val="24"/>
        </w:rPr>
        <w:t xml:space="preserve">FEIBA (Factor VIII inhibitor bypass agent)  </w:t>
      </w:r>
    </w:p>
    <w:p w14:paraId="29796DE3" w14:textId="77777777" w:rsidR="00C87AB8" w:rsidRPr="00D464FA" w:rsidRDefault="00C87AB8" w:rsidP="00C87AB8">
      <w:pPr>
        <w:pStyle w:val="Normal1"/>
        <w:numPr>
          <w:ilvl w:val="0"/>
          <w:numId w:val="111"/>
        </w:numPr>
        <w:ind w:left="714" w:hanging="357"/>
        <w:jc w:val="both"/>
        <w:rPr>
          <w:rFonts w:ascii="Calibri" w:hAnsi="Calibri" w:cs="Arial"/>
          <w:sz w:val="24"/>
          <w:szCs w:val="24"/>
        </w:rPr>
      </w:pPr>
      <w:r w:rsidRPr="00D464FA">
        <w:rPr>
          <w:rStyle w:val="normalchar1"/>
          <w:rFonts w:ascii="Calibri" w:eastAsiaTheme="majorEastAsia" w:hAnsi="Calibri" w:cs="Arial"/>
          <w:sz w:val="24"/>
          <w:szCs w:val="24"/>
        </w:rPr>
        <w:t xml:space="preserve">For management of a bleed give 50 to </w:t>
      </w:r>
      <w:proofErr w:type="gramStart"/>
      <w:r w:rsidRPr="00D464FA">
        <w:rPr>
          <w:rStyle w:val="normalchar1"/>
          <w:rFonts w:ascii="Calibri" w:eastAsiaTheme="majorEastAsia" w:hAnsi="Calibri" w:cs="Arial"/>
          <w:sz w:val="24"/>
          <w:szCs w:val="24"/>
        </w:rPr>
        <w:t>100iu/kg</w:t>
      </w:r>
      <w:proofErr w:type="gramEnd"/>
      <w:r w:rsidRPr="00D464FA">
        <w:rPr>
          <w:rStyle w:val="normalchar1"/>
          <w:rFonts w:ascii="Calibri" w:eastAsiaTheme="majorEastAsia" w:hAnsi="Calibri" w:cs="Arial"/>
          <w:sz w:val="24"/>
          <w:szCs w:val="24"/>
        </w:rPr>
        <w:t xml:space="preserve"> 8 to 12 hourly. Maximum </w:t>
      </w:r>
      <w:proofErr w:type="gramStart"/>
      <w:r w:rsidRPr="00D464FA">
        <w:rPr>
          <w:rStyle w:val="normalchar1"/>
          <w:rFonts w:ascii="Calibri" w:eastAsiaTheme="majorEastAsia" w:hAnsi="Calibri" w:cs="Arial"/>
          <w:sz w:val="24"/>
          <w:szCs w:val="24"/>
        </w:rPr>
        <w:t>200iu/kg</w:t>
      </w:r>
      <w:proofErr w:type="gramEnd"/>
      <w:r w:rsidRPr="00D464FA">
        <w:rPr>
          <w:rStyle w:val="normalchar1"/>
          <w:rFonts w:ascii="Calibri" w:eastAsiaTheme="majorEastAsia" w:hAnsi="Calibri" w:cs="Arial"/>
          <w:sz w:val="24"/>
          <w:szCs w:val="24"/>
        </w:rPr>
        <w:t xml:space="preserve"> in 24 hours. Continue until the bleed resolves.  Severe bleeds may take from 2 to 7 days to resolve.  </w:t>
      </w:r>
    </w:p>
    <w:p w14:paraId="327975A8" w14:textId="77777777" w:rsidR="00C87AB8" w:rsidRPr="00D464FA" w:rsidRDefault="00C87AB8" w:rsidP="00C87AB8">
      <w:pPr>
        <w:pStyle w:val="Normal1"/>
        <w:numPr>
          <w:ilvl w:val="0"/>
          <w:numId w:val="111"/>
        </w:numPr>
        <w:ind w:left="714" w:hanging="357"/>
        <w:jc w:val="both"/>
        <w:rPr>
          <w:rFonts w:ascii="Calibri" w:hAnsi="Calibri" w:cs="Arial"/>
          <w:sz w:val="24"/>
          <w:szCs w:val="24"/>
        </w:rPr>
      </w:pPr>
      <w:r w:rsidRPr="00D464FA">
        <w:rPr>
          <w:rStyle w:val="normalchar1"/>
          <w:rFonts w:ascii="Calibri" w:eastAsiaTheme="majorEastAsia" w:hAnsi="Calibri" w:cs="Arial"/>
          <w:sz w:val="24"/>
          <w:szCs w:val="24"/>
        </w:rPr>
        <w:t xml:space="preserve">There is usually a </w:t>
      </w:r>
      <w:r w:rsidRPr="00D464FA">
        <w:rPr>
          <w:rStyle w:val="normalchar1"/>
          <w:rFonts w:ascii="Calibri" w:eastAsiaTheme="majorEastAsia" w:hAnsi="Calibri" w:cs="Arial"/>
          <w:i/>
          <w:iCs/>
          <w:sz w:val="24"/>
          <w:szCs w:val="24"/>
        </w:rPr>
        <w:t xml:space="preserve">&gt; </w:t>
      </w:r>
      <w:r w:rsidRPr="00D464FA">
        <w:rPr>
          <w:rStyle w:val="normalchar1"/>
          <w:rFonts w:ascii="Calibri" w:eastAsiaTheme="majorEastAsia" w:hAnsi="Calibri" w:cs="Arial"/>
          <w:sz w:val="24"/>
          <w:szCs w:val="24"/>
        </w:rPr>
        <w:t xml:space="preserve">80% response rate to FEIBA. There is no laboratory test to assess response to FEIBA so clinical judgment should be used. </w:t>
      </w:r>
    </w:p>
    <w:p w14:paraId="78A37FDA" w14:textId="77777777" w:rsidR="00C87AB8" w:rsidRPr="00D464FA" w:rsidRDefault="00C87AB8" w:rsidP="00C87AB8">
      <w:pPr>
        <w:pStyle w:val="Normal1"/>
        <w:numPr>
          <w:ilvl w:val="0"/>
          <w:numId w:val="111"/>
        </w:numPr>
        <w:ind w:left="714" w:hanging="357"/>
        <w:jc w:val="both"/>
        <w:rPr>
          <w:rFonts w:ascii="Calibri" w:hAnsi="Calibri" w:cs="Arial"/>
          <w:sz w:val="24"/>
          <w:szCs w:val="24"/>
        </w:rPr>
      </w:pPr>
      <w:r w:rsidRPr="00D464FA">
        <w:rPr>
          <w:rStyle w:val="normalchar1"/>
          <w:rFonts w:ascii="Calibri" w:eastAsiaTheme="majorEastAsia" w:hAnsi="Calibri" w:cs="Arial"/>
          <w:sz w:val="24"/>
          <w:szCs w:val="24"/>
        </w:rPr>
        <w:t xml:space="preserve">Prophylactic FEIBA should not be used in the elderly because it is </w:t>
      </w:r>
      <w:proofErr w:type="spellStart"/>
      <w:r w:rsidRPr="00D464FA">
        <w:rPr>
          <w:rStyle w:val="normalchar1"/>
          <w:rFonts w:ascii="Calibri" w:eastAsiaTheme="majorEastAsia" w:hAnsi="Calibri" w:cs="Arial"/>
          <w:sz w:val="24"/>
          <w:szCs w:val="24"/>
        </w:rPr>
        <w:t>prothrombotic</w:t>
      </w:r>
      <w:proofErr w:type="spellEnd"/>
      <w:r w:rsidRPr="00D464FA">
        <w:rPr>
          <w:rStyle w:val="normalchar1"/>
          <w:rFonts w:ascii="Calibri" w:eastAsiaTheme="majorEastAsia" w:hAnsi="Calibri" w:cs="Arial"/>
          <w:sz w:val="24"/>
          <w:szCs w:val="24"/>
        </w:rPr>
        <w:t xml:space="preserve">. There have been cases of arterial thrombosis e.g. CVA and MI. </w:t>
      </w:r>
    </w:p>
    <w:p w14:paraId="336CB586" w14:textId="77777777" w:rsidR="00C87AB8" w:rsidRPr="003C2A65" w:rsidRDefault="00C87AB8" w:rsidP="00C87AB8">
      <w:pPr>
        <w:pStyle w:val="Normal1"/>
        <w:numPr>
          <w:ilvl w:val="0"/>
          <w:numId w:val="111"/>
        </w:numPr>
        <w:ind w:left="714" w:hanging="357"/>
        <w:jc w:val="both"/>
        <w:rPr>
          <w:rFonts w:asciiTheme="minorHAnsi" w:hAnsiTheme="minorHAnsi" w:cs="Arial"/>
          <w:sz w:val="24"/>
          <w:szCs w:val="24"/>
        </w:rPr>
      </w:pPr>
      <w:r w:rsidRPr="00D464FA">
        <w:rPr>
          <w:rStyle w:val="normalchar1"/>
          <w:rFonts w:ascii="Calibri" w:eastAsiaTheme="majorEastAsia" w:hAnsi="Calibri" w:cs="Arial"/>
          <w:sz w:val="24"/>
          <w:szCs w:val="24"/>
        </w:rPr>
        <w:t xml:space="preserve">If unresponsive to FEIBA suggest </w:t>
      </w:r>
      <w:proofErr w:type="spellStart"/>
      <w:r w:rsidRPr="00D464FA">
        <w:rPr>
          <w:rStyle w:val="normalchar1"/>
          <w:rFonts w:ascii="Calibri" w:eastAsiaTheme="majorEastAsia" w:hAnsi="Calibri" w:cs="Arial"/>
          <w:sz w:val="24"/>
          <w:szCs w:val="24"/>
        </w:rPr>
        <w:t>NovoSeven</w:t>
      </w:r>
      <w:proofErr w:type="spellEnd"/>
      <w:r w:rsidRPr="003C2A65">
        <w:rPr>
          <w:rStyle w:val="normalchar1"/>
          <w:rFonts w:asciiTheme="minorHAnsi" w:eastAsiaTheme="majorEastAsia" w:hAnsiTheme="minorHAnsi" w:cs="Arial"/>
          <w:sz w:val="24"/>
          <w:szCs w:val="24"/>
        </w:rPr>
        <w:t xml:space="preserve">. </w:t>
      </w:r>
    </w:p>
    <w:p w14:paraId="6C7C9BBC" w14:textId="77777777" w:rsidR="00C87AB8" w:rsidRPr="00D464FA" w:rsidRDefault="00C87AB8" w:rsidP="00C87AB8">
      <w:pPr>
        <w:pStyle w:val="Heading4"/>
        <w:rPr>
          <w:rStyle w:val="heading00201char1"/>
          <w:rFonts w:asciiTheme="majorHAnsi" w:hAnsiTheme="majorHAnsi" w:cstheme="majorBidi"/>
          <w:b/>
          <w:bCs/>
          <w:caps w:val="0"/>
          <w:color w:val="auto"/>
          <w:sz w:val="24"/>
          <w:szCs w:val="24"/>
        </w:rPr>
      </w:pPr>
      <w:proofErr w:type="spellStart"/>
      <w:r w:rsidRPr="00D464FA">
        <w:rPr>
          <w:rStyle w:val="heading00201char1"/>
          <w:rFonts w:asciiTheme="majorHAnsi" w:hAnsiTheme="majorHAnsi" w:cstheme="majorBidi"/>
          <w:b/>
          <w:bCs/>
          <w:caps w:val="0"/>
          <w:color w:val="auto"/>
          <w:sz w:val="24"/>
          <w:szCs w:val="24"/>
        </w:rPr>
        <w:t>NovoSeven</w:t>
      </w:r>
      <w:proofErr w:type="spellEnd"/>
      <w:r w:rsidRPr="00D464FA">
        <w:rPr>
          <w:rStyle w:val="heading00201char1"/>
          <w:rFonts w:asciiTheme="majorHAnsi" w:hAnsiTheme="majorHAnsi" w:cstheme="majorBidi"/>
          <w:b/>
          <w:bCs/>
          <w:caps w:val="0"/>
          <w:color w:val="auto"/>
          <w:sz w:val="24"/>
          <w:szCs w:val="24"/>
        </w:rPr>
        <w:t xml:space="preserve"> (recombinant </w:t>
      </w:r>
      <w:proofErr w:type="spellStart"/>
      <w:r w:rsidRPr="00D464FA">
        <w:rPr>
          <w:rStyle w:val="heading00201char1"/>
          <w:rFonts w:asciiTheme="majorHAnsi" w:hAnsiTheme="majorHAnsi" w:cstheme="majorBidi"/>
          <w:b/>
          <w:bCs/>
          <w:caps w:val="0"/>
          <w:color w:val="auto"/>
          <w:sz w:val="24"/>
          <w:szCs w:val="24"/>
        </w:rPr>
        <w:t>FVIIa</w:t>
      </w:r>
      <w:proofErr w:type="spellEnd"/>
      <w:r w:rsidRPr="00D464FA">
        <w:rPr>
          <w:rStyle w:val="heading00201char1"/>
          <w:rFonts w:asciiTheme="majorHAnsi" w:hAnsiTheme="majorHAnsi" w:cstheme="majorBidi"/>
          <w:b/>
          <w:bCs/>
          <w:caps w:val="0"/>
          <w:color w:val="auto"/>
          <w:sz w:val="24"/>
          <w:szCs w:val="24"/>
        </w:rPr>
        <w:t xml:space="preserve">)  </w:t>
      </w:r>
    </w:p>
    <w:p w14:paraId="036F7522" w14:textId="77777777" w:rsidR="00C87AB8" w:rsidRPr="002E71EA" w:rsidRDefault="00C87AB8" w:rsidP="00C87AB8">
      <w:pPr>
        <w:pStyle w:val="Normal1"/>
        <w:numPr>
          <w:ilvl w:val="0"/>
          <w:numId w:val="110"/>
        </w:numPr>
        <w:ind w:left="714" w:hanging="357"/>
        <w:jc w:val="both"/>
        <w:rPr>
          <w:rFonts w:ascii="Calibri" w:hAnsi="Calibri" w:cs="Arial"/>
          <w:sz w:val="24"/>
          <w:szCs w:val="24"/>
        </w:rPr>
      </w:pPr>
      <w:r w:rsidRPr="002E71EA">
        <w:rPr>
          <w:rStyle w:val="normalchar1"/>
          <w:rFonts w:ascii="Calibri" w:eastAsiaTheme="majorEastAsia" w:hAnsi="Calibri" w:cs="Arial"/>
          <w:sz w:val="24"/>
          <w:szCs w:val="24"/>
        </w:rPr>
        <w:t xml:space="preserve">For management of a bleed give 90mcg/kg - 2 to 3 hourly. </w:t>
      </w:r>
    </w:p>
    <w:p w14:paraId="65ED5A50" w14:textId="77777777" w:rsidR="00C87AB8" w:rsidRPr="002E71EA" w:rsidRDefault="00C87AB8" w:rsidP="00C87AB8">
      <w:pPr>
        <w:pStyle w:val="Normal1"/>
        <w:numPr>
          <w:ilvl w:val="0"/>
          <w:numId w:val="110"/>
        </w:numPr>
        <w:ind w:left="714" w:hanging="357"/>
        <w:jc w:val="both"/>
        <w:rPr>
          <w:rFonts w:ascii="Calibri" w:hAnsi="Calibri" w:cs="Arial"/>
          <w:sz w:val="24"/>
          <w:szCs w:val="24"/>
        </w:rPr>
      </w:pPr>
      <w:r w:rsidRPr="002E71EA">
        <w:rPr>
          <w:rStyle w:val="normalchar1"/>
          <w:rFonts w:ascii="Calibri" w:eastAsiaTheme="majorEastAsia" w:hAnsi="Calibri" w:cs="Arial"/>
          <w:sz w:val="24"/>
          <w:szCs w:val="24"/>
        </w:rPr>
        <w:t xml:space="preserve">Most bleeds show signs of improvement after 2 to 3 treatments. </w:t>
      </w:r>
    </w:p>
    <w:p w14:paraId="5DAE9B68" w14:textId="77777777" w:rsidR="00C87AB8" w:rsidRPr="002E71EA" w:rsidRDefault="00C87AB8" w:rsidP="00C87AB8">
      <w:pPr>
        <w:pStyle w:val="Normal1"/>
        <w:numPr>
          <w:ilvl w:val="0"/>
          <w:numId w:val="110"/>
        </w:numPr>
        <w:ind w:left="714" w:hanging="357"/>
        <w:jc w:val="both"/>
        <w:rPr>
          <w:rStyle w:val="normalchar1"/>
          <w:rFonts w:ascii="Calibri" w:eastAsiaTheme="majorEastAsia" w:hAnsi="Calibri" w:cs="Arial"/>
          <w:sz w:val="24"/>
          <w:szCs w:val="24"/>
        </w:rPr>
      </w:pPr>
      <w:r w:rsidRPr="002E71EA">
        <w:rPr>
          <w:rStyle w:val="normalchar1"/>
          <w:rFonts w:ascii="Calibri" w:eastAsiaTheme="majorEastAsia" w:hAnsi="Calibri" w:cs="Arial"/>
          <w:sz w:val="24"/>
          <w:szCs w:val="24"/>
        </w:rPr>
        <w:t>Major bleeds may need 2 to 3 hourly treatment for the first 24 hours and then if responding 4 to 6 hourly treatment until the bleed resolves.</w:t>
      </w:r>
    </w:p>
    <w:p w14:paraId="0E8CD7A6" w14:textId="77777777" w:rsidR="00C87AB8" w:rsidRPr="002E71EA" w:rsidRDefault="00C87AB8" w:rsidP="00C87AB8">
      <w:pPr>
        <w:pStyle w:val="Normal1"/>
        <w:numPr>
          <w:ilvl w:val="0"/>
          <w:numId w:val="110"/>
        </w:numPr>
        <w:ind w:left="714" w:hanging="357"/>
        <w:jc w:val="both"/>
        <w:rPr>
          <w:rFonts w:ascii="Calibri" w:hAnsi="Calibri" w:cs="Arial"/>
          <w:sz w:val="24"/>
          <w:szCs w:val="24"/>
        </w:rPr>
      </w:pPr>
      <w:r w:rsidRPr="002E71EA">
        <w:rPr>
          <w:rStyle w:val="normalchar1"/>
          <w:rFonts w:ascii="Calibri" w:eastAsiaTheme="majorEastAsia" w:hAnsi="Calibri" w:cs="Arial"/>
          <w:sz w:val="24"/>
          <w:szCs w:val="24"/>
        </w:rPr>
        <w:t>Overall response rate is &gt;90%.</w:t>
      </w:r>
    </w:p>
    <w:p w14:paraId="4C39C03D" w14:textId="77777777" w:rsidR="00C87AB8" w:rsidRPr="002E71EA" w:rsidRDefault="00C87AB8" w:rsidP="00C87AB8">
      <w:pPr>
        <w:pStyle w:val="Normal1"/>
        <w:numPr>
          <w:ilvl w:val="0"/>
          <w:numId w:val="110"/>
        </w:numPr>
        <w:ind w:left="714" w:hanging="357"/>
        <w:jc w:val="both"/>
        <w:rPr>
          <w:rFonts w:ascii="Calibri" w:hAnsi="Calibri" w:cs="Arial"/>
          <w:sz w:val="24"/>
          <w:szCs w:val="24"/>
        </w:rPr>
      </w:pPr>
      <w:r w:rsidRPr="002E71EA">
        <w:rPr>
          <w:rStyle w:val="normalchar1"/>
          <w:rFonts w:ascii="Calibri" w:eastAsiaTheme="majorEastAsia" w:hAnsi="Calibri" w:cs="Arial"/>
          <w:sz w:val="24"/>
          <w:szCs w:val="24"/>
        </w:rPr>
        <w:t xml:space="preserve">There is no laboratory test to assess response to </w:t>
      </w:r>
      <w:proofErr w:type="spellStart"/>
      <w:r w:rsidRPr="002E71EA">
        <w:rPr>
          <w:rStyle w:val="normalchar1"/>
          <w:rFonts w:ascii="Calibri" w:eastAsiaTheme="majorEastAsia" w:hAnsi="Calibri" w:cs="Arial"/>
          <w:sz w:val="24"/>
          <w:szCs w:val="24"/>
        </w:rPr>
        <w:t>NovoSeven</w:t>
      </w:r>
      <w:proofErr w:type="spellEnd"/>
      <w:r w:rsidRPr="002E71EA">
        <w:rPr>
          <w:rStyle w:val="normalchar1"/>
          <w:rFonts w:ascii="Calibri" w:eastAsiaTheme="majorEastAsia" w:hAnsi="Calibri" w:cs="Arial"/>
          <w:sz w:val="24"/>
          <w:szCs w:val="24"/>
        </w:rPr>
        <w:t xml:space="preserve"> so clinical judgement should be used.</w:t>
      </w:r>
    </w:p>
    <w:p w14:paraId="5E90C232" w14:textId="77777777" w:rsidR="00C87AB8" w:rsidRPr="002E71EA" w:rsidRDefault="00C87AB8" w:rsidP="00C87AB8">
      <w:pPr>
        <w:pStyle w:val="Normal1"/>
        <w:numPr>
          <w:ilvl w:val="0"/>
          <w:numId w:val="110"/>
        </w:numPr>
        <w:ind w:left="714" w:hanging="357"/>
        <w:jc w:val="both"/>
        <w:rPr>
          <w:rFonts w:ascii="Calibri" w:hAnsi="Calibri" w:cs="Arial"/>
          <w:sz w:val="24"/>
          <w:szCs w:val="24"/>
        </w:rPr>
      </w:pPr>
      <w:r w:rsidRPr="002E71EA">
        <w:rPr>
          <w:rStyle w:val="normalchar1"/>
          <w:rFonts w:ascii="Calibri" w:eastAsiaTheme="majorEastAsia" w:hAnsi="Calibri" w:cs="Arial"/>
          <w:sz w:val="24"/>
          <w:szCs w:val="24"/>
        </w:rPr>
        <w:t xml:space="preserve">Prophylactic </w:t>
      </w:r>
      <w:proofErr w:type="spellStart"/>
      <w:r w:rsidRPr="002E71EA">
        <w:rPr>
          <w:rStyle w:val="normalchar1"/>
          <w:rFonts w:ascii="Calibri" w:eastAsiaTheme="majorEastAsia" w:hAnsi="Calibri" w:cs="Arial"/>
          <w:sz w:val="24"/>
          <w:szCs w:val="24"/>
        </w:rPr>
        <w:t>NovoSeven</w:t>
      </w:r>
      <w:proofErr w:type="spellEnd"/>
      <w:r w:rsidRPr="002E71EA">
        <w:rPr>
          <w:rStyle w:val="normalchar1"/>
          <w:rFonts w:ascii="Calibri" w:eastAsiaTheme="majorEastAsia" w:hAnsi="Calibri" w:cs="Arial"/>
          <w:sz w:val="24"/>
          <w:szCs w:val="24"/>
        </w:rPr>
        <w:t xml:space="preserve"> is unlikely to be effective because the half-life is 2 to 3 hours. Probably lower risk of thrombotic events than FEIBA but still a potential complication.</w:t>
      </w:r>
    </w:p>
    <w:p w14:paraId="7276D06D" w14:textId="77777777" w:rsidR="00C87AB8" w:rsidRPr="00F52656" w:rsidRDefault="00C87AB8" w:rsidP="00F52656">
      <w:pPr>
        <w:pStyle w:val="Heading3"/>
      </w:pPr>
      <w:bookmarkStart w:id="266" w:name="_Toc301171316"/>
      <w:bookmarkStart w:id="267" w:name="_Toc456692688"/>
      <w:bookmarkStart w:id="268" w:name="_Toc457306984"/>
      <w:bookmarkStart w:id="269" w:name="_Toc1466919"/>
      <w:r w:rsidRPr="00F52656">
        <w:rPr>
          <w:rStyle w:val="normalchar1"/>
          <w:rFonts w:asciiTheme="majorHAnsi" w:hAnsiTheme="majorHAnsi" w:cstheme="majorBidi"/>
          <w:sz w:val="24"/>
          <w:szCs w:val="24"/>
        </w:rPr>
        <w:t>Immunosuppressive therapy</w:t>
      </w:r>
      <w:bookmarkEnd w:id="266"/>
      <w:bookmarkEnd w:id="267"/>
      <w:bookmarkEnd w:id="268"/>
      <w:bookmarkEnd w:id="269"/>
    </w:p>
    <w:p w14:paraId="5326E4C0" w14:textId="77777777" w:rsidR="00C87AB8" w:rsidRPr="002E71EA" w:rsidRDefault="00C87AB8" w:rsidP="00C87AB8">
      <w:pPr>
        <w:pStyle w:val="Normal1"/>
        <w:numPr>
          <w:ilvl w:val="0"/>
          <w:numId w:val="33"/>
        </w:numPr>
        <w:spacing w:before="240"/>
        <w:rPr>
          <w:rFonts w:ascii="Calibri" w:hAnsi="Calibri" w:cs="Arial"/>
          <w:sz w:val="24"/>
          <w:szCs w:val="24"/>
        </w:rPr>
      </w:pPr>
      <w:r w:rsidRPr="002E71EA">
        <w:rPr>
          <w:rStyle w:val="normalchar1"/>
          <w:rFonts w:ascii="Calibri" w:eastAsiaTheme="majorEastAsia" w:hAnsi="Calibri" w:cs="Arial"/>
          <w:sz w:val="24"/>
          <w:szCs w:val="24"/>
        </w:rPr>
        <w:t xml:space="preserve">Prednisolone 1 mg/kg/day and assess responses after 3 weeks therapy. Complete response with inhibitor eradication is seen in ~ 30% of treated patients. </w:t>
      </w:r>
    </w:p>
    <w:p w14:paraId="16227D08" w14:textId="77777777" w:rsidR="00C87AB8" w:rsidRPr="002E71EA" w:rsidRDefault="00C87AB8" w:rsidP="00C87AB8">
      <w:pPr>
        <w:pStyle w:val="Normal1"/>
        <w:numPr>
          <w:ilvl w:val="0"/>
          <w:numId w:val="33"/>
        </w:numPr>
        <w:spacing w:before="120"/>
        <w:ind w:left="714" w:hanging="357"/>
        <w:rPr>
          <w:rFonts w:ascii="Calibri" w:hAnsi="Calibri" w:cs="Arial"/>
          <w:sz w:val="24"/>
          <w:szCs w:val="24"/>
        </w:rPr>
      </w:pPr>
      <w:r w:rsidRPr="002E71EA">
        <w:rPr>
          <w:rStyle w:val="normalchar1"/>
          <w:rFonts w:ascii="Calibri" w:eastAsiaTheme="majorEastAsia" w:hAnsi="Calibri" w:cs="Arial"/>
          <w:sz w:val="24"/>
          <w:szCs w:val="24"/>
        </w:rPr>
        <w:t xml:space="preserve">Oral prednisone + cyclophosphamide @ 1 to 2 mg/kg/day then assess after 3 to 4 weeks. Complete response with inhibitor eradication is seen in   ~ 60% of treated patients. </w:t>
      </w:r>
    </w:p>
    <w:p w14:paraId="4423693B" w14:textId="011B94D2" w:rsidR="00C87AB8" w:rsidRPr="008B336D" w:rsidRDefault="00C87AB8" w:rsidP="00C87AB8">
      <w:pPr>
        <w:pStyle w:val="Normal1"/>
        <w:numPr>
          <w:ilvl w:val="0"/>
          <w:numId w:val="33"/>
        </w:numPr>
        <w:spacing w:before="120"/>
        <w:ind w:left="714" w:hanging="357"/>
        <w:rPr>
          <w:rStyle w:val="normalchar1"/>
          <w:rFonts w:ascii="Calibri" w:eastAsiaTheme="majorEastAsia" w:hAnsi="Calibri" w:cs="Arial"/>
          <w:sz w:val="24"/>
          <w:szCs w:val="24"/>
        </w:rPr>
      </w:pPr>
      <w:r w:rsidRPr="002E71EA">
        <w:rPr>
          <w:rStyle w:val="normalchar1"/>
          <w:rFonts w:ascii="Calibri" w:eastAsiaTheme="majorEastAsia" w:hAnsi="Calibri" w:cs="Arial"/>
          <w:sz w:val="24"/>
          <w:szCs w:val="24"/>
        </w:rPr>
        <w:t xml:space="preserve">If after 4 weeks </w:t>
      </w:r>
      <w:r w:rsidR="006A3F62">
        <w:rPr>
          <w:rStyle w:val="normalchar1"/>
          <w:rFonts w:ascii="Calibri" w:eastAsiaTheme="majorEastAsia" w:hAnsi="Calibri" w:cs="Arial"/>
          <w:sz w:val="24"/>
          <w:szCs w:val="24"/>
        </w:rPr>
        <w:t xml:space="preserve">there is </w:t>
      </w:r>
      <w:r w:rsidRPr="002E71EA">
        <w:rPr>
          <w:rStyle w:val="normalchar1"/>
          <w:rFonts w:ascii="Calibri" w:eastAsiaTheme="majorEastAsia" w:hAnsi="Calibri" w:cs="Arial"/>
          <w:sz w:val="24"/>
          <w:szCs w:val="24"/>
        </w:rPr>
        <w:t xml:space="preserve">no improvement in FVIII level or inhibitor quantification </w:t>
      </w:r>
      <w:r w:rsidR="006A3F62">
        <w:rPr>
          <w:rStyle w:val="normalchar1"/>
          <w:rFonts w:ascii="Calibri" w:eastAsiaTheme="majorEastAsia" w:hAnsi="Calibri" w:cs="Arial"/>
          <w:sz w:val="24"/>
          <w:szCs w:val="24"/>
        </w:rPr>
        <w:t xml:space="preserve">(or sooner depending on clinical circumstances) </w:t>
      </w:r>
      <w:r w:rsidRPr="002E71EA">
        <w:rPr>
          <w:rStyle w:val="normalchar1"/>
          <w:rFonts w:ascii="Calibri" w:eastAsiaTheme="majorEastAsia" w:hAnsi="Calibri" w:cs="Arial"/>
          <w:sz w:val="24"/>
          <w:szCs w:val="24"/>
        </w:rPr>
        <w:t xml:space="preserve">options include IV Rituximab @ 375 </w:t>
      </w:r>
      <w:r w:rsidRPr="008B336D">
        <w:rPr>
          <w:rStyle w:val="normalchar1"/>
          <w:rFonts w:ascii="Calibri" w:eastAsiaTheme="majorEastAsia" w:hAnsi="Calibri" w:cs="Arial"/>
          <w:sz w:val="24"/>
          <w:szCs w:val="24"/>
        </w:rPr>
        <w:t>mg/m</w:t>
      </w:r>
      <w:r w:rsidRPr="008B336D">
        <w:rPr>
          <w:rStyle w:val="normalchar1"/>
          <w:rFonts w:ascii="Calibri" w:eastAsiaTheme="majorEastAsia" w:hAnsi="Calibri" w:cs="Arial"/>
          <w:sz w:val="24"/>
          <w:szCs w:val="24"/>
          <w:vertAlign w:val="superscript"/>
        </w:rPr>
        <w:t>2</w:t>
      </w:r>
      <w:r w:rsidRPr="008B336D">
        <w:rPr>
          <w:rStyle w:val="normalchar1"/>
          <w:rFonts w:ascii="Calibri" w:eastAsiaTheme="majorEastAsia" w:hAnsi="Calibri" w:cs="Arial"/>
          <w:sz w:val="24"/>
          <w:szCs w:val="24"/>
        </w:rPr>
        <w:t xml:space="preserve"> weekly x 4 weeks or oral cyclosporine 3 to 5 mg/kg/day in divided doses and aiming for trough levels of 150 – 300.</w:t>
      </w:r>
      <w:r w:rsidR="0013696D" w:rsidRPr="008B336D">
        <w:rPr>
          <w:rStyle w:val="normalchar1"/>
          <w:rFonts w:ascii="Calibri" w:eastAsiaTheme="majorEastAsia" w:hAnsi="Calibri" w:cs="Arial"/>
          <w:sz w:val="24"/>
          <w:szCs w:val="24"/>
        </w:rPr>
        <w:t xml:space="preserve"> </w:t>
      </w:r>
    </w:p>
    <w:p w14:paraId="321ACA03" w14:textId="7B6E017C" w:rsidR="00C87AB8" w:rsidRPr="008B336D" w:rsidRDefault="00A44557" w:rsidP="005D3604">
      <w:pPr>
        <w:pStyle w:val="Normal1"/>
        <w:numPr>
          <w:ilvl w:val="0"/>
          <w:numId w:val="33"/>
        </w:numPr>
        <w:spacing w:before="120"/>
        <w:ind w:left="714" w:hanging="357"/>
        <w:rPr>
          <w:rStyle w:val="body0020textchar1"/>
          <w:rFonts w:ascii="Calibri" w:hAnsi="Calibri" w:cs="Times New Roman"/>
          <w:b/>
          <w:color w:val="auto"/>
          <w:sz w:val="24"/>
          <w:szCs w:val="24"/>
        </w:rPr>
      </w:pPr>
      <w:r w:rsidRPr="008B336D">
        <w:rPr>
          <w:rStyle w:val="normalchar1"/>
          <w:rFonts w:ascii="Calibri" w:eastAsiaTheme="majorEastAsia" w:hAnsi="Calibri" w:cs="Arial"/>
          <w:sz w:val="24"/>
          <w:szCs w:val="24"/>
        </w:rPr>
        <w:t xml:space="preserve">MMF or </w:t>
      </w:r>
      <w:proofErr w:type="spellStart"/>
      <w:r w:rsidRPr="008B336D">
        <w:rPr>
          <w:rStyle w:val="normalchar1"/>
          <w:rFonts w:ascii="Calibri" w:eastAsiaTheme="majorEastAsia" w:hAnsi="Calibri" w:cs="Arial"/>
          <w:sz w:val="24"/>
          <w:szCs w:val="24"/>
        </w:rPr>
        <w:t>c</w:t>
      </w:r>
      <w:r w:rsidR="006A3F62" w:rsidRPr="008B336D">
        <w:rPr>
          <w:rStyle w:val="normalchar1"/>
          <w:rFonts w:ascii="Calibri" w:eastAsiaTheme="majorEastAsia" w:hAnsi="Calibri" w:cs="Arial"/>
          <w:sz w:val="24"/>
          <w:szCs w:val="24"/>
        </w:rPr>
        <w:t>y</w:t>
      </w:r>
      <w:r w:rsidRPr="008B336D">
        <w:rPr>
          <w:rStyle w:val="normalchar1"/>
          <w:rFonts w:ascii="Calibri" w:eastAsiaTheme="majorEastAsia" w:hAnsi="Calibri" w:cs="Arial"/>
          <w:sz w:val="24"/>
          <w:szCs w:val="24"/>
        </w:rPr>
        <w:t>closporin</w:t>
      </w:r>
      <w:proofErr w:type="spellEnd"/>
      <w:r w:rsidRPr="008B336D">
        <w:rPr>
          <w:rStyle w:val="normalchar1"/>
          <w:rFonts w:ascii="Calibri" w:eastAsiaTheme="majorEastAsia" w:hAnsi="Calibri" w:cs="Arial"/>
          <w:sz w:val="24"/>
          <w:szCs w:val="24"/>
        </w:rPr>
        <w:t xml:space="preserve"> are alternative immunosuppressant that may have a role – to be discussed in MDT</w:t>
      </w:r>
    </w:p>
    <w:p w14:paraId="48C49574" w14:textId="77777777" w:rsidR="00C87AB8" w:rsidRPr="002E71EA" w:rsidRDefault="00C87AB8" w:rsidP="00C87AB8">
      <w:pPr>
        <w:pStyle w:val="Heading1"/>
        <w:rPr>
          <w:rStyle w:val="normalchar1"/>
          <w:rFonts w:asciiTheme="majorHAnsi" w:hAnsiTheme="majorHAnsi" w:cstheme="majorBidi"/>
          <w:sz w:val="32"/>
          <w:szCs w:val="32"/>
        </w:rPr>
      </w:pPr>
      <w:bookmarkStart w:id="270" w:name="_Toc301171317"/>
      <w:bookmarkStart w:id="271" w:name="_Toc456692689"/>
      <w:bookmarkStart w:id="272" w:name="_Toc457306985"/>
      <w:bookmarkStart w:id="273" w:name="_Toc1466920"/>
      <w:r w:rsidRPr="002E71EA">
        <w:rPr>
          <w:rStyle w:val="normalchar1"/>
          <w:rFonts w:asciiTheme="majorHAnsi" w:hAnsiTheme="majorHAnsi" w:cstheme="majorBidi"/>
          <w:sz w:val="32"/>
          <w:szCs w:val="32"/>
        </w:rPr>
        <w:t xml:space="preserve">Von </w:t>
      </w:r>
      <w:proofErr w:type="spellStart"/>
      <w:r w:rsidRPr="002E71EA">
        <w:rPr>
          <w:rStyle w:val="normalchar1"/>
          <w:rFonts w:asciiTheme="majorHAnsi" w:hAnsiTheme="majorHAnsi" w:cstheme="majorBidi"/>
          <w:sz w:val="32"/>
          <w:szCs w:val="32"/>
        </w:rPr>
        <w:t>Willebrands</w:t>
      </w:r>
      <w:proofErr w:type="spellEnd"/>
      <w:r w:rsidRPr="002E71EA">
        <w:rPr>
          <w:rStyle w:val="normalchar1"/>
          <w:rFonts w:asciiTheme="majorHAnsi" w:hAnsiTheme="majorHAnsi" w:cstheme="majorBidi"/>
          <w:sz w:val="32"/>
          <w:szCs w:val="32"/>
        </w:rPr>
        <w:t xml:space="preserve"> Disease (VWD)</w:t>
      </w:r>
      <w:bookmarkStart w:id="274" w:name="_Toc457306986"/>
      <w:bookmarkEnd w:id="270"/>
      <w:bookmarkEnd w:id="271"/>
      <w:bookmarkEnd w:id="272"/>
      <w:bookmarkEnd w:id="274"/>
      <w:bookmarkEnd w:id="273"/>
    </w:p>
    <w:p w14:paraId="38A65E1B" w14:textId="77777777" w:rsidR="00C87AB8" w:rsidRPr="00124D24" w:rsidRDefault="00C87AB8" w:rsidP="00C87AB8">
      <w:pPr>
        <w:pStyle w:val="Heading2"/>
        <w:rPr>
          <w:rStyle w:val="normalchar1"/>
          <w:rFonts w:asciiTheme="majorHAnsi" w:hAnsiTheme="majorHAnsi" w:cstheme="majorBidi"/>
          <w:sz w:val="24"/>
          <w:szCs w:val="22"/>
        </w:rPr>
      </w:pPr>
      <w:bookmarkStart w:id="275" w:name="_Toc301171318"/>
      <w:bookmarkStart w:id="276" w:name="_Toc456692690"/>
      <w:bookmarkStart w:id="277" w:name="_Toc457306987"/>
      <w:bookmarkStart w:id="278" w:name="_Toc1466921"/>
      <w:r w:rsidRPr="00124D24">
        <w:rPr>
          <w:rStyle w:val="normalchar1"/>
          <w:rFonts w:asciiTheme="majorHAnsi" w:hAnsiTheme="majorHAnsi" w:cstheme="majorBidi"/>
          <w:sz w:val="24"/>
          <w:szCs w:val="22"/>
        </w:rPr>
        <w:t>Background</w:t>
      </w:r>
      <w:bookmarkEnd w:id="275"/>
      <w:bookmarkEnd w:id="276"/>
      <w:bookmarkEnd w:id="277"/>
      <w:bookmarkEnd w:id="278"/>
    </w:p>
    <w:p w14:paraId="6174F8EA" w14:textId="77777777" w:rsidR="00C87AB8" w:rsidRPr="003C2A65" w:rsidRDefault="00C87AB8" w:rsidP="00C87AB8">
      <w:pPr>
        <w:pStyle w:val="Normal1"/>
        <w:jc w:val="both"/>
        <w:rPr>
          <w:rStyle w:val="body0020textchar1"/>
          <w:rFonts w:asciiTheme="minorHAnsi" w:hAnsiTheme="minorHAnsi"/>
          <w:b/>
          <w:color w:val="000000"/>
          <w:sz w:val="24"/>
          <w:szCs w:val="24"/>
        </w:rPr>
      </w:pPr>
    </w:p>
    <w:p w14:paraId="5F7E114E" w14:textId="77777777" w:rsidR="00C87AB8" w:rsidRPr="002E71EA" w:rsidRDefault="00C87AB8" w:rsidP="00C87AB8">
      <w:pPr>
        <w:pStyle w:val="Normal1"/>
        <w:jc w:val="both"/>
        <w:rPr>
          <w:rStyle w:val="body0020textchar1"/>
          <w:rFonts w:ascii="Calibri" w:hAnsi="Calibri"/>
          <w:sz w:val="24"/>
          <w:szCs w:val="24"/>
        </w:rPr>
      </w:pPr>
      <w:r w:rsidRPr="002E71EA">
        <w:rPr>
          <w:rStyle w:val="body0020textchar1"/>
          <w:rFonts w:ascii="Calibri" w:hAnsi="Calibri"/>
          <w:color w:val="000000"/>
          <w:sz w:val="24"/>
          <w:szCs w:val="24"/>
        </w:rPr>
        <w:t xml:space="preserve">Von </w:t>
      </w:r>
      <w:proofErr w:type="spellStart"/>
      <w:r w:rsidRPr="002E71EA">
        <w:rPr>
          <w:rStyle w:val="body0020textchar1"/>
          <w:rFonts w:ascii="Calibri" w:hAnsi="Calibri"/>
          <w:color w:val="000000"/>
          <w:sz w:val="24"/>
          <w:szCs w:val="24"/>
        </w:rPr>
        <w:t>Willebrand’s</w:t>
      </w:r>
      <w:proofErr w:type="spellEnd"/>
      <w:r w:rsidRPr="002E71EA">
        <w:rPr>
          <w:rStyle w:val="body0020textchar1"/>
          <w:rFonts w:ascii="Calibri" w:hAnsi="Calibri"/>
          <w:color w:val="000000"/>
          <w:sz w:val="24"/>
          <w:szCs w:val="24"/>
        </w:rPr>
        <w:t xml:space="preserve"> factor (VWF) is a large plasma glycoprotein comprising a series of </w:t>
      </w:r>
      <w:proofErr w:type="spellStart"/>
      <w:r w:rsidRPr="002E71EA">
        <w:rPr>
          <w:rStyle w:val="body0020textchar1"/>
          <w:rFonts w:ascii="Calibri" w:hAnsi="Calibri"/>
          <w:color w:val="000000"/>
          <w:sz w:val="24"/>
          <w:szCs w:val="24"/>
        </w:rPr>
        <w:t>multimers</w:t>
      </w:r>
      <w:proofErr w:type="spellEnd"/>
      <w:r w:rsidRPr="002E71EA">
        <w:rPr>
          <w:rStyle w:val="body0020textchar1"/>
          <w:rFonts w:ascii="Calibri" w:hAnsi="Calibri"/>
          <w:color w:val="000000"/>
          <w:sz w:val="24"/>
          <w:szCs w:val="24"/>
        </w:rPr>
        <w:t xml:space="preserve"> with molecular weights varying from 800 – 20 million </w:t>
      </w:r>
      <w:proofErr w:type="spellStart"/>
      <w:r w:rsidRPr="002E71EA">
        <w:rPr>
          <w:rStyle w:val="body0020textchar1"/>
          <w:rFonts w:ascii="Calibri" w:hAnsi="Calibri"/>
          <w:color w:val="000000"/>
          <w:sz w:val="24"/>
          <w:szCs w:val="24"/>
        </w:rPr>
        <w:t>daltons</w:t>
      </w:r>
      <w:proofErr w:type="spellEnd"/>
      <w:r w:rsidRPr="002E71EA">
        <w:rPr>
          <w:rStyle w:val="body0020textchar1"/>
          <w:rFonts w:ascii="Calibri" w:hAnsi="Calibri"/>
          <w:color w:val="000000"/>
          <w:sz w:val="24"/>
          <w:szCs w:val="24"/>
        </w:rPr>
        <w:t xml:space="preserve">. VWF has 2 main functions, firstly, as a carrier protein for factor VIII and secondly as an adhesive protein involved in platelet adhesion to the endothelium following vascular injury. </w:t>
      </w:r>
    </w:p>
    <w:p w14:paraId="026AD78C" w14:textId="77777777" w:rsidR="00C87AB8" w:rsidRPr="002E71EA" w:rsidRDefault="00C87AB8" w:rsidP="00C87AB8">
      <w:pPr>
        <w:pStyle w:val="Normal1"/>
        <w:jc w:val="both"/>
        <w:rPr>
          <w:rStyle w:val="body0020textchar1"/>
          <w:rFonts w:ascii="Calibri" w:hAnsi="Calibri"/>
          <w:color w:val="000000"/>
          <w:sz w:val="24"/>
          <w:szCs w:val="24"/>
        </w:rPr>
      </w:pPr>
    </w:p>
    <w:p w14:paraId="57DBD326" w14:textId="77777777" w:rsidR="00C87AB8" w:rsidRPr="002E71EA" w:rsidRDefault="00C87AB8" w:rsidP="00C87AB8">
      <w:pPr>
        <w:pStyle w:val="Normal1"/>
        <w:jc w:val="both"/>
        <w:rPr>
          <w:rStyle w:val="body0020textchar1"/>
          <w:rFonts w:ascii="Calibri" w:hAnsi="Calibri"/>
          <w:color w:val="000000"/>
          <w:sz w:val="24"/>
          <w:szCs w:val="24"/>
        </w:rPr>
      </w:pPr>
      <w:r w:rsidRPr="002E71EA">
        <w:rPr>
          <w:rStyle w:val="body0020textchar1"/>
          <w:rFonts w:ascii="Calibri" w:hAnsi="Calibri"/>
          <w:color w:val="000000"/>
          <w:sz w:val="24"/>
          <w:szCs w:val="24"/>
        </w:rPr>
        <w:t>VWD is the commonest inherited bleeding disorder with an incidence as high as 0.1 to 1% for type 1 disease. Inheritance is autosomal dominant in the main apart from type 2N (Normandy) and type 3 VWD where inheritance is autosomal recessive. VWD is associated with mutations of the VWF gene on chromosome 12. Males and females are equally affected.</w:t>
      </w:r>
    </w:p>
    <w:p w14:paraId="274048FA" w14:textId="77777777" w:rsidR="00C87AB8" w:rsidRPr="002E71EA" w:rsidRDefault="00C87AB8" w:rsidP="00C87AB8">
      <w:pPr>
        <w:pStyle w:val="Normal1"/>
        <w:spacing w:before="240"/>
        <w:jc w:val="both"/>
        <w:rPr>
          <w:rStyle w:val="body0020textchar1"/>
          <w:rFonts w:ascii="Calibri" w:hAnsi="Calibri"/>
          <w:sz w:val="24"/>
          <w:szCs w:val="24"/>
        </w:rPr>
      </w:pPr>
      <w:r w:rsidRPr="002E71EA">
        <w:rPr>
          <w:rStyle w:val="body0020textchar1"/>
          <w:rFonts w:ascii="Calibri" w:hAnsi="Calibri"/>
          <w:color w:val="auto"/>
          <w:sz w:val="24"/>
          <w:szCs w:val="24"/>
        </w:rPr>
        <w:t xml:space="preserve">The </w:t>
      </w:r>
      <w:r w:rsidRPr="002E71EA">
        <w:rPr>
          <w:rStyle w:val="body0020textchar1"/>
          <w:rFonts w:ascii="Calibri" w:hAnsi="Calibri"/>
          <w:color w:val="000000"/>
          <w:sz w:val="24"/>
          <w:szCs w:val="24"/>
        </w:rPr>
        <w:t>diagnosis is made after a patient with an abnormal bleeding history is found to have a significantly reduced VWF activity (</w:t>
      </w:r>
      <w:proofErr w:type="spellStart"/>
      <w:r w:rsidRPr="002E71EA">
        <w:rPr>
          <w:rStyle w:val="body0020textchar1"/>
          <w:rFonts w:ascii="Calibri" w:hAnsi="Calibri"/>
          <w:color w:val="000000"/>
          <w:sz w:val="24"/>
          <w:szCs w:val="24"/>
        </w:rPr>
        <w:t>Ristocetin</w:t>
      </w:r>
      <w:proofErr w:type="spellEnd"/>
      <w:r w:rsidRPr="002E71EA">
        <w:rPr>
          <w:rStyle w:val="body0020textchar1"/>
          <w:rFonts w:ascii="Calibri" w:hAnsi="Calibri"/>
          <w:color w:val="000000"/>
          <w:sz w:val="24"/>
          <w:szCs w:val="24"/>
        </w:rPr>
        <w:t xml:space="preserve"> cofactor activity +/- collagen binding assay) and usually a reduced VWF antigen. See current UKHCDO/BCSH guidelines for further details.</w:t>
      </w:r>
    </w:p>
    <w:p w14:paraId="683C6613" w14:textId="77777777" w:rsidR="00C87AB8" w:rsidRPr="002E71EA" w:rsidRDefault="00C87AB8" w:rsidP="00C87AB8">
      <w:pPr>
        <w:pStyle w:val="Heading2"/>
        <w:rPr>
          <w:rStyle w:val="body0020textchar1"/>
          <w:rFonts w:asciiTheme="majorHAnsi" w:hAnsiTheme="majorHAnsi" w:cstheme="majorBidi"/>
          <w:color w:val="auto"/>
          <w:sz w:val="24"/>
        </w:rPr>
      </w:pPr>
      <w:bookmarkStart w:id="279" w:name="_Toc1466922"/>
      <w:r w:rsidRPr="002E71EA">
        <w:rPr>
          <w:rStyle w:val="body0020textchar1"/>
          <w:rFonts w:asciiTheme="majorHAnsi" w:hAnsiTheme="majorHAnsi" w:cstheme="majorBidi"/>
          <w:color w:val="auto"/>
          <w:sz w:val="24"/>
        </w:rPr>
        <w:t>Type 1 VWD</w:t>
      </w:r>
      <w:bookmarkEnd w:id="279"/>
      <w:r w:rsidRPr="002E71EA">
        <w:rPr>
          <w:rStyle w:val="body0020textchar1"/>
          <w:rFonts w:asciiTheme="majorHAnsi" w:hAnsiTheme="majorHAnsi" w:cstheme="majorBidi"/>
          <w:color w:val="auto"/>
          <w:sz w:val="24"/>
        </w:rPr>
        <w:t xml:space="preserve"> </w:t>
      </w:r>
    </w:p>
    <w:p w14:paraId="7024DD23" w14:textId="6BD43049" w:rsidR="00C87AB8" w:rsidRDefault="00C87AB8" w:rsidP="00C87AB8">
      <w:pPr>
        <w:pStyle w:val="Normal1"/>
        <w:spacing w:before="240"/>
        <w:jc w:val="both"/>
        <w:rPr>
          <w:rStyle w:val="body0020textchar1"/>
          <w:rFonts w:asciiTheme="minorHAnsi" w:hAnsiTheme="minorHAnsi"/>
          <w:color w:val="000000"/>
          <w:sz w:val="24"/>
          <w:szCs w:val="24"/>
        </w:rPr>
      </w:pPr>
      <w:r w:rsidRPr="002E71EA">
        <w:rPr>
          <w:rStyle w:val="body0020textchar1"/>
          <w:rFonts w:ascii="Calibri" w:hAnsi="Calibri"/>
          <w:color w:val="000000"/>
          <w:sz w:val="24"/>
          <w:szCs w:val="24"/>
        </w:rPr>
        <w:t xml:space="preserve">Type 1 VWD relates to a quantitative deficiency with normal or reduced Factor VIII and reduced VWF antigen plus activity. </w:t>
      </w:r>
      <w:r w:rsidR="00A0353C">
        <w:rPr>
          <w:rStyle w:val="body0020textchar1"/>
          <w:rFonts w:ascii="Calibri" w:hAnsi="Calibri"/>
          <w:color w:val="000000"/>
          <w:sz w:val="24"/>
          <w:szCs w:val="24"/>
        </w:rPr>
        <w:t>VWF levels &lt;</w:t>
      </w:r>
      <w:proofErr w:type="gramStart"/>
      <w:r w:rsidR="00A0353C">
        <w:rPr>
          <w:rStyle w:val="body0020textchar1"/>
          <w:rFonts w:ascii="Calibri" w:hAnsi="Calibri"/>
          <w:color w:val="000000"/>
          <w:sz w:val="24"/>
          <w:szCs w:val="24"/>
        </w:rPr>
        <w:t>30iu/dl</w:t>
      </w:r>
      <w:proofErr w:type="gramEnd"/>
      <w:r w:rsidR="00A0353C">
        <w:rPr>
          <w:rStyle w:val="body0020textchar1"/>
          <w:rFonts w:ascii="Calibri" w:hAnsi="Calibri"/>
          <w:color w:val="000000"/>
          <w:sz w:val="24"/>
          <w:szCs w:val="24"/>
        </w:rPr>
        <w:t xml:space="preserve">. </w:t>
      </w:r>
      <w:r w:rsidRPr="002E71EA">
        <w:rPr>
          <w:rStyle w:val="body0020textchar1"/>
          <w:rFonts w:ascii="Calibri" w:hAnsi="Calibri"/>
          <w:color w:val="000000"/>
          <w:sz w:val="24"/>
          <w:szCs w:val="24"/>
        </w:rPr>
        <w:t>The vast majority of affected patients respond to DDAVP</w:t>
      </w:r>
      <w:r w:rsidRPr="003C2A65">
        <w:rPr>
          <w:rStyle w:val="body0020textchar1"/>
          <w:rFonts w:asciiTheme="minorHAnsi" w:hAnsiTheme="minorHAnsi"/>
          <w:color w:val="000000"/>
          <w:sz w:val="24"/>
          <w:szCs w:val="24"/>
        </w:rPr>
        <w:t xml:space="preserve">. </w:t>
      </w:r>
    </w:p>
    <w:p w14:paraId="1F59A3FE" w14:textId="36AF26D2" w:rsidR="00A0353C" w:rsidRPr="005328AE" w:rsidRDefault="00A0353C" w:rsidP="00C87AB8">
      <w:pPr>
        <w:pStyle w:val="Normal1"/>
        <w:spacing w:before="240"/>
        <w:jc w:val="both"/>
        <w:rPr>
          <w:rStyle w:val="body0020textchar1"/>
          <w:rFonts w:asciiTheme="majorHAnsi" w:hAnsiTheme="majorHAnsi"/>
          <w:color w:val="000000"/>
          <w:sz w:val="24"/>
          <w:szCs w:val="24"/>
        </w:rPr>
      </w:pPr>
      <w:r w:rsidRPr="005328AE">
        <w:rPr>
          <w:rStyle w:val="body0020textchar1"/>
          <w:rFonts w:asciiTheme="majorHAnsi" w:hAnsiTheme="majorHAnsi"/>
          <w:color w:val="000000"/>
          <w:sz w:val="24"/>
          <w:szCs w:val="24"/>
        </w:rPr>
        <w:t xml:space="preserve">Patients with </w:t>
      </w:r>
      <w:r w:rsidR="00BF7A60">
        <w:rPr>
          <w:rStyle w:val="body0020textchar1"/>
          <w:rFonts w:asciiTheme="majorHAnsi" w:hAnsiTheme="majorHAnsi"/>
          <w:color w:val="000000"/>
          <w:sz w:val="24"/>
          <w:szCs w:val="24"/>
        </w:rPr>
        <w:t xml:space="preserve">VWF </w:t>
      </w:r>
      <w:r w:rsidRPr="005328AE">
        <w:rPr>
          <w:rStyle w:val="body0020textchar1"/>
          <w:rFonts w:asciiTheme="majorHAnsi" w:hAnsiTheme="majorHAnsi"/>
          <w:color w:val="000000"/>
          <w:sz w:val="24"/>
          <w:szCs w:val="24"/>
        </w:rPr>
        <w:t xml:space="preserve">levels </w:t>
      </w:r>
      <w:proofErr w:type="gramStart"/>
      <w:r w:rsidRPr="005328AE">
        <w:rPr>
          <w:rStyle w:val="body0020textchar1"/>
          <w:rFonts w:asciiTheme="majorHAnsi" w:hAnsiTheme="majorHAnsi"/>
          <w:color w:val="000000"/>
          <w:sz w:val="24"/>
          <w:szCs w:val="24"/>
        </w:rPr>
        <w:t>30-50iu/dl</w:t>
      </w:r>
      <w:proofErr w:type="gramEnd"/>
      <w:r w:rsidRPr="005328AE">
        <w:rPr>
          <w:rStyle w:val="body0020textchar1"/>
          <w:rFonts w:asciiTheme="majorHAnsi" w:hAnsiTheme="majorHAnsi"/>
          <w:color w:val="000000"/>
          <w:sz w:val="24"/>
          <w:szCs w:val="24"/>
        </w:rPr>
        <w:t xml:space="preserve"> will be classified as low von </w:t>
      </w:r>
      <w:proofErr w:type="spellStart"/>
      <w:r w:rsidR="00BF7A60" w:rsidRPr="00BF7A60">
        <w:rPr>
          <w:rStyle w:val="body0020textchar1"/>
          <w:rFonts w:asciiTheme="majorHAnsi" w:hAnsiTheme="majorHAnsi"/>
          <w:color w:val="000000"/>
          <w:sz w:val="24"/>
          <w:szCs w:val="24"/>
        </w:rPr>
        <w:t>Willebrand</w:t>
      </w:r>
      <w:proofErr w:type="spellEnd"/>
      <w:r w:rsidRPr="005328AE">
        <w:rPr>
          <w:rStyle w:val="body0020textchar1"/>
          <w:rFonts w:asciiTheme="majorHAnsi" w:hAnsiTheme="majorHAnsi"/>
          <w:color w:val="000000"/>
          <w:sz w:val="24"/>
          <w:szCs w:val="24"/>
        </w:rPr>
        <w:t xml:space="preserve"> levels and </w:t>
      </w:r>
      <w:r w:rsidR="00BF7A60" w:rsidRPr="00BF7A60">
        <w:rPr>
          <w:rStyle w:val="body0020textchar1"/>
          <w:rFonts w:asciiTheme="majorHAnsi" w:hAnsiTheme="majorHAnsi"/>
          <w:color w:val="000000"/>
          <w:sz w:val="24"/>
          <w:szCs w:val="24"/>
        </w:rPr>
        <w:t>bleeding</w:t>
      </w:r>
      <w:r w:rsidRPr="005328AE">
        <w:rPr>
          <w:rStyle w:val="body0020textchar1"/>
          <w:rFonts w:asciiTheme="majorHAnsi" w:hAnsiTheme="majorHAnsi"/>
          <w:color w:val="000000"/>
          <w:sz w:val="24"/>
          <w:szCs w:val="24"/>
        </w:rPr>
        <w:t xml:space="preserve"> history</w:t>
      </w:r>
      <w:r w:rsidR="00BF7A60" w:rsidRPr="005328AE">
        <w:rPr>
          <w:rStyle w:val="body0020textchar1"/>
          <w:rFonts w:asciiTheme="majorHAnsi" w:hAnsiTheme="majorHAnsi"/>
          <w:color w:val="000000"/>
          <w:sz w:val="24"/>
          <w:szCs w:val="24"/>
        </w:rPr>
        <w:t xml:space="preserve"> will be important in deciding treatment.</w:t>
      </w:r>
    </w:p>
    <w:p w14:paraId="514479AE" w14:textId="77777777" w:rsidR="00C87AB8" w:rsidRPr="002E71EA" w:rsidRDefault="00C87AB8" w:rsidP="00C87AB8">
      <w:pPr>
        <w:pStyle w:val="Heading2"/>
        <w:rPr>
          <w:rStyle w:val="body0020textchar1"/>
          <w:rFonts w:asciiTheme="majorHAnsi" w:hAnsiTheme="majorHAnsi" w:cstheme="majorBidi"/>
          <w:color w:val="auto"/>
          <w:sz w:val="24"/>
        </w:rPr>
      </w:pPr>
      <w:bookmarkStart w:id="280" w:name="_Toc1466923"/>
      <w:r w:rsidRPr="002E71EA">
        <w:rPr>
          <w:rStyle w:val="body0020textchar1"/>
          <w:rFonts w:asciiTheme="majorHAnsi" w:hAnsiTheme="majorHAnsi" w:cstheme="majorBidi"/>
          <w:color w:val="auto"/>
          <w:sz w:val="24"/>
        </w:rPr>
        <w:t>Type 2 VWD</w:t>
      </w:r>
      <w:bookmarkEnd w:id="280"/>
    </w:p>
    <w:p w14:paraId="4AFCECB0" w14:textId="77777777" w:rsidR="00C87AB8" w:rsidRPr="002E71EA" w:rsidRDefault="00C87AB8" w:rsidP="00C87AB8">
      <w:pPr>
        <w:pStyle w:val="Normal1"/>
        <w:spacing w:before="240"/>
        <w:jc w:val="both"/>
        <w:rPr>
          <w:rStyle w:val="body0020textchar1"/>
          <w:rFonts w:ascii="Calibri" w:hAnsi="Calibri"/>
          <w:sz w:val="24"/>
          <w:szCs w:val="24"/>
        </w:rPr>
      </w:pPr>
      <w:r w:rsidRPr="002E71EA">
        <w:rPr>
          <w:rStyle w:val="body0020textchar1"/>
          <w:rFonts w:ascii="Calibri" w:hAnsi="Calibri"/>
          <w:color w:val="000000"/>
          <w:sz w:val="24"/>
          <w:szCs w:val="24"/>
        </w:rPr>
        <w:t>Type 2 VWD relates to qualitative deficiency with VWF activity results being reduced to a greater extent than VWF antigen Ag (ratio &lt; 0.6).  There are different subtypes. Response to DDAVP is variable.</w:t>
      </w:r>
    </w:p>
    <w:p w14:paraId="64110C07" w14:textId="77777777" w:rsidR="00C87AB8" w:rsidRPr="002E71EA" w:rsidRDefault="00C87AB8" w:rsidP="00C87AB8">
      <w:pPr>
        <w:pStyle w:val="Normal1"/>
        <w:numPr>
          <w:ilvl w:val="0"/>
          <w:numId w:val="15"/>
        </w:numPr>
        <w:spacing w:before="240"/>
        <w:jc w:val="both"/>
        <w:rPr>
          <w:rStyle w:val="body0020textchar1"/>
          <w:rFonts w:ascii="Calibri" w:hAnsi="Calibri"/>
          <w:sz w:val="24"/>
          <w:szCs w:val="24"/>
        </w:rPr>
      </w:pPr>
      <w:r w:rsidRPr="002E71EA">
        <w:rPr>
          <w:rStyle w:val="body0020textchar1"/>
          <w:rFonts w:ascii="Calibri" w:hAnsi="Calibri"/>
          <w:color w:val="000000"/>
          <w:sz w:val="24"/>
          <w:szCs w:val="24"/>
        </w:rPr>
        <w:t xml:space="preserve">Type 2A VWD relates to decreased platelet associated function and absent high molecular weight (HMW) VWF </w:t>
      </w:r>
      <w:proofErr w:type="spellStart"/>
      <w:r w:rsidRPr="002E71EA">
        <w:rPr>
          <w:rStyle w:val="body0020textchar1"/>
          <w:rFonts w:ascii="Calibri" w:hAnsi="Calibri"/>
          <w:color w:val="000000"/>
          <w:sz w:val="24"/>
          <w:szCs w:val="24"/>
        </w:rPr>
        <w:t>multimers</w:t>
      </w:r>
      <w:proofErr w:type="spellEnd"/>
      <w:r w:rsidRPr="002E71EA">
        <w:rPr>
          <w:rStyle w:val="body0020textchar1"/>
          <w:rFonts w:ascii="Calibri" w:hAnsi="Calibri"/>
          <w:color w:val="000000"/>
          <w:sz w:val="24"/>
          <w:szCs w:val="24"/>
        </w:rPr>
        <w:t xml:space="preserve">. </w:t>
      </w:r>
    </w:p>
    <w:p w14:paraId="7D075E8D" w14:textId="77777777" w:rsidR="00C87AB8" w:rsidRPr="002E71EA" w:rsidRDefault="00C87AB8" w:rsidP="00C87AB8">
      <w:pPr>
        <w:pStyle w:val="body0020text"/>
        <w:numPr>
          <w:ilvl w:val="0"/>
          <w:numId w:val="16"/>
        </w:numPr>
        <w:jc w:val="both"/>
        <w:rPr>
          <w:rFonts w:ascii="Calibri" w:hAnsi="Calibri"/>
          <w:sz w:val="24"/>
          <w:szCs w:val="24"/>
        </w:rPr>
      </w:pPr>
      <w:r w:rsidRPr="002E71EA">
        <w:rPr>
          <w:rStyle w:val="body0020textchar1"/>
          <w:rFonts w:ascii="Calibri" w:hAnsi="Calibri"/>
          <w:color w:val="000000"/>
          <w:sz w:val="24"/>
          <w:szCs w:val="24"/>
        </w:rPr>
        <w:t xml:space="preserve">Type 2M VWD is associated with decreased platelet associated function but normal </w:t>
      </w:r>
      <w:proofErr w:type="spellStart"/>
      <w:r w:rsidRPr="002E71EA">
        <w:rPr>
          <w:rStyle w:val="body0020textchar1"/>
          <w:rFonts w:ascii="Calibri" w:hAnsi="Calibri"/>
          <w:color w:val="000000"/>
          <w:sz w:val="24"/>
          <w:szCs w:val="24"/>
        </w:rPr>
        <w:t>multimers</w:t>
      </w:r>
      <w:proofErr w:type="spellEnd"/>
      <w:r w:rsidRPr="002E71EA">
        <w:rPr>
          <w:rStyle w:val="body0020textchar1"/>
          <w:rFonts w:ascii="Calibri" w:hAnsi="Calibri"/>
          <w:color w:val="000000"/>
          <w:sz w:val="24"/>
          <w:szCs w:val="24"/>
        </w:rPr>
        <w:t xml:space="preserve"> or occasionally some ultra large forms. </w:t>
      </w:r>
    </w:p>
    <w:p w14:paraId="1EC34AA6" w14:textId="7B369CFB" w:rsidR="00C87AB8" w:rsidRPr="002E71EA" w:rsidRDefault="00C87AB8" w:rsidP="00C87AB8">
      <w:pPr>
        <w:pStyle w:val="body0020text"/>
        <w:numPr>
          <w:ilvl w:val="0"/>
          <w:numId w:val="16"/>
        </w:numPr>
        <w:jc w:val="both"/>
        <w:rPr>
          <w:rFonts w:ascii="Calibri" w:hAnsi="Calibri"/>
          <w:sz w:val="24"/>
          <w:szCs w:val="24"/>
        </w:rPr>
      </w:pPr>
      <w:r w:rsidRPr="002E71EA">
        <w:rPr>
          <w:rStyle w:val="body0020textchar1"/>
          <w:rFonts w:ascii="Calibri" w:hAnsi="Calibri"/>
          <w:color w:val="000000"/>
          <w:sz w:val="24"/>
          <w:szCs w:val="24"/>
        </w:rPr>
        <w:t xml:space="preserve">Type 2N (Normandy) VWD is associated with normal platelet associated function but defective Factor VIII binding. Inheritance is recessive hence heterozygotes tend to have normal or minimally reduced Factor VIII levels but normal VWF Ag / activity whereas homozygotes tend to have low Factor VIII levels but normal VWF Ag / VWF activity.  They tend to respond to DDAVP but the half-life of the Factor VIII tends to be shorter than normal i.e. significantly &lt; 8 hours. </w:t>
      </w:r>
    </w:p>
    <w:p w14:paraId="45138CDC" w14:textId="11DCE548" w:rsidR="00C87AB8" w:rsidRPr="002E71EA" w:rsidRDefault="00C87AB8" w:rsidP="00C87AB8">
      <w:pPr>
        <w:pStyle w:val="Normal1"/>
        <w:numPr>
          <w:ilvl w:val="0"/>
          <w:numId w:val="15"/>
        </w:numPr>
        <w:spacing w:before="240"/>
        <w:jc w:val="both"/>
        <w:rPr>
          <w:rStyle w:val="body0020textchar1"/>
          <w:rFonts w:ascii="Calibri" w:hAnsi="Calibri"/>
          <w:sz w:val="24"/>
          <w:szCs w:val="24"/>
        </w:rPr>
      </w:pPr>
      <w:r w:rsidRPr="002E71EA">
        <w:rPr>
          <w:rStyle w:val="body0020textchar1"/>
          <w:rFonts w:ascii="Calibri" w:hAnsi="Calibri"/>
          <w:color w:val="000000"/>
          <w:sz w:val="24"/>
          <w:szCs w:val="24"/>
        </w:rPr>
        <w:t xml:space="preserve">Type 2B VWD relates to increased affinity of VWF for platelet glycoprotein 1b with reduced or absent HMW VWF </w:t>
      </w:r>
      <w:proofErr w:type="spellStart"/>
      <w:r w:rsidRPr="002E71EA">
        <w:rPr>
          <w:rStyle w:val="body0020textchar1"/>
          <w:rFonts w:ascii="Calibri" w:hAnsi="Calibri"/>
          <w:color w:val="000000"/>
          <w:sz w:val="24"/>
          <w:szCs w:val="24"/>
        </w:rPr>
        <w:t>multimers</w:t>
      </w:r>
      <w:proofErr w:type="spellEnd"/>
      <w:r w:rsidRPr="002E71EA">
        <w:rPr>
          <w:rStyle w:val="body0020textchar1"/>
          <w:rFonts w:ascii="Calibri" w:hAnsi="Calibri"/>
          <w:color w:val="000000"/>
          <w:sz w:val="24"/>
          <w:szCs w:val="24"/>
        </w:rPr>
        <w:t xml:space="preserve">. Low dose RIPA is enhanced. DDAVP is </w:t>
      </w:r>
      <w:r w:rsidR="008972C9">
        <w:rPr>
          <w:rStyle w:val="body0020textchar1"/>
          <w:rFonts w:ascii="Calibri" w:hAnsi="Calibri"/>
          <w:color w:val="000000"/>
          <w:sz w:val="24"/>
          <w:szCs w:val="24"/>
        </w:rPr>
        <w:t xml:space="preserve">relatively </w:t>
      </w:r>
      <w:r w:rsidRPr="002E71EA">
        <w:rPr>
          <w:rStyle w:val="body0020textchar1"/>
          <w:rFonts w:ascii="Calibri" w:hAnsi="Calibri"/>
          <w:color w:val="000000"/>
          <w:sz w:val="24"/>
          <w:szCs w:val="24"/>
        </w:rPr>
        <w:t>contraindicated in type 2B VWD because it can induce greater interaction between the defective VWF and platelets leading to thrombocytopenia. Plasma derived Factor VIII plus VWF concentrate is required for prophylaxis or bleeding episodes.</w:t>
      </w:r>
    </w:p>
    <w:p w14:paraId="1A0FA380" w14:textId="77777777" w:rsidR="00C87AB8" w:rsidRPr="002E71EA" w:rsidRDefault="00C87AB8" w:rsidP="00C87AB8">
      <w:pPr>
        <w:pStyle w:val="body0020text"/>
        <w:numPr>
          <w:ilvl w:val="0"/>
          <w:numId w:val="15"/>
        </w:numPr>
        <w:jc w:val="both"/>
        <w:rPr>
          <w:rStyle w:val="body0020textchar1"/>
          <w:rFonts w:ascii="Calibri" w:hAnsi="Calibri"/>
          <w:color w:val="auto"/>
          <w:sz w:val="24"/>
          <w:szCs w:val="24"/>
        </w:rPr>
      </w:pPr>
      <w:r w:rsidRPr="002E71EA">
        <w:rPr>
          <w:rStyle w:val="body0020textchar1"/>
          <w:rFonts w:ascii="Calibri" w:hAnsi="Calibri"/>
          <w:color w:val="000000"/>
          <w:sz w:val="24"/>
          <w:szCs w:val="24"/>
        </w:rPr>
        <w:t xml:space="preserve">Pseudo platelet-type VWD is a rare disorder arising from mutations in the platelet Gp1b/IX complex that causes increased binding between the abnormal platelets and VWF. Inheritance is autosomal dominant. Pseudo VWD can mimic type 2B VWD with variable degree of mild thrombocytopenia, normal Factor VIII, reduced VWF/VWF Ag ratio of &lt; 0.6, enhanced low dose RIPA, decreased HMW VWF </w:t>
      </w:r>
      <w:proofErr w:type="spellStart"/>
      <w:r w:rsidRPr="002E71EA">
        <w:rPr>
          <w:rStyle w:val="body0020textchar1"/>
          <w:rFonts w:ascii="Calibri" w:hAnsi="Calibri"/>
          <w:color w:val="000000"/>
          <w:sz w:val="24"/>
          <w:szCs w:val="24"/>
        </w:rPr>
        <w:t>multimers</w:t>
      </w:r>
      <w:proofErr w:type="spellEnd"/>
      <w:r w:rsidRPr="002E71EA">
        <w:rPr>
          <w:rStyle w:val="body0020textchar1"/>
          <w:rFonts w:ascii="Calibri" w:hAnsi="Calibri"/>
          <w:color w:val="000000"/>
          <w:sz w:val="24"/>
          <w:szCs w:val="24"/>
        </w:rPr>
        <w:t xml:space="preserve">. Plasma/platelet mixing studies are required to distinguish Pseudo platelet-type from type 2B VWD. Addition of cryoprecipitate (containing high concentration of normal VWF) will cause platelets to aggregate in platelet rich plasma from a patient with Pseudo platelet – type VWD but not type 2B VWD. </w:t>
      </w:r>
    </w:p>
    <w:p w14:paraId="6500153A" w14:textId="77777777" w:rsidR="00C87AB8" w:rsidRPr="002E71EA" w:rsidRDefault="00C87AB8" w:rsidP="00C87AB8">
      <w:pPr>
        <w:pStyle w:val="Heading2"/>
        <w:rPr>
          <w:rStyle w:val="body0020textchar1"/>
          <w:rFonts w:asciiTheme="majorHAnsi" w:hAnsiTheme="majorHAnsi" w:cstheme="majorBidi"/>
          <w:color w:val="auto"/>
          <w:sz w:val="24"/>
        </w:rPr>
      </w:pPr>
      <w:bookmarkStart w:id="281" w:name="_Toc1466924"/>
      <w:r w:rsidRPr="002E71EA">
        <w:rPr>
          <w:rStyle w:val="body0020textchar1"/>
          <w:rFonts w:asciiTheme="majorHAnsi" w:hAnsiTheme="majorHAnsi" w:cstheme="majorBidi"/>
          <w:color w:val="auto"/>
          <w:sz w:val="24"/>
        </w:rPr>
        <w:t>Type 3 VWD</w:t>
      </w:r>
      <w:bookmarkEnd w:id="281"/>
      <w:r w:rsidRPr="002E71EA">
        <w:rPr>
          <w:rStyle w:val="body0020textchar1"/>
          <w:rFonts w:asciiTheme="majorHAnsi" w:hAnsiTheme="majorHAnsi" w:cstheme="majorBidi"/>
          <w:color w:val="auto"/>
          <w:sz w:val="24"/>
        </w:rPr>
        <w:t xml:space="preserve"> </w:t>
      </w:r>
    </w:p>
    <w:p w14:paraId="4F3B46F5" w14:textId="77777777" w:rsidR="00C87AB8" w:rsidRPr="002E71EA" w:rsidRDefault="00C87AB8" w:rsidP="00C87AB8">
      <w:pPr>
        <w:pStyle w:val="Normal1"/>
        <w:spacing w:before="240"/>
        <w:ind w:left="360"/>
        <w:jc w:val="both"/>
        <w:rPr>
          <w:rStyle w:val="body0020textchar1"/>
          <w:rFonts w:ascii="Calibri" w:hAnsi="Calibri"/>
          <w:color w:val="000000"/>
          <w:sz w:val="24"/>
          <w:szCs w:val="24"/>
        </w:rPr>
      </w:pPr>
      <w:r w:rsidRPr="002E71EA">
        <w:rPr>
          <w:rStyle w:val="body0020textchar1"/>
          <w:rFonts w:ascii="Calibri" w:hAnsi="Calibri"/>
          <w:color w:val="000000"/>
          <w:sz w:val="24"/>
          <w:szCs w:val="24"/>
        </w:rPr>
        <w:t>Type 3 VWD relates to a severe quantitative deficiency of Factor VIII / VWF antigen and VWF activity. All levels tend to be</w:t>
      </w:r>
      <w:proofErr w:type="gramStart"/>
      <w:r w:rsidRPr="002E71EA">
        <w:rPr>
          <w:rStyle w:val="body0020textchar1"/>
          <w:rFonts w:ascii="Calibri" w:hAnsi="Calibri"/>
          <w:color w:val="000000"/>
          <w:sz w:val="24"/>
          <w:szCs w:val="24"/>
        </w:rPr>
        <w:t>  &lt;</w:t>
      </w:r>
      <w:proofErr w:type="gramEnd"/>
      <w:r w:rsidRPr="002E71EA">
        <w:rPr>
          <w:rStyle w:val="body0020textchar1"/>
          <w:rFonts w:ascii="Calibri" w:hAnsi="Calibri"/>
          <w:color w:val="000000"/>
          <w:sz w:val="24"/>
          <w:szCs w:val="24"/>
        </w:rPr>
        <w:t xml:space="preserve"> 10 </w:t>
      </w:r>
      <w:proofErr w:type="spellStart"/>
      <w:r w:rsidRPr="002E71EA">
        <w:rPr>
          <w:rStyle w:val="body0020textchar1"/>
          <w:rFonts w:ascii="Calibri" w:hAnsi="Calibri"/>
          <w:color w:val="000000"/>
          <w:sz w:val="24"/>
          <w:szCs w:val="24"/>
        </w:rPr>
        <w:t>iu</w:t>
      </w:r>
      <w:proofErr w:type="spellEnd"/>
      <w:r w:rsidRPr="002E71EA">
        <w:rPr>
          <w:rStyle w:val="body0020textchar1"/>
          <w:rFonts w:ascii="Calibri" w:hAnsi="Calibri"/>
          <w:color w:val="000000"/>
          <w:sz w:val="24"/>
          <w:szCs w:val="24"/>
        </w:rPr>
        <w:t xml:space="preserve">/dl. DDAVP is ineffective in type 3 disease. For treatment of or prophylaxis against bleeds a Factor VIII / VWF containing concentrate is required.  </w:t>
      </w:r>
    </w:p>
    <w:p w14:paraId="029B5D14" w14:textId="77777777" w:rsidR="00C87AB8" w:rsidRPr="002E71EA" w:rsidRDefault="00C87AB8" w:rsidP="00C87AB8">
      <w:pPr>
        <w:pStyle w:val="Normal1"/>
        <w:spacing w:before="240"/>
        <w:jc w:val="both"/>
        <w:rPr>
          <w:rStyle w:val="body0020textchar1"/>
          <w:rFonts w:asciiTheme="majorHAnsi" w:hAnsiTheme="majorHAnsi"/>
          <w:b/>
          <w:color w:val="000000"/>
          <w:sz w:val="24"/>
          <w:szCs w:val="24"/>
        </w:rPr>
      </w:pPr>
      <w:r w:rsidRPr="002E71EA">
        <w:rPr>
          <w:rStyle w:val="body0020textchar1"/>
          <w:rFonts w:asciiTheme="majorHAnsi" w:hAnsiTheme="majorHAnsi"/>
          <w:b/>
          <w:color w:val="000000"/>
          <w:sz w:val="24"/>
          <w:szCs w:val="24"/>
        </w:rPr>
        <w:t>Summary of VWD classification</w:t>
      </w:r>
    </w:p>
    <w:p w14:paraId="1D4E69B0" w14:textId="77777777" w:rsidR="00C87AB8" w:rsidRPr="003C2A65" w:rsidRDefault="00C87AB8" w:rsidP="00C87AB8">
      <w:pPr>
        <w:pStyle w:val="Normal1"/>
        <w:spacing w:before="240"/>
        <w:ind w:left="360"/>
        <w:jc w:val="both"/>
        <w:rPr>
          <w:rStyle w:val="body0020textchar1"/>
          <w:rFonts w:asciiTheme="minorHAnsi" w:hAnsiTheme="minorHAnsi"/>
          <w:color w:val="000000"/>
          <w:sz w:val="24"/>
          <w:szCs w:val="24"/>
        </w:rPr>
      </w:pPr>
      <w:r w:rsidRPr="003C2A65">
        <w:rPr>
          <w:rFonts w:asciiTheme="minorHAnsi" w:hAnsiTheme="minorHAnsi"/>
          <w:noProof/>
          <w:lang w:eastAsia="en-GB"/>
        </w:rPr>
        <w:drawing>
          <wp:inline distT="0" distB="0" distL="0" distR="0" wp14:anchorId="6691460E" wp14:editId="6E397680">
            <wp:extent cx="5626100" cy="2870200"/>
            <wp:effectExtent l="0" t="0" r="1270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6100" cy="2870200"/>
                    </a:xfrm>
                    <a:prstGeom prst="rect">
                      <a:avLst/>
                    </a:prstGeom>
                    <a:noFill/>
                    <a:ln>
                      <a:noFill/>
                    </a:ln>
                  </pic:spPr>
                </pic:pic>
              </a:graphicData>
            </a:graphic>
          </wp:inline>
        </w:drawing>
      </w:r>
    </w:p>
    <w:p w14:paraId="643938DD" w14:textId="77777777" w:rsidR="00C87AB8" w:rsidRPr="003C2A65" w:rsidRDefault="00C87AB8" w:rsidP="00C87AB8">
      <w:pPr>
        <w:pStyle w:val="Normal1"/>
        <w:spacing w:before="240"/>
        <w:ind w:left="360"/>
        <w:jc w:val="both"/>
        <w:rPr>
          <w:rStyle w:val="body0020textchar1"/>
          <w:rFonts w:asciiTheme="minorHAnsi" w:hAnsiTheme="minorHAnsi"/>
          <w:color w:val="000000"/>
          <w:sz w:val="24"/>
          <w:szCs w:val="24"/>
        </w:rPr>
      </w:pPr>
    </w:p>
    <w:p w14:paraId="02476269" w14:textId="77777777" w:rsidR="00C87AB8" w:rsidRPr="00124D24" w:rsidRDefault="00C87AB8" w:rsidP="00C87AB8">
      <w:pPr>
        <w:pStyle w:val="Heading2"/>
        <w:rPr>
          <w:rStyle w:val="normalchar1"/>
          <w:rFonts w:asciiTheme="majorHAnsi" w:hAnsiTheme="majorHAnsi" w:cstheme="majorBidi"/>
          <w:sz w:val="24"/>
          <w:szCs w:val="22"/>
        </w:rPr>
      </w:pPr>
      <w:bookmarkStart w:id="282" w:name="_Toc301171319"/>
      <w:bookmarkStart w:id="283" w:name="_Toc456692691"/>
      <w:bookmarkStart w:id="284" w:name="_Toc457306988"/>
      <w:bookmarkStart w:id="285" w:name="_Toc1466925"/>
      <w:r w:rsidRPr="00124D24">
        <w:rPr>
          <w:rStyle w:val="normalchar1"/>
          <w:rFonts w:asciiTheme="majorHAnsi" w:hAnsiTheme="majorHAnsi" w:cstheme="majorBidi"/>
          <w:sz w:val="24"/>
          <w:szCs w:val="22"/>
        </w:rPr>
        <w:t>Treatment</w:t>
      </w:r>
      <w:bookmarkEnd w:id="282"/>
      <w:bookmarkEnd w:id="283"/>
      <w:bookmarkEnd w:id="284"/>
      <w:bookmarkEnd w:id="285"/>
    </w:p>
    <w:p w14:paraId="07970DBF" w14:textId="77777777" w:rsidR="00C87AB8" w:rsidRPr="00F52656" w:rsidRDefault="00C87AB8" w:rsidP="00F52656">
      <w:pPr>
        <w:pStyle w:val="Heading3"/>
        <w:rPr>
          <w:rStyle w:val="normalchar1"/>
          <w:rFonts w:asciiTheme="majorHAnsi" w:hAnsiTheme="majorHAnsi" w:cstheme="majorBidi"/>
          <w:sz w:val="24"/>
          <w:szCs w:val="24"/>
        </w:rPr>
      </w:pPr>
      <w:bookmarkStart w:id="286" w:name="_Toc301171320"/>
      <w:bookmarkStart w:id="287" w:name="_Toc456692692"/>
      <w:bookmarkStart w:id="288" w:name="_Toc457306989"/>
      <w:bookmarkStart w:id="289" w:name="_Toc1466926"/>
      <w:r w:rsidRPr="00F52656">
        <w:rPr>
          <w:rStyle w:val="normalchar1"/>
          <w:rFonts w:asciiTheme="majorHAnsi" w:hAnsiTheme="majorHAnsi" w:cstheme="majorBidi"/>
          <w:sz w:val="24"/>
          <w:szCs w:val="24"/>
        </w:rPr>
        <w:t>Summary of treatment in VWD</w:t>
      </w:r>
      <w:bookmarkEnd w:id="286"/>
      <w:bookmarkEnd w:id="287"/>
      <w:bookmarkEnd w:id="288"/>
      <w:bookmarkEnd w:id="289"/>
    </w:p>
    <w:p w14:paraId="48F70353" w14:textId="77777777" w:rsidR="00C87AB8" w:rsidRPr="003C2A65" w:rsidRDefault="00C87AB8" w:rsidP="00C87AB8">
      <w:pPr>
        <w:pStyle w:val="Normal1"/>
        <w:spacing w:before="240"/>
        <w:ind w:left="360"/>
        <w:jc w:val="both"/>
        <w:rPr>
          <w:rStyle w:val="body0020textchar1"/>
          <w:rFonts w:asciiTheme="minorHAnsi" w:hAnsiTheme="minorHAnsi"/>
          <w:b/>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7275"/>
      </w:tblGrid>
      <w:tr w:rsidR="00C87AB8" w:rsidRPr="003C2A65" w14:paraId="2017830D" w14:textId="77777777" w:rsidTr="008669D4">
        <w:trPr>
          <w:jc w:val="center"/>
        </w:trPr>
        <w:tc>
          <w:tcPr>
            <w:tcW w:w="0" w:type="auto"/>
            <w:shd w:val="clear" w:color="auto" w:fill="auto"/>
          </w:tcPr>
          <w:p w14:paraId="474754B2" w14:textId="77777777" w:rsidR="00C87AB8" w:rsidRPr="00A74D0D" w:rsidRDefault="00C87AB8" w:rsidP="008669D4">
            <w:pPr>
              <w:pStyle w:val="body0020text"/>
              <w:jc w:val="center"/>
              <w:rPr>
                <w:rStyle w:val="body0020textchar1"/>
                <w:rFonts w:asciiTheme="majorHAnsi" w:hAnsiTheme="majorHAnsi"/>
                <w:b/>
                <w:bCs/>
                <w:color w:val="000000"/>
                <w:sz w:val="24"/>
                <w:szCs w:val="24"/>
              </w:rPr>
            </w:pPr>
            <w:r w:rsidRPr="00A74D0D">
              <w:rPr>
                <w:rStyle w:val="body0020textchar1"/>
                <w:rFonts w:asciiTheme="majorHAnsi" w:hAnsiTheme="majorHAnsi"/>
                <w:b/>
                <w:bCs/>
                <w:color w:val="000000"/>
                <w:sz w:val="24"/>
                <w:szCs w:val="24"/>
              </w:rPr>
              <w:t>Type</w:t>
            </w:r>
          </w:p>
        </w:tc>
        <w:tc>
          <w:tcPr>
            <w:tcW w:w="0" w:type="auto"/>
            <w:shd w:val="clear" w:color="auto" w:fill="auto"/>
          </w:tcPr>
          <w:p w14:paraId="1688FB25" w14:textId="77777777" w:rsidR="00C87AB8" w:rsidRPr="00A74D0D" w:rsidRDefault="00C87AB8" w:rsidP="008669D4">
            <w:pPr>
              <w:pStyle w:val="body0020text"/>
              <w:jc w:val="center"/>
              <w:rPr>
                <w:rStyle w:val="body0020textchar1"/>
                <w:rFonts w:asciiTheme="majorHAnsi" w:hAnsiTheme="majorHAnsi"/>
                <w:b/>
                <w:bCs/>
                <w:color w:val="000000"/>
                <w:sz w:val="24"/>
                <w:szCs w:val="24"/>
              </w:rPr>
            </w:pPr>
            <w:r w:rsidRPr="00A74D0D">
              <w:rPr>
                <w:rStyle w:val="body0020textchar1"/>
                <w:rFonts w:asciiTheme="majorHAnsi" w:hAnsiTheme="majorHAnsi"/>
                <w:b/>
                <w:bCs/>
                <w:color w:val="000000"/>
                <w:sz w:val="24"/>
                <w:szCs w:val="24"/>
              </w:rPr>
              <w:t>Product</w:t>
            </w:r>
          </w:p>
        </w:tc>
      </w:tr>
      <w:tr w:rsidR="00C87AB8" w:rsidRPr="003C2A65" w14:paraId="03435260" w14:textId="77777777" w:rsidTr="008669D4">
        <w:trPr>
          <w:jc w:val="center"/>
        </w:trPr>
        <w:tc>
          <w:tcPr>
            <w:tcW w:w="0" w:type="auto"/>
            <w:shd w:val="clear" w:color="auto" w:fill="auto"/>
          </w:tcPr>
          <w:p w14:paraId="410B3D93" w14:textId="77777777" w:rsidR="00C87AB8" w:rsidRPr="00A74D0D" w:rsidRDefault="00C87AB8" w:rsidP="008669D4">
            <w:pPr>
              <w:pStyle w:val="body0020text"/>
              <w:jc w:val="center"/>
              <w:rPr>
                <w:rStyle w:val="body0020textchar1"/>
                <w:rFonts w:asciiTheme="majorHAnsi" w:hAnsiTheme="majorHAnsi"/>
                <w:bCs/>
                <w:color w:val="000000"/>
                <w:sz w:val="24"/>
                <w:szCs w:val="24"/>
              </w:rPr>
            </w:pPr>
            <w:r w:rsidRPr="00A74D0D">
              <w:rPr>
                <w:rStyle w:val="body0020textchar1"/>
                <w:rFonts w:asciiTheme="majorHAnsi" w:hAnsiTheme="majorHAnsi"/>
                <w:bCs/>
                <w:color w:val="000000"/>
                <w:sz w:val="24"/>
                <w:szCs w:val="24"/>
              </w:rPr>
              <w:t>1</w:t>
            </w:r>
          </w:p>
        </w:tc>
        <w:tc>
          <w:tcPr>
            <w:tcW w:w="0" w:type="auto"/>
            <w:shd w:val="clear" w:color="auto" w:fill="auto"/>
          </w:tcPr>
          <w:p w14:paraId="6745FE8D" w14:textId="77777777" w:rsidR="00C87AB8" w:rsidRPr="00A74D0D" w:rsidRDefault="00C87AB8" w:rsidP="008669D4">
            <w:pPr>
              <w:pStyle w:val="body0020text"/>
              <w:rPr>
                <w:rStyle w:val="body0020textchar1"/>
                <w:rFonts w:asciiTheme="majorHAnsi" w:hAnsiTheme="majorHAnsi"/>
                <w:color w:val="000000"/>
                <w:sz w:val="24"/>
                <w:szCs w:val="24"/>
              </w:rPr>
            </w:pPr>
            <w:r w:rsidRPr="00A74D0D">
              <w:rPr>
                <w:rStyle w:val="body0020textchar1"/>
                <w:rFonts w:asciiTheme="majorHAnsi" w:hAnsiTheme="majorHAnsi"/>
                <w:color w:val="000000"/>
                <w:sz w:val="24"/>
                <w:szCs w:val="24"/>
              </w:rPr>
              <w:t>DDAVP or VWF containing factor concentrate in DDAVP non responders</w:t>
            </w:r>
          </w:p>
        </w:tc>
      </w:tr>
      <w:tr w:rsidR="00C87AB8" w:rsidRPr="003C2A65" w14:paraId="4B5E76C1" w14:textId="77777777" w:rsidTr="008669D4">
        <w:trPr>
          <w:jc w:val="center"/>
        </w:trPr>
        <w:tc>
          <w:tcPr>
            <w:tcW w:w="0" w:type="auto"/>
            <w:shd w:val="clear" w:color="auto" w:fill="auto"/>
          </w:tcPr>
          <w:p w14:paraId="48BBD69C" w14:textId="77777777" w:rsidR="00C87AB8" w:rsidRPr="00A74D0D" w:rsidRDefault="00C87AB8" w:rsidP="008669D4">
            <w:pPr>
              <w:pStyle w:val="body0020text"/>
              <w:jc w:val="center"/>
              <w:rPr>
                <w:rStyle w:val="body0020textchar1"/>
                <w:rFonts w:asciiTheme="majorHAnsi" w:hAnsiTheme="majorHAnsi"/>
                <w:bCs/>
                <w:color w:val="000000"/>
                <w:sz w:val="24"/>
                <w:szCs w:val="24"/>
              </w:rPr>
            </w:pPr>
            <w:r w:rsidRPr="00A74D0D">
              <w:rPr>
                <w:rStyle w:val="body0020textchar1"/>
                <w:rFonts w:asciiTheme="majorHAnsi" w:hAnsiTheme="majorHAnsi"/>
                <w:bCs/>
                <w:color w:val="000000"/>
                <w:sz w:val="24"/>
                <w:szCs w:val="24"/>
              </w:rPr>
              <w:t>2A/2M/2N</w:t>
            </w:r>
          </w:p>
        </w:tc>
        <w:tc>
          <w:tcPr>
            <w:tcW w:w="0" w:type="auto"/>
            <w:shd w:val="clear" w:color="auto" w:fill="auto"/>
          </w:tcPr>
          <w:p w14:paraId="6924FF2E" w14:textId="77777777" w:rsidR="00C87AB8" w:rsidRPr="00A74D0D" w:rsidRDefault="00C87AB8" w:rsidP="008669D4">
            <w:pPr>
              <w:pStyle w:val="body0020text"/>
              <w:rPr>
                <w:rStyle w:val="body0020textchar1"/>
                <w:rFonts w:asciiTheme="majorHAnsi" w:hAnsiTheme="majorHAnsi"/>
                <w:color w:val="000000"/>
                <w:sz w:val="24"/>
                <w:szCs w:val="24"/>
              </w:rPr>
            </w:pPr>
            <w:r w:rsidRPr="00A74D0D">
              <w:rPr>
                <w:rStyle w:val="body0020textchar1"/>
                <w:rFonts w:asciiTheme="majorHAnsi" w:hAnsiTheme="majorHAnsi"/>
                <w:color w:val="000000"/>
                <w:sz w:val="24"/>
                <w:szCs w:val="24"/>
              </w:rPr>
              <w:t>DDAVP 1</w:t>
            </w:r>
            <w:r w:rsidRPr="00A74D0D">
              <w:rPr>
                <w:rStyle w:val="body0020textchar1"/>
                <w:rFonts w:asciiTheme="majorHAnsi" w:hAnsiTheme="majorHAnsi"/>
                <w:color w:val="000000"/>
                <w:sz w:val="24"/>
                <w:szCs w:val="24"/>
                <w:vertAlign w:val="superscript"/>
              </w:rPr>
              <w:t>st</w:t>
            </w:r>
            <w:r w:rsidRPr="00A74D0D">
              <w:rPr>
                <w:rStyle w:val="body0020textchar1"/>
                <w:rFonts w:asciiTheme="majorHAnsi" w:hAnsiTheme="majorHAnsi"/>
                <w:color w:val="000000"/>
                <w:sz w:val="24"/>
                <w:szCs w:val="24"/>
              </w:rPr>
              <w:t xml:space="preserve"> line or VWF containing concentrate in DDAVP non responders</w:t>
            </w:r>
          </w:p>
        </w:tc>
      </w:tr>
      <w:tr w:rsidR="00C87AB8" w:rsidRPr="003C2A65" w14:paraId="33CEF4BE" w14:textId="77777777" w:rsidTr="008669D4">
        <w:trPr>
          <w:jc w:val="center"/>
        </w:trPr>
        <w:tc>
          <w:tcPr>
            <w:tcW w:w="0" w:type="auto"/>
            <w:shd w:val="clear" w:color="auto" w:fill="auto"/>
          </w:tcPr>
          <w:p w14:paraId="01FEAB4D" w14:textId="77777777" w:rsidR="00C87AB8" w:rsidRPr="00A74D0D" w:rsidRDefault="00C87AB8" w:rsidP="008669D4">
            <w:pPr>
              <w:pStyle w:val="body0020text"/>
              <w:jc w:val="center"/>
              <w:rPr>
                <w:rStyle w:val="body0020textchar1"/>
                <w:rFonts w:asciiTheme="majorHAnsi" w:hAnsiTheme="majorHAnsi"/>
                <w:bCs/>
                <w:color w:val="000000"/>
                <w:sz w:val="24"/>
                <w:szCs w:val="24"/>
              </w:rPr>
            </w:pPr>
            <w:r w:rsidRPr="00A74D0D">
              <w:rPr>
                <w:rStyle w:val="body0020textchar1"/>
                <w:rFonts w:asciiTheme="majorHAnsi" w:hAnsiTheme="majorHAnsi"/>
                <w:bCs/>
                <w:color w:val="000000"/>
                <w:sz w:val="24"/>
                <w:szCs w:val="24"/>
              </w:rPr>
              <w:t>2B/3</w:t>
            </w:r>
          </w:p>
        </w:tc>
        <w:tc>
          <w:tcPr>
            <w:tcW w:w="0" w:type="auto"/>
            <w:shd w:val="clear" w:color="auto" w:fill="auto"/>
          </w:tcPr>
          <w:p w14:paraId="21FE4CA4" w14:textId="77777777" w:rsidR="00C87AB8" w:rsidRPr="00A74D0D" w:rsidRDefault="00C87AB8" w:rsidP="008669D4">
            <w:pPr>
              <w:pStyle w:val="body0020text"/>
              <w:rPr>
                <w:rStyle w:val="body0020textchar1"/>
                <w:rFonts w:asciiTheme="majorHAnsi" w:hAnsiTheme="majorHAnsi"/>
                <w:bCs/>
                <w:color w:val="000000"/>
                <w:sz w:val="24"/>
                <w:szCs w:val="24"/>
              </w:rPr>
            </w:pPr>
            <w:r w:rsidRPr="00A74D0D">
              <w:rPr>
                <w:rStyle w:val="body0020textchar1"/>
                <w:rFonts w:asciiTheme="majorHAnsi" w:hAnsiTheme="majorHAnsi"/>
                <w:bCs/>
                <w:color w:val="000000"/>
                <w:sz w:val="24"/>
                <w:szCs w:val="24"/>
              </w:rPr>
              <w:t>VWF containing concentrate</w:t>
            </w:r>
          </w:p>
        </w:tc>
      </w:tr>
      <w:tr w:rsidR="00C87AB8" w:rsidRPr="003C2A65" w14:paraId="0FEF872A" w14:textId="77777777" w:rsidTr="008669D4">
        <w:trPr>
          <w:jc w:val="center"/>
        </w:trPr>
        <w:tc>
          <w:tcPr>
            <w:tcW w:w="0" w:type="auto"/>
            <w:shd w:val="clear" w:color="auto" w:fill="auto"/>
          </w:tcPr>
          <w:p w14:paraId="258FDA3E" w14:textId="77777777" w:rsidR="00C87AB8" w:rsidRPr="00A74D0D" w:rsidRDefault="00C87AB8" w:rsidP="008669D4">
            <w:pPr>
              <w:pStyle w:val="body0020text"/>
              <w:rPr>
                <w:rStyle w:val="body0020textchar1"/>
                <w:rFonts w:asciiTheme="majorHAnsi" w:hAnsiTheme="majorHAnsi"/>
                <w:bCs/>
                <w:color w:val="000000"/>
                <w:sz w:val="24"/>
                <w:szCs w:val="24"/>
              </w:rPr>
            </w:pPr>
            <w:r w:rsidRPr="00A74D0D">
              <w:rPr>
                <w:rStyle w:val="body0020textchar1"/>
                <w:rFonts w:asciiTheme="majorHAnsi" w:hAnsiTheme="majorHAnsi"/>
                <w:bCs/>
                <w:color w:val="000000"/>
                <w:sz w:val="24"/>
                <w:szCs w:val="24"/>
              </w:rPr>
              <w:t>Pseudo VWD</w:t>
            </w:r>
          </w:p>
        </w:tc>
        <w:tc>
          <w:tcPr>
            <w:tcW w:w="0" w:type="auto"/>
            <w:shd w:val="clear" w:color="auto" w:fill="auto"/>
          </w:tcPr>
          <w:p w14:paraId="1AB43F5D" w14:textId="77777777" w:rsidR="00C87AB8" w:rsidRPr="00A74D0D" w:rsidRDefault="00C87AB8" w:rsidP="008669D4">
            <w:pPr>
              <w:pStyle w:val="body0020text"/>
              <w:rPr>
                <w:rStyle w:val="body0020textchar1"/>
                <w:rFonts w:asciiTheme="majorHAnsi" w:hAnsiTheme="majorHAnsi"/>
                <w:bCs/>
                <w:color w:val="000000"/>
                <w:sz w:val="24"/>
                <w:szCs w:val="24"/>
              </w:rPr>
            </w:pPr>
            <w:r w:rsidRPr="00A74D0D">
              <w:rPr>
                <w:rStyle w:val="body0020textchar1"/>
                <w:rFonts w:asciiTheme="majorHAnsi" w:hAnsiTheme="majorHAnsi"/>
                <w:color w:val="000000"/>
                <w:sz w:val="24"/>
                <w:szCs w:val="24"/>
              </w:rPr>
              <w:t>Platelet concentrates</w:t>
            </w:r>
          </w:p>
        </w:tc>
      </w:tr>
    </w:tbl>
    <w:p w14:paraId="0352D8B3" w14:textId="77777777" w:rsidR="00C87AB8" w:rsidRPr="003C2A65" w:rsidRDefault="00C87AB8" w:rsidP="005328AE">
      <w:pPr>
        <w:pStyle w:val="Normal1"/>
        <w:spacing w:before="240"/>
        <w:jc w:val="both"/>
        <w:rPr>
          <w:rStyle w:val="body0020textchar1"/>
          <w:rFonts w:asciiTheme="minorHAnsi" w:hAnsiTheme="minorHAnsi"/>
          <w:color w:val="000000"/>
          <w:sz w:val="24"/>
          <w:szCs w:val="24"/>
        </w:rPr>
      </w:pPr>
    </w:p>
    <w:p w14:paraId="1C5001CD" w14:textId="77777777" w:rsidR="00C87AB8" w:rsidRPr="00F52656" w:rsidRDefault="00C87AB8" w:rsidP="00F52656">
      <w:pPr>
        <w:pStyle w:val="Heading3"/>
        <w:rPr>
          <w:rStyle w:val="normalchar1"/>
          <w:rFonts w:asciiTheme="majorHAnsi" w:hAnsiTheme="majorHAnsi" w:cstheme="majorBidi"/>
          <w:sz w:val="24"/>
          <w:szCs w:val="24"/>
        </w:rPr>
      </w:pPr>
      <w:bookmarkStart w:id="290" w:name="_Toc301171321"/>
      <w:bookmarkStart w:id="291" w:name="_Toc456692693"/>
      <w:bookmarkStart w:id="292" w:name="_Toc457306990"/>
      <w:bookmarkStart w:id="293" w:name="_Toc1466927"/>
      <w:r w:rsidRPr="00F52656">
        <w:rPr>
          <w:rStyle w:val="normalchar1"/>
          <w:rFonts w:asciiTheme="majorHAnsi" w:hAnsiTheme="majorHAnsi" w:cstheme="majorBidi"/>
          <w:sz w:val="24"/>
          <w:szCs w:val="24"/>
        </w:rPr>
        <w:t>DDAVP</w:t>
      </w:r>
      <w:bookmarkEnd w:id="290"/>
      <w:bookmarkEnd w:id="291"/>
      <w:bookmarkEnd w:id="292"/>
      <w:bookmarkEnd w:id="293"/>
    </w:p>
    <w:p w14:paraId="4461E6D9" w14:textId="77777777" w:rsidR="00C87AB8" w:rsidRPr="002E71EA" w:rsidRDefault="00C87AB8" w:rsidP="00C87AB8">
      <w:pPr>
        <w:jc w:val="both"/>
        <w:rPr>
          <w:rFonts w:cs="Arial"/>
        </w:rPr>
      </w:pPr>
      <w:r w:rsidRPr="002E71EA">
        <w:rPr>
          <w:rStyle w:val="heading00201char1"/>
          <w:rFonts w:ascii="Calibri" w:hAnsi="Calibri"/>
          <w:b w:val="0"/>
          <w:sz w:val="24"/>
          <w:szCs w:val="24"/>
        </w:rPr>
        <w:t>DDAVP (</w:t>
      </w:r>
      <w:r w:rsidRPr="002E71EA">
        <w:rPr>
          <w:rFonts w:cs="Arial"/>
        </w:rPr>
        <w:t xml:space="preserve">1-desamino-8-D-arginine vasopressin/ </w:t>
      </w:r>
      <w:r w:rsidRPr="002E71EA">
        <w:rPr>
          <w:rStyle w:val="heading00201char1"/>
          <w:rFonts w:ascii="Calibri" w:hAnsi="Calibri"/>
          <w:b w:val="0"/>
          <w:caps w:val="0"/>
          <w:sz w:val="24"/>
          <w:szCs w:val="24"/>
        </w:rPr>
        <w:t>desmopressin</w:t>
      </w:r>
      <w:r w:rsidRPr="002E71EA">
        <w:rPr>
          <w:rStyle w:val="heading00201char1"/>
          <w:rFonts w:ascii="Calibri" w:hAnsi="Calibri"/>
          <w:b w:val="0"/>
          <w:sz w:val="24"/>
          <w:szCs w:val="24"/>
        </w:rPr>
        <w:t xml:space="preserve">) </w:t>
      </w:r>
      <w:r w:rsidRPr="002E71EA">
        <w:rPr>
          <w:rStyle w:val="heading00201char1"/>
          <w:rFonts w:ascii="Calibri" w:hAnsi="Calibri"/>
          <w:b w:val="0"/>
          <w:caps w:val="0"/>
          <w:sz w:val="24"/>
          <w:szCs w:val="24"/>
        </w:rPr>
        <w:t>is a synthetic analogue of anti–diuretic hormone</w:t>
      </w:r>
      <w:r w:rsidRPr="002E71EA">
        <w:rPr>
          <w:rStyle w:val="heading00201char1"/>
          <w:rFonts w:ascii="Calibri" w:hAnsi="Calibri"/>
          <w:b w:val="0"/>
          <w:sz w:val="24"/>
          <w:szCs w:val="24"/>
        </w:rPr>
        <w:t xml:space="preserve">. </w:t>
      </w:r>
      <w:r w:rsidRPr="002E71EA">
        <w:rPr>
          <w:rFonts w:cs="Arial"/>
        </w:rPr>
        <w:t xml:space="preserve">It was demonstrated in the late 1970’s that by releasing natural stores in the body DDAVP produced a marked increase in factor VIII coagulant (FVIII:C) and von </w:t>
      </w:r>
      <w:proofErr w:type="spellStart"/>
      <w:r w:rsidRPr="002E71EA">
        <w:rPr>
          <w:rFonts w:cs="Arial"/>
        </w:rPr>
        <w:t>Willebrand’s</w:t>
      </w:r>
      <w:proofErr w:type="spellEnd"/>
      <w:r w:rsidRPr="002E71EA">
        <w:rPr>
          <w:rFonts w:cs="Arial"/>
        </w:rPr>
        <w:t xml:space="preserve"> factor (VWF) activities.  Therefore it could be effectively utilised in the treatment of mild FVIII deficiency, von </w:t>
      </w:r>
      <w:proofErr w:type="spellStart"/>
      <w:r w:rsidRPr="002E71EA">
        <w:rPr>
          <w:rFonts w:cs="Arial"/>
        </w:rPr>
        <w:t>Willebrand’s</w:t>
      </w:r>
      <w:proofErr w:type="spellEnd"/>
      <w:r w:rsidRPr="002E71EA">
        <w:rPr>
          <w:rFonts w:cs="Arial"/>
        </w:rPr>
        <w:t xml:space="preserve"> Disease, and platelet function defects, allowing patients to undergo selective surgical procedures without the need for plasma derived products.</w:t>
      </w:r>
    </w:p>
    <w:p w14:paraId="7AE1E759" w14:textId="77777777" w:rsidR="00C87AB8" w:rsidRPr="002E71EA" w:rsidRDefault="00C87AB8" w:rsidP="00C87AB8">
      <w:pPr>
        <w:pStyle w:val="ListParagraph"/>
        <w:numPr>
          <w:ilvl w:val="0"/>
          <w:numId w:val="134"/>
        </w:numPr>
        <w:spacing w:line="240" w:lineRule="auto"/>
        <w:jc w:val="both"/>
        <w:rPr>
          <w:rStyle w:val="heading00201char1"/>
          <w:rFonts w:ascii="Calibri" w:hAnsi="Calibri"/>
          <w:b w:val="0"/>
          <w:caps w:val="0"/>
          <w:sz w:val="24"/>
          <w:szCs w:val="24"/>
        </w:rPr>
      </w:pPr>
      <w:r w:rsidRPr="002E71EA">
        <w:rPr>
          <w:rStyle w:val="heading00201char1"/>
          <w:rFonts w:ascii="Calibri" w:hAnsi="Calibri"/>
          <w:b w:val="0"/>
          <w:caps w:val="0"/>
          <w:sz w:val="24"/>
          <w:szCs w:val="24"/>
        </w:rPr>
        <w:t>In responders it can raise factor VIII/VWF levels 2 to 4 fold.   A DDAVP trial is required to establish responsiveness prior to using for treatment.</w:t>
      </w:r>
    </w:p>
    <w:p w14:paraId="47753D57" w14:textId="77777777" w:rsidR="00C87AB8" w:rsidRPr="002E71EA" w:rsidRDefault="00C87AB8" w:rsidP="00C87AB8">
      <w:pPr>
        <w:pStyle w:val="ListParagraph"/>
        <w:numPr>
          <w:ilvl w:val="0"/>
          <w:numId w:val="134"/>
        </w:numPr>
        <w:spacing w:line="240" w:lineRule="auto"/>
        <w:rPr>
          <w:rStyle w:val="heading00201char1"/>
          <w:rFonts w:ascii="Calibri" w:hAnsi="Calibri"/>
          <w:b w:val="0"/>
          <w:caps w:val="0"/>
          <w:sz w:val="24"/>
          <w:szCs w:val="24"/>
        </w:rPr>
      </w:pPr>
      <w:r w:rsidRPr="002E71EA">
        <w:rPr>
          <w:rStyle w:val="heading00201char1"/>
          <w:rFonts w:ascii="Calibri" w:hAnsi="Calibri"/>
          <w:b w:val="0"/>
          <w:caps w:val="0"/>
          <w:sz w:val="24"/>
          <w:szCs w:val="24"/>
        </w:rPr>
        <w:t>DDAVP is not recommended in children under the age of 2 because of the risk of severe hyponatraemia that may trigger seizures and coma</w:t>
      </w:r>
    </w:p>
    <w:p w14:paraId="77BEFDC1" w14:textId="77777777" w:rsidR="00C87AB8" w:rsidRPr="002E71EA" w:rsidRDefault="00C87AB8" w:rsidP="00C87AB8">
      <w:pPr>
        <w:pStyle w:val="ListParagraph"/>
        <w:numPr>
          <w:ilvl w:val="0"/>
          <w:numId w:val="134"/>
        </w:numPr>
        <w:spacing w:line="240" w:lineRule="auto"/>
        <w:rPr>
          <w:rStyle w:val="heading00201char1"/>
          <w:rFonts w:ascii="Calibri" w:hAnsi="Calibri"/>
          <w:b w:val="0"/>
          <w:caps w:val="0"/>
          <w:sz w:val="24"/>
          <w:szCs w:val="24"/>
        </w:rPr>
      </w:pPr>
      <w:r w:rsidRPr="002E71EA">
        <w:rPr>
          <w:rStyle w:val="heading00201char1"/>
          <w:rFonts w:ascii="Calibri" w:hAnsi="Calibri"/>
          <w:b w:val="0"/>
          <w:caps w:val="0"/>
          <w:sz w:val="24"/>
          <w:szCs w:val="24"/>
        </w:rPr>
        <w:t>It is contraindicated in patients with a history of ischaemic heart disease and therefore it is also best not to use in those over 65 years old due to the risk of ischaemic event.</w:t>
      </w:r>
    </w:p>
    <w:p w14:paraId="7519DC6E" w14:textId="77777777" w:rsidR="00C87AB8" w:rsidRPr="002E71EA" w:rsidRDefault="00C87AB8" w:rsidP="00C87AB8">
      <w:pPr>
        <w:pStyle w:val="ListParagraph"/>
        <w:numPr>
          <w:ilvl w:val="0"/>
          <w:numId w:val="134"/>
        </w:numPr>
        <w:spacing w:line="240" w:lineRule="auto"/>
        <w:rPr>
          <w:rStyle w:val="heading00201char1"/>
          <w:rFonts w:ascii="Calibri" w:hAnsi="Calibri"/>
          <w:b w:val="0"/>
          <w:caps w:val="0"/>
          <w:sz w:val="24"/>
          <w:szCs w:val="24"/>
        </w:rPr>
      </w:pPr>
      <w:r w:rsidRPr="002E71EA">
        <w:rPr>
          <w:rStyle w:val="heading00201char1"/>
          <w:rFonts w:ascii="Calibri" w:hAnsi="Calibri"/>
          <w:b w:val="0"/>
          <w:caps w:val="0"/>
          <w:sz w:val="24"/>
          <w:szCs w:val="24"/>
        </w:rPr>
        <w:t xml:space="preserve">Dose is 0.3mcg/kg (to max 25 mcg total </w:t>
      </w:r>
      <w:proofErr w:type="gramStart"/>
      <w:r w:rsidRPr="002E71EA">
        <w:rPr>
          <w:rStyle w:val="heading00201char1"/>
          <w:rFonts w:ascii="Calibri" w:hAnsi="Calibri"/>
          <w:b w:val="0"/>
          <w:caps w:val="0"/>
          <w:sz w:val="24"/>
          <w:szCs w:val="24"/>
        </w:rPr>
        <w:t>dose</w:t>
      </w:r>
      <w:proofErr w:type="gramEnd"/>
      <w:r w:rsidRPr="002E71EA">
        <w:rPr>
          <w:rStyle w:val="heading00201char1"/>
          <w:rFonts w:ascii="Calibri" w:hAnsi="Calibri"/>
          <w:b w:val="0"/>
          <w:caps w:val="0"/>
          <w:sz w:val="24"/>
          <w:szCs w:val="24"/>
        </w:rPr>
        <w:t>).</w:t>
      </w:r>
    </w:p>
    <w:p w14:paraId="7C2A69F5" w14:textId="77777777" w:rsidR="00C87AB8" w:rsidRPr="002E71EA" w:rsidRDefault="00C87AB8" w:rsidP="00C87AB8">
      <w:pPr>
        <w:rPr>
          <w:rFonts w:cs="Arial"/>
          <w:b/>
          <w:caps/>
          <w:color w:val="000000"/>
        </w:rPr>
      </w:pPr>
      <w:r w:rsidRPr="002E71EA">
        <w:rPr>
          <w:rStyle w:val="heading00201char1"/>
          <w:rFonts w:ascii="Calibri" w:hAnsi="Calibri"/>
          <w:b w:val="0"/>
          <w:caps w:val="0"/>
          <w:sz w:val="24"/>
          <w:szCs w:val="24"/>
        </w:rPr>
        <w:t>See Appendix 1 for more details on DDAVP including DDAVP trial.</w:t>
      </w:r>
    </w:p>
    <w:p w14:paraId="022FE1E8" w14:textId="77777777" w:rsidR="00C87AB8" w:rsidRPr="00124D24" w:rsidRDefault="00C87AB8" w:rsidP="00167B9D">
      <w:pPr>
        <w:pStyle w:val="Heading3"/>
        <w:rPr>
          <w:rStyle w:val="normalchar1"/>
          <w:rFonts w:asciiTheme="majorHAnsi" w:hAnsiTheme="majorHAnsi" w:cstheme="majorBidi"/>
          <w:sz w:val="24"/>
          <w:szCs w:val="22"/>
        </w:rPr>
      </w:pPr>
      <w:bookmarkStart w:id="294" w:name="_Toc457306991"/>
      <w:bookmarkStart w:id="295" w:name="_Toc457307671"/>
      <w:bookmarkStart w:id="296" w:name="_Toc457307812"/>
      <w:bookmarkStart w:id="297" w:name="_Toc457307953"/>
      <w:bookmarkStart w:id="298" w:name="_Toc457308094"/>
      <w:bookmarkStart w:id="299" w:name="_Toc457308402"/>
      <w:bookmarkStart w:id="300" w:name="_Toc457308539"/>
      <w:bookmarkStart w:id="301" w:name="_Toc301171322"/>
      <w:bookmarkStart w:id="302" w:name="_Toc456692694"/>
      <w:bookmarkStart w:id="303" w:name="_Toc457306992"/>
      <w:bookmarkStart w:id="304" w:name="_Toc1466928"/>
      <w:bookmarkEnd w:id="294"/>
      <w:bookmarkEnd w:id="295"/>
      <w:bookmarkEnd w:id="296"/>
      <w:bookmarkEnd w:id="297"/>
      <w:bookmarkEnd w:id="298"/>
      <w:bookmarkEnd w:id="299"/>
      <w:bookmarkEnd w:id="300"/>
      <w:r w:rsidRPr="00124D24">
        <w:rPr>
          <w:rStyle w:val="normalchar1"/>
          <w:rFonts w:asciiTheme="majorHAnsi" w:hAnsiTheme="majorHAnsi" w:cstheme="majorBidi"/>
          <w:sz w:val="24"/>
          <w:szCs w:val="22"/>
        </w:rPr>
        <w:t>Treatment of VWD with factor concentrate</w:t>
      </w:r>
      <w:bookmarkEnd w:id="301"/>
      <w:bookmarkEnd w:id="302"/>
      <w:bookmarkEnd w:id="303"/>
      <w:bookmarkEnd w:id="304"/>
      <w:r w:rsidRPr="00124D24">
        <w:rPr>
          <w:rStyle w:val="normalchar1"/>
          <w:rFonts w:asciiTheme="majorHAnsi" w:hAnsiTheme="majorHAnsi" w:cstheme="majorBidi"/>
          <w:sz w:val="24"/>
          <w:szCs w:val="22"/>
        </w:rPr>
        <w:t xml:space="preserve"> </w:t>
      </w:r>
    </w:p>
    <w:p w14:paraId="01FA252D" w14:textId="77777777" w:rsidR="00C87AB8" w:rsidRPr="002E71EA" w:rsidRDefault="00C87AB8" w:rsidP="00C87AB8">
      <w:pPr>
        <w:pStyle w:val="Normal1"/>
        <w:jc w:val="both"/>
        <w:rPr>
          <w:rStyle w:val="body0020textchar1"/>
          <w:rFonts w:ascii="Calibri" w:hAnsi="Calibri"/>
          <w:color w:val="000000"/>
          <w:sz w:val="24"/>
          <w:szCs w:val="24"/>
        </w:rPr>
      </w:pPr>
      <w:r w:rsidRPr="002E71EA">
        <w:rPr>
          <w:rStyle w:val="body0020textchar1"/>
          <w:rFonts w:ascii="Calibri" w:hAnsi="Calibri"/>
          <w:color w:val="000000"/>
          <w:sz w:val="24"/>
          <w:szCs w:val="24"/>
        </w:rPr>
        <w:t xml:space="preserve">Different VWF containing factor concentrates are available. These are plasma derived. </w:t>
      </w:r>
      <w:proofErr w:type="spellStart"/>
      <w:r w:rsidRPr="002E71EA">
        <w:rPr>
          <w:rStyle w:val="body0020textchar1"/>
          <w:rFonts w:ascii="Calibri" w:hAnsi="Calibri"/>
          <w:color w:val="000000"/>
          <w:sz w:val="24"/>
          <w:szCs w:val="24"/>
        </w:rPr>
        <w:t>Voncento</w:t>
      </w:r>
      <w:proofErr w:type="spellEnd"/>
      <w:r w:rsidRPr="002E71EA">
        <w:rPr>
          <w:rStyle w:val="body0020textchar1"/>
          <w:rFonts w:ascii="Calibri" w:hAnsi="Calibri"/>
          <w:color w:val="000000"/>
          <w:sz w:val="24"/>
          <w:szCs w:val="24"/>
        </w:rPr>
        <w:t xml:space="preserve"> and </w:t>
      </w:r>
      <w:proofErr w:type="spellStart"/>
      <w:r w:rsidRPr="002E71EA">
        <w:rPr>
          <w:rStyle w:val="body0020textchar1"/>
          <w:rFonts w:ascii="Calibri" w:hAnsi="Calibri"/>
          <w:color w:val="000000"/>
          <w:sz w:val="24"/>
          <w:szCs w:val="24"/>
        </w:rPr>
        <w:t>Wilate</w:t>
      </w:r>
      <w:proofErr w:type="spellEnd"/>
      <w:r w:rsidRPr="002E71EA">
        <w:rPr>
          <w:rStyle w:val="body0020textchar1"/>
          <w:rFonts w:ascii="Calibri" w:hAnsi="Calibri"/>
          <w:color w:val="000000"/>
          <w:sz w:val="24"/>
          <w:szCs w:val="24"/>
        </w:rPr>
        <w:t xml:space="preserve"> are the 2 main concentrates used in the centre. </w:t>
      </w:r>
      <w:r w:rsidRPr="002E71EA">
        <w:rPr>
          <w:rFonts w:ascii="Calibri" w:hAnsi="Calibri" w:cs="Arial"/>
          <w:sz w:val="24"/>
          <w:szCs w:val="24"/>
          <w:lang w:val="en-US"/>
        </w:rPr>
        <w:t xml:space="preserve">Levels of </w:t>
      </w:r>
      <w:proofErr w:type="spellStart"/>
      <w:r w:rsidRPr="002E71EA">
        <w:rPr>
          <w:rFonts w:ascii="Calibri" w:hAnsi="Calibri" w:cs="Arial"/>
          <w:sz w:val="24"/>
          <w:szCs w:val="24"/>
          <w:lang w:val="en-US"/>
        </w:rPr>
        <w:t>VWF</w:t>
      </w:r>
      <w:proofErr w:type="gramStart"/>
      <w:r w:rsidRPr="002E71EA">
        <w:rPr>
          <w:rFonts w:ascii="Calibri" w:hAnsi="Calibri" w:cs="Arial"/>
          <w:sz w:val="24"/>
          <w:szCs w:val="24"/>
          <w:lang w:val="en-US"/>
        </w:rPr>
        <w:t>:RCo</w:t>
      </w:r>
      <w:proofErr w:type="spellEnd"/>
      <w:proofErr w:type="gramEnd"/>
      <w:r w:rsidRPr="002E71EA">
        <w:rPr>
          <w:rFonts w:ascii="Calibri" w:hAnsi="Calibri" w:cs="Arial"/>
          <w:sz w:val="24"/>
          <w:szCs w:val="24"/>
          <w:lang w:val="en-US"/>
        </w:rPr>
        <w:t xml:space="preserve"> of &gt; 60 IU/dl and of FVIII:C of &gt; 40 IU/dl should be achieved to achieve </w:t>
      </w:r>
      <w:proofErr w:type="spellStart"/>
      <w:r w:rsidRPr="002E71EA">
        <w:rPr>
          <w:rFonts w:ascii="Calibri" w:hAnsi="Calibri" w:cs="Arial"/>
          <w:sz w:val="24"/>
          <w:szCs w:val="24"/>
          <w:lang w:val="en-US"/>
        </w:rPr>
        <w:t>haemostasis</w:t>
      </w:r>
      <w:proofErr w:type="spellEnd"/>
      <w:r w:rsidRPr="002E71EA">
        <w:rPr>
          <w:rFonts w:ascii="Calibri" w:hAnsi="Calibri" w:cs="Arial"/>
          <w:sz w:val="24"/>
          <w:szCs w:val="24"/>
          <w:lang w:val="en-US"/>
        </w:rPr>
        <w:t>.</w:t>
      </w:r>
    </w:p>
    <w:p w14:paraId="7470E30C" w14:textId="77777777" w:rsidR="00C87AB8" w:rsidRPr="00F52656" w:rsidRDefault="00C87AB8" w:rsidP="00167B9D">
      <w:pPr>
        <w:pStyle w:val="Heading4"/>
        <w:rPr>
          <w:rStyle w:val="heading00201char1"/>
          <w:rFonts w:asciiTheme="majorHAnsi" w:hAnsiTheme="majorHAnsi" w:cstheme="majorBidi"/>
          <w:b/>
          <w:bCs/>
          <w:caps w:val="0"/>
          <w:color w:val="auto"/>
          <w:sz w:val="24"/>
          <w:szCs w:val="24"/>
        </w:rPr>
      </w:pPr>
      <w:proofErr w:type="spellStart"/>
      <w:r w:rsidRPr="00F52656">
        <w:rPr>
          <w:rStyle w:val="heading00201char1"/>
          <w:rFonts w:asciiTheme="majorHAnsi" w:hAnsiTheme="majorHAnsi" w:cstheme="majorBidi"/>
          <w:b/>
          <w:bCs/>
          <w:caps w:val="0"/>
          <w:color w:val="auto"/>
          <w:sz w:val="24"/>
          <w:szCs w:val="24"/>
        </w:rPr>
        <w:t>Voncento</w:t>
      </w:r>
      <w:proofErr w:type="spellEnd"/>
      <w:r w:rsidRPr="00F52656">
        <w:rPr>
          <w:rStyle w:val="heading00201char1"/>
          <w:rFonts w:asciiTheme="majorHAnsi" w:hAnsiTheme="majorHAnsi" w:cstheme="majorBidi"/>
          <w:b/>
          <w:bCs/>
          <w:caps w:val="0"/>
          <w:color w:val="auto"/>
          <w:sz w:val="24"/>
          <w:szCs w:val="24"/>
        </w:rPr>
        <w:t xml:space="preserve"> </w:t>
      </w:r>
    </w:p>
    <w:p w14:paraId="29C340F0" w14:textId="77777777" w:rsidR="00C87AB8" w:rsidRPr="00715159" w:rsidRDefault="00C87AB8" w:rsidP="00C87AB8">
      <w:pPr>
        <w:pStyle w:val="Normal1"/>
        <w:numPr>
          <w:ilvl w:val="0"/>
          <w:numId w:val="128"/>
        </w:numPr>
        <w:spacing w:before="240"/>
        <w:jc w:val="both"/>
        <w:rPr>
          <w:rStyle w:val="body0020textchar1"/>
          <w:rFonts w:ascii="Calibri" w:hAnsi="Calibri"/>
          <w:color w:val="000000"/>
          <w:sz w:val="24"/>
          <w:szCs w:val="24"/>
        </w:rPr>
      </w:pPr>
      <w:r w:rsidRPr="00715159">
        <w:rPr>
          <w:rStyle w:val="body0020textchar1"/>
          <w:rFonts w:ascii="Calibri" w:hAnsi="Calibri"/>
          <w:color w:val="000000"/>
          <w:sz w:val="24"/>
          <w:szCs w:val="24"/>
        </w:rPr>
        <w:t xml:space="preserve">Calculate the dose using IU of </w:t>
      </w:r>
      <w:proofErr w:type="spellStart"/>
      <w:r w:rsidRPr="00715159">
        <w:rPr>
          <w:rStyle w:val="body0020textchar1"/>
          <w:rFonts w:ascii="Calibri" w:hAnsi="Calibri"/>
          <w:color w:val="000000"/>
          <w:sz w:val="24"/>
          <w:szCs w:val="24"/>
        </w:rPr>
        <w:t>VWF:RCo</w:t>
      </w:r>
      <w:proofErr w:type="spellEnd"/>
    </w:p>
    <w:p w14:paraId="429EF3A8" w14:textId="77777777" w:rsidR="00C87AB8" w:rsidRPr="00715159" w:rsidRDefault="00C87AB8" w:rsidP="00C87AB8">
      <w:pPr>
        <w:pStyle w:val="ListParagraph"/>
        <w:widowControl w:val="0"/>
        <w:numPr>
          <w:ilvl w:val="0"/>
          <w:numId w:val="128"/>
        </w:numPr>
        <w:autoSpaceDE w:val="0"/>
        <w:autoSpaceDN w:val="0"/>
        <w:adjustRightInd w:val="0"/>
        <w:spacing w:after="0" w:line="240" w:lineRule="auto"/>
        <w:contextualSpacing w:val="0"/>
        <w:rPr>
          <w:sz w:val="24"/>
          <w:szCs w:val="24"/>
          <w:lang w:val="en-US"/>
        </w:rPr>
      </w:pPr>
      <w:r w:rsidRPr="00715159">
        <w:rPr>
          <w:sz w:val="24"/>
          <w:szCs w:val="24"/>
          <w:lang w:val="en-US"/>
        </w:rPr>
        <w:t xml:space="preserve">Generally, 1 IU/kg </w:t>
      </w:r>
      <w:proofErr w:type="spellStart"/>
      <w:r w:rsidRPr="00715159">
        <w:rPr>
          <w:sz w:val="24"/>
          <w:szCs w:val="24"/>
          <w:lang w:val="en-US"/>
        </w:rPr>
        <w:t>VWF</w:t>
      </w:r>
      <w:proofErr w:type="gramStart"/>
      <w:r w:rsidRPr="00715159">
        <w:rPr>
          <w:sz w:val="24"/>
          <w:szCs w:val="24"/>
          <w:lang w:val="en-US"/>
        </w:rPr>
        <w:t>:RCo</w:t>
      </w:r>
      <w:proofErr w:type="spellEnd"/>
      <w:proofErr w:type="gramEnd"/>
      <w:r w:rsidRPr="00715159">
        <w:rPr>
          <w:sz w:val="24"/>
          <w:szCs w:val="24"/>
          <w:lang w:val="en-US"/>
        </w:rPr>
        <w:t xml:space="preserve"> raises the circulating level of </w:t>
      </w:r>
      <w:proofErr w:type="spellStart"/>
      <w:r w:rsidRPr="00715159">
        <w:rPr>
          <w:sz w:val="24"/>
          <w:szCs w:val="24"/>
          <w:lang w:val="en-US"/>
        </w:rPr>
        <w:t>VWF:RCo</w:t>
      </w:r>
      <w:proofErr w:type="spellEnd"/>
      <w:r w:rsidRPr="00715159">
        <w:rPr>
          <w:sz w:val="24"/>
          <w:szCs w:val="24"/>
          <w:lang w:val="en-US"/>
        </w:rPr>
        <w:t xml:space="preserve"> by 0.02 IU/ml (2 %).</w:t>
      </w:r>
    </w:p>
    <w:p w14:paraId="66F63DE9" w14:textId="77777777" w:rsidR="00C87AB8" w:rsidRPr="00715159" w:rsidRDefault="00C87AB8" w:rsidP="00C87AB8">
      <w:pPr>
        <w:pStyle w:val="ListParagraph"/>
        <w:widowControl w:val="0"/>
        <w:numPr>
          <w:ilvl w:val="0"/>
          <w:numId w:val="128"/>
        </w:numPr>
        <w:autoSpaceDE w:val="0"/>
        <w:autoSpaceDN w:val="0"/>
        <w:adjustRightInd w:val="0"/>
        <w:spacing w:after="0" w:line="240" w:lineRule="auto"/>
        <w:contextualSpacing w:val="0"/>
        <w:rPr>
          <w:rFonts w:cs="Arial"/>
          <w:color w:val="000000"/>
          <w:sz w:val="24"/>
          <w:szCs w:val="24"/>
        </w:rPr>
      </w:pPr>
      <w:r w:rsidRPr="00715159">
        <w:rPr>
          <w:sz w:val="24"/>
          <w:szCs w:val="24"/>
          <w:lang w:val="en-US"/>
        </w:rPr>
        <w:t xml:space="preserve">Usually 40 - 80 IU/kg of von </w:t>
      </w:r>
      <w:proofErr w:type="spellStart"/>
      <w:r w:rsidRPr="00715159">
        <w:rPr>
          <w:sz w:val="24"/>
          <w:szCs w:val="24"/>
          <w:lang w:val="en-US"/>
        </w:rPr>
        <w:t>Willebrand</w:t>
      </w:r>
      <w:proofErr w:type="spellEnd"/>
      <w:r w:rsidRPr="00715159">
        <w:rPr>
          <w:sz w:val="24"/>
          <w:szCs w:val="24"/>
          <w:lang w:val="en-US"/>
        </w:rPr>
        <w:t xml:space="preserve"> factor (</w:t>
      </w:r>
      <w:proofErr w:type="spellStart"/>
      <w:r w:rsidRPr="00715159">
        <w:rPr>
          <w:sz w:val="24"/>
          <w:szCs w:val="24"/>
          <w:lang w:val="en-US"/>
        </w:rPr>
        <w:t>VWF</w:t>
      </w:r>
      <w:proofErr w:type="gramStart"/>
      <w:r w:rsidRPr="00715159">
        <w:rPr>
          <w:sz w:val="24"/>
          <w:szCs w:val="24"/>
          <w:lang w:val="en-US"/>
        </w:rPr>
        <w:t>:RCo</w:t>
      </w:r>
      <w:proofErr w:type="spellEnd"/>
      <w:proofErr w:type="gramEnd"/>
      <w:r w:rsidRPr="00715159">
        <w:rPr>
          <w:sz w:val="24"/>
          <w:szCs w:val="24"/>
          <w:lang w:val="en-US"/>
        </w:rPr>
        <w:t xml:space="preserve">) corresponding to 20 - 40 IU FVIII:C/kg of body weight (BW) are recommended to achieve </w:t>
      </w:r>
      <w:proofErr w:type="spellStart"/>
      <w:r w:rsidRPr="00715159">
        <w:rPr>
          <w:sz w:val="24"/>
          <w:szCs w:val="24"/>
          <w:lang w:val="en-US"/>
        </w:rPr>
        <w:t>haemostasis</w:t>
      </w:r>
      <w:proofErr w:type="spellEnd"/>
      <w:r w:rsidRPr="00715159">
        <w:rPr>
          <w:sz w:val="24"/>
          <w:szCs w:val="24"/>
          <w:lang w:val="en-US"/>
        </w:rPr>
        <w:t>.</w:t>
      </w:r>
    </w:p>
    <w:p w14:paraId="0FB1F13C" w14:textId="77777777" w:rsidR="00C87AB8" w:rsidRPr="00715159" w:rsidRDefault="00C87AB8" w:rsidP="00C87AB8">
      <w:pPr>
        <w:pStyle w:val="ListParagraph"/>
        <w:widowControl w:val="0"/>
        <w:numPr>
          <w:ilvl w:val="0"/>
          <w:numId w:val="128"/>
        </w:numPr>
        <w:autoSpaceDE w:val="0"/>
        <w:autoSpaceDN w:val="0"/>
        <w:adjustRightInd w:val="0"/>
        <w:spacing w:after="0" w:line="240" w:lineRule="auto"/>
        <w:contextualSpacing w:val="0"/>
        <w:rPr>
          <w:rFonts w:cs="Arial"/>
          <w:color w:val="000000"/>
          <w:sz w:val="24"/>
          <w:szCs w:val="24"/>
        </w:rPr>
      </w:pPr>
      <w:r w:rsidRPr="00715159">
        <w:rPr>
          <w:sz w:val="24"/>
          <w:szCs w:val="24"/>
        </w:rPr>
        <w:t xml:space="preserve">500IU FVIII/1200 IU VWF, 1000 FVIII, 2400 IU VWF vials available. </w:t>
      </w:r>
    </w:p>
    <w:p w14:paraId="38803941" w14:textId="77777777" w:rsidR="00C87AB8" w:rsidRPr="00715159" w:rsidRDefault="00C87AB8" w:rsidP="00C87AB8">
      <w:pPr>
        <w:pStyle w:val="ListParagraph"/>
        <w:widowControl w:val="0"/>
        <w:numPr>
          <w:ilvl w:val="0"/>
          <w:numId w:val="128"/>
        </w:numPr>
        <w:autoSpaceDE w:val="0"/>
        <w:autoSpaceDN w:val="0"/>
        <w:adjustRightInd w:val="0"/>
        <w:spacing w:after="0" w:line="240" w:lineRule="auto"/>
        <w:contextualSpacing w:val="0"/>
        <w:rPr>
          <w:rFonts w:cs="Arial"/>
          <w:color w:val="000000"/>
          <w:sz w:val="24"/>
          <w:szCs w:val="24"/>
        </w:rPr>
      </w:pPr>
      <w:r w:rsidRPr="00715159">
        <w:rPr>
          <w:sz w:val="24"/>
          <w:szCs w:val="24"/>
        </w:rPr>
        <w:t>Round to nearest vial size.</w:t>
      </w:r>
    </w:p>
    <w:p w14:paraId="2A213DC5" w14:textId="77777777" w:rsidR="00C87AB8" w:rsidRDefault="00C87AB8" w:rsidP="00167B9D">
      <w:pPr>
        <w:pStyle w:val="Heading4"/>
        <w:rPr>
          <w:rStyle w:val="heading00201char1"/>
          <w:rFonts w:asciiTheme="majorHAnsi" w:hAnsiTheme="majorHAnsi" w:cstheme="majorBidi"/>
          <w:b/>
          <w:bCs/>
          <w:caps w:val="0"/>
          <w:color w:val="auto"/>
          <w:sz w:val="24"/>
          <w:szCs w:val="24"/>
        </w:rPr>
      </w:pPr>
      <w:proofErr w:type="spellStart"/>
      <w:r w:rsidRPr="00F52656">
        <w:rPr>
          <w:rStyle w:val="heading00201char1"/>
          <w:rFonts w:asciiTheme="majorHAnsi" w:hAnsiTheme="majorHAnsi" w:cstheme="majorBidi"/>
          <w:b/>
          <w:bCs/>
          <w:caps w:val="0"/>
          <w:color w:val="auto"/>
          <w:sz w:val="24"/>
          <w:szCs w:val="24"/>
        </w:rPr>
        <w:t>Wilate</w:t>
      </w:r>
      <w:proofErr w:type="spellEnd"/>
    </w:p>
    <w:p w14:paraId="085ED12C" w14:textId="77777777" w:rsidR="00167B9D" w:rsidRPr="00167B9D" w:rsidRDefault="00167B9D" w:rsidP="00167B9D"/>
    <w:p w14:paraId="584B6929" w14:textId="77777777" w:rsidR="00C87AB8" w:rsidRPr="003C2A65" w:rsidRDefault="00C87AB8" w:rsidP="00C87AB8">
      <w:pPr>
        <w:pStyle w:val="ListParagraph"/>
        <w:widowControl w:val="0"/>
        <w:numPr>
          <w:ilvl w:val="0"/>
          <w:numId w:val="129"/>
        </w:numPr>
        <w:autoSpaceDE w:val="0"/>
        <w:autoSpaceDN w:val="0"/>
        <w:adjustRightInd w:val="0"/>
        <w:spacing w:after="0" w:line="240" w:lineRule="auto"/>
        <w:contextualSpacing w:val="0"/>
        <w:rPr>
          <w:sz w:val="24"/>
          <w:szCs w:val="24"/>
          <w:lang w:val="en-US"/>
        </w:rPr>
      </w:pPr>
      <w:r w:rsidRPr="003C2A65">
        <w:rPr>
          <w:sz w:val="24"/>
          <w:szCs w:val="24"/>
          <w:lang w:val="en-US"/>
        </w:rPr>
        <w:t xml:space="preserve">The ratio between </w:t>
      </w:r>
      <w:proofErr w:type="spellStart"/>
      <w:r w:rsidRPr="003C2A65">
        <w:rPr>
          <w:sz w:val="24"/>
          <w:szCs w:val="24"/>
          <w:lang w:val="en-US"/>
        </w:rPr>
        <w:t>VWF</w:t>
      </w:r>
      <w:proofErr w:type="gramStart"/>
      <w:r w:rsidRPr="003C2A65">
        <w:rPr>
          <w:sz w:val="24"/>
          <w:szCs w:val="24"/>
          <w:lang w:val="en-US"/>
        </w:rPr>
        <w:t>:RCo</w:t>
      </w:r>
      <w:proofErr w:type="spellEnd"/>
      <w:proofErr w:type="gramEnd"/>
      <w:r w:rsidRPr="003C2A65">
        <w:rPr>
          <w:sz w:val="24"/>
          <w:szCs w:val="24"/>
          <w:lang w:val="en-US"/>
        </w:rPr>
        <w:t xml:space="preserve"> and FVIII:C is 1:1. </w:t>
      </w:r>
    </w:p>
    <w:p w14:paraId="600E2561" w14:textId="77777777" w:rsidR="00C87AB8" w:rsidRPr="003C2A65" w:rsidRDefault="00C87AB8" w:rsidP="00C87AB8">
      <w:pPr>
        <w:pStyle w:val="ListParagraph"/>
        <w:widowControl w:val="0"/>
        <w:numPr>
          <w:ilvl w:val="0"/>
          <w:numId w:val="129"/>
        </w:numPr>
        <w:autoSpaceDE w:val="0"/>
        <w:autoSpaceDN w:val="0"/>
        <w:adjustRightInd w:val="0"/>
        <w:spacing w:after="0" w:line="240" w:lineRule="auto"/>
        <w:contextualSpacing w:val="0"/>
        <w:rPr>
          <w:sz w:val="24"/>
          <w:szCs w:val="24"/>
          <w:lang w:val="en-US"/>
        </w:rPr>
      </w:pPr>
      <w:r w:rsidRPr="003C2A65">
        <w:rPr>
          <w:sz w:val="24"/>
          <w:szCs w:val="24"/>
          <w:lang w:val="en-US"/>
        </w:rPr>
        <w:t xml:space="preserve">Generally, 1 IU/kg BW </w:t>
      </w:r>
      <w:proofErr w:type="spellStart"/>
      <w:r w:rsidRPr="003C2A65">
        <w:rPr>
          <w:sz w:val="24"/>
          <w:szCs w:val="24"/>
          <w:lang w:val="en-US"/>
        </w:rPr>
        <w:t>VWF</w:t>
      </w:r>
      <w:proofErr w:type="gramStart"/>
      <w:r w:rsidRPr="003C2A65">
        <w:rPr>
          <w:sz w:val="24"/>
          <w:szCs w:val="24"/>
          <w:lang w:val="en-US"/>
        </w:rPr>
        <w:t>:RCo</w:t>
      </w:r>
      <w:proofErr w:type="spellEnd"/>
      <w:proofErr w:type="gramEnd"/>
      <w:r w:rsidRPr="003C2A65">
        <w:rPr>
          <w:sz w:val="24"/>
          <w:szCs w:val="24"/>
          <w:lang w:val="en-US"/>
        </w:rPr>
        <w:t xml:space="preserve"> and FVIII:C raises the plasma level by 1.5-2% of normal activity for the respective protein. </w:t>
      </w:r>
    </w:p>
    <w:p w14:paraId="19BCF220" w14:textId="77777777" w:rsidR="00C87AB8" w:rsidRPr="003C2A65" w:rsidRDefault="00C87AB8" w:rsidP="00C87AB8">
      <w:pPr>
        <w:pStyle w:val="ListParagraph"/>
        <w:widowControl w:val="0"/>
        <w:numPr>
          <w:ilvl w:val="0"/>
          <w:numId w:val="129"/>
        </w:numPr>
        <w:autoSpaceDE w:val="0"/>
        <w:autoSpaceDN w:val="0"/>
        <w:adjustRightInd w:val="0"/>
        <w:spacing w:after="0" w:line="240" w:lineRule="auto"/>
        <w:contextualSpacing w:val="0"/>
        <w:rPr>
          <w:sz w:val="24"/>
          <w:szCs w:val="24"/>
          <w:lang w:val="en-US"/>
        </w:rPr>
      </w:pPr>
      <w:r w:rsidRPr="003C2A65">
        <w:rPr>
          <w:sz w:val="24"/>
          <w:szCs w:val="24"/>
          <w:lang w:val="en-US"/>
        </w:rPr>
        <w:t xml:space="preserve">20 to 50 IU </w:t>
      </w:r>
      <w:proofErr w:type="spellStart"/>
      <w:r w:rsidRPr="003C2A65">
        <w:rPr>
          <w:sz w:val="24"/>
          <w:szCs w:val="24"/>
          <w:lang w:val="en-US"/>
        </w:rPr>
        <w:t>Wilate</w:t>
      </w:r>
      <w:proofErr w:type="spellEnd"/>
      <w:r w:rsidRPr="003C2A65">
        <w:rPr>
          <w:sz w:val="24"/>
          <w:szCs w:val="24"/>
          <w:lang w:val="en-US"/>
        </w:rPr>
        <w:t xml:space="preserve">/kg BW are necessary to achieve adequate </w:t>
      </w:r>
      <w:proofErr w:type="spellStart"/>
      <w:r w:rsidRPr="003C2A65">
        <w:rPr>
          <w:sz w:val="24"/>
          <w:szCs w:val="24"/>
          <w:lang w:val="en-US"/>
        </w:rPr>
        <w:t>haemostasis</w:t>
      </w:r>
      <w:proofErr w:type="spellEnd"/>
      <w:r w:rsidRPr="003C2A65">
        <w:rPr>
          <w:sz w:val="24"/>
          <w:szCs w:val="24"/>
          <w:lang w:val="en-US"/>
        </w:rPr>
        <w:t xml:space="preserve">. This will raise the </w:t>
      </w:r>
      <w:proofErr w:type="spellStart"/>
      <w:r w:rsidRPr="003C2A65">
        <w:rPr>
          <w:sz w:val="24"/>
          <w:szCs w:val="24"/>
          <w:lang w:val="en-US"/>
        </w:rPr>
        <w:t>VWF</w:t>
      </w:r>
      <w:proofErr w:type="gramStart"/>
      <w:r w:rsidRPr="003C2A65">
        <w:rPr>
          <w:sz w:val="24"/>
          <w:szCs w:val="24"/>
          <w:lang w:val="en-US"/>
        </w:rPr>
        <w:t>:RCo</w:t>
      </w:r>
      <w:proofErr w:type="spellEnd"/>
      <w:proofErr w:type="gramEnd"/>
      <w:r w:rsidRPr="003C2A65">
        <w:rPr>
          <w:sz w:val="24"/>
          <w:szCs w:val="24"/>
          <w:lang w:val="en-US"/>
        </w:rPr>
        <w:t xml:space="preserve"> and FVIII:C in the patients by approx. 30 to 100%.</w:t>
      </w:r>
    </w:p>
    <w:p w14:paraId="00A18115" w14:textId="77777777" w:rsidR="00C87AB8" w:rsidRDefault="00C87AB8" w:rsidP="00C87AB8">
      <w:pPr>
        <w:rPr>
          <w:highlight w:val="lightGray"/>
        </w:rPr>
      </w:pPr>
    </w:p>
    <w:p w14:paraId="4EE1B2BB" w14:textId="77777777" w:rsidR="00C87AB8" w:rsidRDefault="00C87AB8" w:rsidP="00C87AB8">
      <w:pPr>
        <w:rPr>
          <w:highlight w:val="lightGray"/>
        </w:rPr>
      </w:pPr>
    </w:p>
    <w:p w14:paraId="4392A14D" w14:textId="77777777" w:rsidR="00C87AB8" w:rsidRDefault="00C87AB8" w:rsidP="00C87AB8">
      <w:pPr>
        <w:rPr>
          <w:highlight w:val="lightGray"/>
        </w:rPr>
      </w:pPr>
    </w:p>
    <w:p w14:paraId="71BF16FC" w14:textId="77777777" w:rsidR="004946DF" w:rsidRPr="003C2A65" w:rsidRDefault="004946DF" w:rsidP="00C87AB8">
      <w:pPr>
        <w:rPr>
          <w:highlight w:val="lightGray"/>
        </w:rPr>
      </w:pPr>
    </w:p>
    <w:p w14:paraId="6D8E4568" w14:textId="77777777" w:rsidR="00C87AB8" w:rsidRPr="00715159" w:rsidRDefault="00C87AB8" w:rsidP="00C87AB8">
      <w:pPr>
        <w:pStyle w:val="Heading1"/>
        <w:rPr>
          <w:rStyle w:val="normalchar1"/>
          <w:rFonts w:asciiTheme="majorHAnsi" w:hAnsiTheme="majorHAnsi" w:cstheme="majorBidi"/>
          <w:sz w:val="32"/>
          <w:szCs w:val="32"/>
        </w:rPr>
      </w:pPr>
      <w:bookmarkStart w:id="305" w:name="_Toc301171323"/>
      <w:bookmarkStart w:id="306" w:name="_Toc456692695"/>
      <w:bookmarkStart w:id="307" w:name="_Toc457306993"/>
      <w:bookmarkStart w:id="308" w:name="_Toc1466929"/>
      <w:r w:rsidRPr="00715159">
        <w:rPr>
          <w:rStyle w:val="normalchar1"/>
          <w:rFonts w:asciiTheme="majorHAnsi" w:hAnsiTheme="majorHAnsi" w:cstheme="majorBidi"/>
          <w:sz w:val="32"/>
          <w:szCs w:val="32"/>
        </w:rPr>
        <w:t>Platelet function disorders</w:t>
      </w:r>
      <w:bookmarkEnd w:id="305"/>
      <w:bookmarkEnd w:id="306"/>
      <w:bookmarkEnd w:id="307"/>
      <w:bookmarkEnd w:id="308"/>
    </w:p>
    <w:p w14:paraId="06098C3D" w14:textId="77777777" w:rsidR="00C87AB8" w:rsidRPr="00250190" w:rsidRDefault="00C87AB8" w:rsidP="00C87AB8"/>
    <w:p w14:paraId="3755BFC6" w14:textId="77777777" w:rsidR="00C87AB8" w:rsidRPr="00715159" w:rsidRDefault="00C87AB8" w:rsidP="00C87AB8">
      <w:pPr>
        <w:pStyle w:val="Heading2"/>
        <w:rPr>
          <w:sz w:val="24"/>
          <w:szCs w:val="22"/>
        </w:rPr>
      </w:pPr>
      <w:bookmarkStart w:id="309" w:name="_Toc1466930"/>
      <w:r w:rsidRPr="00124D24">
        <w:rPr>
          <w:rStyle w:val="normalchar1"/>
          <w:rFonts w:asciiTheme="majorHAnsi" w:hAnsiTheme="majorHAnsi" w:cstheme="majorBidi"/>
          <w:sz w:val="24"/>
          <w:szCs w:val="22"/>
        </w:rPr>
        <w:t>Role of platelet in normal haemostasis</w:t>
      </w:r>
      <w:bookmarkEnd w:id="309"/>
    </w:p>
    <w:p w14:paraId="6FAAF0EF" w14:textId="77777777" w:rsidR="00C87AB8" w:rsidRPr="00715159" w:rsidRDefault="00C87AB8" w:rsidP="00C87AB8">
      <w:pPr>
        <w:pStyle w:val="Normal1"/>
        <w:spacing w:before="120" w:after="120"/>
        <w:jc w:val="both"/>
        <w:rPr>
          <w:rFonts w:ascii="Calibri" w:eastAsiaTheme="majorEastAsia" w:hAnsi="Calibri" w:cs="Arial"/>
          <w:sz w:val="24"/>
          <w:szCs w:val="24"/>
        </w:rPr>
      </w:pPr>
      <w:r w:rsidRPr="00715159">
        <w:rPr>
          <w:rStyle w:val="normalchar1"/>
          <w:rFonts w:ascii="Calibri" w:eastAsiaTheme="majorEastAsia" w:hAnsi="Calibri" w:cs="Arial"/>
          <w:sz w:val="24"/>
          <w:szCs w:val="24"/>
        </w:rPr>
        <w:t xml:space="preserve">Platelets are disc like structures measuring 2 to 4 um in diameter, involved in primary haemostasis and have a life span of 7 to 10 days in the peripheral blood. </w:t>
      </w:r>
    </w:p>
    <w:p w14:paraId="0BE9F125" w14:textId="77777777" w:rsidR="00C87AB8" w:rsidRPr="00715159" w:rsidRDefault="00C87AB8" w:rsidP="00C87AB8">
      <w:pPr>
        <w:pStyle w:val="Normal1"/>
        <w:spacing w:before="120" w:after="120"/>
        <w:jc w:val="both"/>
        <w:rPr>
          <w:rFonts w:ascii="Calibri" w:hAnsi="Calibri" w:cs="Arial"/>
          <w:sz w:val="24"/>
          <w:szCs w:val="24"/>
        </w:rPr>
      </w:pPr>
      <w:r w:rsidRPr="00715159">
        <w:rPr>
          <w:rStyle w:val="normalchar1"/>
          <w:rFonts w:ascii="Calibri" w:eastAsiaTheme="majorEastAsia" w:hAnsi="Calibri" w:cs="Arial"/>
          <w:sz w:val="24"/>
          <w:szCs w:val="24"/>
        </w:rPr>
        <w:t xml:space="preserve">On the surface of platelets are various Glycoprotein’s (GP) involved in platelet adhesion plus aggregation. Adhesion to collagen is facilitated by GP Ia. GP </w:t>
      </w:r>
      <w:proofErr w:type="spellStart"/>
      <w:r w:rsidRPr="00715159">
        <w:rPr>
          <w:rStyle w:val="normalchar1"/>
          <w:rFonts w:ascii="Calibri" w:eastAsiaTheme="majorEastAsia" w:hAnsi="Calibri" w:cs="Arial"/>
          <w:sz w:val="24"/>
          <w:szCs w:val="24"/>
        </w:rPr>
        <w:t>Ib</w:t>
      </w:r>
      <w:proofErr w:type="spellEnd"/>
      <w:r w:rsidRPr="00715159">
        <w:rPr>
          <w:rStyle w:val="normalchar1"/>
          <w:rFonts w:ascii="Calibri" w:eastAsiaTheme="majorEastAsia" w:hAnsi="Calibri" w:cs="Arial"/>
          <w:sz w:val="24"/>
          <w:szCs w:val="24"/>
        </w:rPr>
        <w:t xml:space="preserve"> and GP </w:t>
      </w:r>
      <w:proofErr w:type="spellStart"/>
      <w:r w:rsidRPr="00715159">
        <w:rPr>
          <w:rStyle w:val="normalchar1"/>
          <w:rFonts w:ascii="Calibri" w:eastAsiaTheme="majorEastAsia" w:hAnsi="Calibri" w:cs="Arial"/>
          <w:sz w:val="24"/>
          <w:szCs w:val="24"/>
        </w:rPr>
        <w:t>IIb</w:t>
      </w:r>
      <w:proofErr w:type="spellEnd"/>
      <w:r w:rsidRPr="00715159">
        <w:rPr>
          <w:rStyle w:val="normalchar1"/>
          <w:rFonts w:ascii="Calibri" w:eastAsiaTheme="majorEastAsia" w:hAnsi="Calibri" w:cs="Arial"/>
          <w:sz w:val="24"/>
          <w:szCs w:val="24"/>
        </w:rPr>
        <w:t xml:space="preserve"> / </w:t>
      </w:r>
      <w:proofErr w:type="spellStart"/>
      <w:r w:rsidRPr="00715159">
        <w:rPr>
          <w:rStyle w:val="normalchar1"/>
          <w:rFonts w:ascii="Calibri" w:eastAsiaTheme="majorEastAsia" w:hAnsi="Calibri" w:cs="Arial"/>
          <w:sz w:val="24"/>
          <w:szCs w:val="24"/>
        </w:rPr>
        <w:t>IIIa</w:t>
      </w:r>
      <w:proofErr w:type="spellEnd"/>
      <w:r w:rsidRPr="00715159">
        <w:rPr>
          <w:rStyle w:val="normalchar1"/>
          <w:rFonts w:ascii="Calibri" w:eastAsiaTheme="majorEastAsia" w:hAnsi="Calibri" w:cs="Arial"/>
          <w:sz w:val="24"/>
          <w:szCs w:val="24"/>
        </w:rPr>
        <w:t xml:space="preserve"> are important for binding to VWF and hence to vascular </w:t>
      </w:r>
      <w:proofErr w:type="spellStart"/>
      <w:r w:rsidRPr="00715159">
        <w:rPr>
          <w:rStyle w:val="normalchar1"/>
          <w:rFonts w:ascii="Calibri" w:eastAsiaTheme="majorEastAsia" w:hAnsi="Calibri" w:cs="Arial"/>
          <w:sz w:val="24"/>
          <w:szCs w:val="24"/>
        </w:rPr>
        <w:t>subendothelium</w:t>
      </w:r>
      <w:proofErr w:type="spellEnd"/>
      <w:r w:rsidRPr="00715159">
        <w:rPr>
          <w:rStyle w:val="normalchar1"/>
          <w:rFonts w:ascii="Calibri" w:eastAsiaTheme="majorEastAsia" w:hAnsi="Calibri" w:cs="Arial"/>
          <w:sz w:val="24"/>
          <w:szCs w:val="24"/>
        </w:rPr>
        <w:t xml:space="preserve">. The binding site for GP </w:t>
      </w:r>
      <w:proofErr w:type="spellStart"/>
      <w:r w:rsidRPr="00715159">
        <w:rPr>
          <w:rStyle w:val="normalchar1"/>
          <w:rFonts w:ascii="Calibri" w:eastAsiaTheme="majorEastAsia" w:hAnsi="Calibri" w:cs="Arial"/>
          <w:sz w:val="24"/>
          <w:szCs w:val="24"/>
        </w:rPr>
        <w:t>IIb</w:t>
      </w:r>
      <w:proofErr w:type="spellEnd"/>
      <w:r w:rsidRPr="00715159">
        <w:rPr>
          <w:rStyle w:val="normalchar1"/>
          <w:rFonts w:ascii="Calibri" w:eastAsiaTheme="majorEastAsia" w:hAnsi="Calibri" w:cs="Arial"/>
          <w:sz w:val="24"/>
          <w:szCs w:val="24"/>
        </w:rPr>
        <w:t xml:space="preserve"> / </w:t>
      </w:r>
      <w:proofErr w:type="spellStart"/>
      <w:r w:rsidRPr="00715159">
        <w:rPr>
          <w:rStyle w:val="normalchar1"/>
          <w:rFonts w:ascii="Calibri" w:eastAsiaTheme="majorEastAsia" w:hAnsi="Calibri" w:cs="Arial"/>
          <w:sz w:val="24"/>
          <w:szCs w:val="24"/>
        </w:rPr>
        <w:t>IIIa</w:t>
      </w:r>
      <w:proofErr w:type="spellEnd"/>
      <w:r w:rsidRPr="00715159">
        <w:rPr>
          <w:rStyle w:val="normalchar1"/>
          <w:rFonts w:ascii="Calibri" w:eastAsiaTheme="majorEastAsia" w:hAnsi="Calibri" w:cs="Arial"/>
          <w:sz w:val="24"/>
          <w:szCs w:val="24"/>
        </w:rPr>
        <w:t xml:space="preserve"> is also the receptor for fibrinogen that is important in platelet to platelet aggregation. </w:t>
      </w:r>
    </w:p>
    <w:p w14:paraId="28D4D6B5" w14:textId="77777777" w:rsidR="00C87AB8" w:rsidRPr="00715159" w:rsidRDefault="00C87AB8" w:rsidP="00C87AB8">
      <w:pPr>
        <w:pStyle w:val="Normal1"/>
        <w:spacing w:before="120" w:after="120"/>
        <w:jc w:val="both"/>
        <w:rPr>
          <w:rFonts w:ascii="Calibri" w:hAnsi="Calibri" w:cs="Arial"/>
          <w:sz w:val="24"/>
          <w:szCs w:val="24"/>
        </w:rPr>
      </w:pPr>
      <w:r w:rsidRPr="00715159">
        <w:rPr>
          <w:rStyle w:val="normalchar1"/>
          <w:rFonts w:ascii="Calibri" w:eastAsiaTheme="majorEastAsia" w:hAnsi="Calibri" w:cs="Arial"/>
          <w:sz w:val="24"/>
          <w:szCs w:val="24"/>
        </w:rPr>
        <w:t xml:space="preserve">The platelet plasma membrane </w:t>
      </w:r>
      <w:proofErr w:type="spellStart"/>
      <w:r w:rsidRPr="00715159">
        <w:rPr>
          <w:rStyle w:val="normalchar1"/>
          <w:rFonts w:ascii="Calibri" w:eastAsiaTheme="majorEastAsia" w:hAnsi="Calibri" w:cs="Arial"/>
          <w:sz w:val="24"/>
          <w:szCs w:val="24"/>
        </w:rPr>
        <w:t>invaginates</w:t>
      </w:r>
      <w:proofErr w:type="spellEnd"/>
      <w:r w:rsidRPr="00715159">
        <w:rPr>
          <w:rStyle w:val="normalchar1"/>
          <w:rFonts w:ascii="Calibri" w:eastAsiaTheme="majorEastAsia" w:hAnsi="Calibri" w:cs="Arial"/>
          <w:sz w:val="24"/>
          <w:szCs w:val="24"/>
        </w:rPr>
        <w:t xml:space="preserve"> into the platelet interior to form an open membrane system providing a large reactive surface to which selective coagulation factors can be absorbed. Platelet membrane phospholipids (Platelet Factor 3) are important in conversion of Factor X to </w:t>
      </w:r>
      <w:proofErr w:type="spellStart"/>
      <w:r w:rsidRPr="00715159">
        <w:rPr>
          <w:rStyle w:val="normalchar1"/>
          <w:rFonts w:ascii="Calibri" w:eastAsiaTheme="majorEastAsia" w:hAnsi="Calibri" w:cs="Arial"/>
          <w:sz w:val="24"/>
          <w:szCs w:val="24"/>
        </w:rPr>
        <w:t>Xa</w:t>
      </w:r>
      <w:proofErr w:type="spellEnd"/>
      <w:r w:rsidRPr="00715159">
        <w:rPr>
          <w:rStyle w:val="normalchar1"/>
          <w:rFonts w:ascii="Calibri" w:eastAsiaTheme="majorEastAsia" w:hAnsi="Calibri" w:cs="Arial"/>
          <w:sz w:val="24"/>
          <w:szCs w:val="24"/>
        </w:rPr>
        <w:t xml:space="preserve"> and Prothrombin (FII) to Thrombin (</w:t>
      </w:r>
      <w:proofErr w:type="spellStart"/>
      <w:r w:rsidRPr="00715159">
        <w:rPr>
          <w:rStyle w:val="normalchar1"/>
          <w:rFonts w:ascii="Calibri" w:eastAsiaTheme="majorEastAsia" w:hAnsi="Calibri" w:cs="Arial"/>
          <w:sz w:val="24"/>
          <w:szCs w:val="24"/>
        </w:rPr>
        <w:t>IIa</w:t>
      </w:r>
      <w:proofErr w:type="spellEnd"/>
      <w:r w:rsidRPr="00715159">
        <w:rPr>
          <w:rStyle w:val="normalchar1"/>
          <w:rFonts w:ascii="Calibri" w:eastAsiaTheme="majorEastAsia" w:hAnsi="Calibri" w:cs="Arial"/>
          <w:sz w:val="24"/>
          <w:szCs w:val="24"/>
        </w:rPr>
        <w:t xml:space="preserve">). </w:t>
      </w:r>
    </w:p>
    <w:p w14:paraId="083DB56C" w14:textId="77777777" w:rsidR="00C87AB8" w:rsidRPr="00715159" w:rsidRDefault="00C87AB8" w:rsidP="00C87AB8">
      <w:pPr>
        <w:pStyle w:val="Normal1"/>
        <w:spacing w:before="120" w:after="120"/>
        <w:jc w:val="both"/>
        <w:rPr>
          <w:rStyle w:val="normalchar1"/>
          <w:rFonts w:ascii="Calibri" w:eastAsiaTheme="majorEastAsia" w:hAnsi="Calibri" w:cs="Arial"/>
          <w:sz w:val="24"/>
          <w:szCs w:val="24"/>
        </w:rPr>
      </w:pPr>
      <w:r w:rsidRPr="00715159">
        <w:rPr>
          <w:rStyle w:val="normalchar1"/>
          <w:rFonts w:ascii="Calibri" w:eastAsiaTheme="majorEastAsia" w:hAnsi="Calibri" w:cs="Arial"/>
          <w:sz w:val="24"/>
          <w:szCs w:val="24"/>
        </w:rPr>
        <w:t xml:space="preserve">Within the platelet interior there are 2 types of granules. Firstly there are dense granules containing ADP, ATP, calcium and serotonin. There are also alpha granules containing platelet derived growth factor, Beta </w:t>
      </w:r>
      <w:proofErr w:type="spellStart"/>
      <w:r w:rsidRPr="00715159">
        <w:rPr>
          <w:rStyle w:val="normalchar1"/>
          <w:rFonts w:ascii="Calibri" w:eastAsiaTheme="majorEastAsia" w:hAnsi="Calibri" w:cs="Arial"/>
          <w:sz w:val="24"/>
          <w:szCs w:val="24"/>
        </w:rPr>
        <w:t>thromboglobulin</w:t>
      </w:r>
      <w:proofErr w:type="spellEnd"/>
      <w:r w:rsidRPr="00715159">
        <w:rPr>
          <w:rStyle w:val="normalchar1"/>
          <w:rFonts w:ascii="Calibri" w:eastAsiaTheme="majorEastAsia" w:hAnsi="Calibri" w:cs="Arial"/>
          <w:sz w:val="24"/>
          <w:szCs w:val="24"/>
        </w:rPr>
        <w:t xml:space="preserve">, fibrinogen, Factor V and VWF. Following platelet activation the contents of these granules are released into the open </w:t>
      </w:r>
      <w:proofErr w:type="spellStart"/>
      <w:r w:rsidRPr="00715159">
        <w:rPr>
          <w:rStyle w:val="normalchar1"/>
          <w:rFonts w:ascii="Calibri" w:eastAsiaTheme="majorEastAsia" w:hAnsi="Calibri" w:cs="Arial"/>
          <w:sz w:val="24"/>
          <w:szCs w:val="24"/>
        </w:rPr>
        <w:t>canalicular</w:t>
      </w:r>
      <w:proofErr w:type="spellEnd"/>
      <w:r w:rsidRPr="00715159">
        <w:rPr>
          <w:rStyle w:val="normalchar1"/>
          <w:rFonts w:ascii="Calibri" w:eastAsiaTheme="majorEastAsia" w:hAnsi="Calibri" w:cs="Arial"/>
          <w:sz w:val="24"/>
          <w:szCs w:val="24"/>
        </w:rPr>
        <w:t xml:space="preserve"> system. </w:t>
      </w:r>
    </w:p>
    <w:p w14:paraId="4265B7A4" w14:textId="77777777" w:rsidR="00C87AB8" w:rsidRPr="00715159" w:rsidRDefault="00C87AB8" w:rsidP="00C87AB8">
      <w:pPr>
        <w:rPr>
          <w:rStyle w:val="heading00201char1"/>
          <w:rFonts w:ascii="Calibri" w:hAnsi="Calibri"/>
          <w:bCs w:val="0"/>
          <w:color w:val="auto"/>
          <w:sz w:val="24"/>
          <w:szCs w:val="24"/>
        </w:rPr>
      </w:pPr>
      <w:r w:rsidRPr="00715159">
        <w:rPr>
          <w:rStyle w:val="heading00201char1"/>
          <w:rFonts w:ascii="Calibri" w:hAnsi="Calibri"/>
          <w:bCs w:val="0"/>
          <w:caps w:val="0"/>
          <w:color w:val="auto"/>
          <w:sz w:val="24"/>
          <w:szCs w:val="24"/>
        </w:rPr>
        <w:t>Platelet adhesion</w:t>
      </w:r>
    </w:p>
    <w:p w14:paraId="5342EC63" w14:textId="77777777" w:rsidR="00C87AB8" w:rsidRPr="00715159" w:rsidRDefault="00C87AB8" w:rsidP="00C87AB8">
      <w:pPr>
        <w:pStyle w:val="body0020text00202"/>
        <w:spacing w:before="120" w:after="120"/>
        <w:jc w:val="both"/>
        <w:rPr>
          <w:rFonts w:ascii="Calibri" w:hAnsi="Calibri"/>
        </w:rPr>
      </w:pPr>
      <w:r w:rsidRPr="00715159">
        <w:rPr>
          <w:rFonts w:ascii="Calibri" w:hAnsi="Calibri"/>
        </w:rPr>
        <w:t xml:space="preserve">Following blood vessel wall injury platelets adhere to the exposed </w:t>
      </w:r>
      <w:proofErr w:type="spellStart"/>
      <w:r w:rsidRPr="00715159">
        <w:rPr>
          <w:rFonts w:ascii="Calibri" w:hAnsi="Calibri"/>
        </w:rPr>
        <w:t>subendothelial</w:t>
      </w:r>
      <w:proofErr w:type="spellEnd"/>
      <w:r w:rsidRPr="00715159">
        <w:rPr>
          <w:rFonts w:ascii="Calibri" w:hAnsi="Calibri"/>
        </w:rPr>
        <w:t xml:space="preserve"> connective tissues. Under shear stress platelets move along the surface of the vessel until the platelet glycoprotein </w:t>
      </w:r>
      <w:proofErr w:type="spellStart"/>
      <w:proofErr w:type="gramStart"/>
      <w:r w:rsidRPr="00715159">
        <w:rPr>
          <w:rFonts w:ascii="Calibri" w:hAnsi="Calibri"/>
        </w:rPr>
        <w:t>Ia</w:t>
      </w:r>
      <w:proofErr w:type="spellEnd"/>
      <w:proofErr w:type="gramEnd"/>
      <w:r w:rsidRPr="00715159">
        <w:rPr>
          <w:rFonts w:ascii="Calibri" w:hAnsi="Calibri"/>
        </w:rPr>
        <w:t xml:space="preserve"> engages with collagen and halts further movement. Platelet Glycoprotein </w:t>
      </w:r>
      <w:proofErr w:type="spellStart"/>
      <w:r w:rsidRPr="00715159">
        <w:rPr>
          <w:rFonts w:ascii="Calibri" w:hAnsi="Calibri"/>
        </w:rPr>
        <w:t>Ib</w:t>
      </w:r>
      <w:proofErr w:type="spellEnd"/>
      <w:r w:rsidRPr="00715159">
        <w:rPr>
          <w:rFonts w:ascii="Calibri" w:hAnsi="Calibri"/>
        </w:rPr>
        <w:t xml:space="preserve"> binds to Von </w:t>
      </w:r>
      <w:proofErr w:type="spellStart"/>
      <w:r w:rsidRPr="00715159">
        <w:rPr>
          <w:rFonts w:ascii="Calibri" w:hAnsi="Calibri"/>
        </w:rPr>
        <w:t>Willebrand’s</w:t>
      </w:r>
      <w:proofErr w:type="spellEnd"/>
      <w:r w:rsidRPr="00715159">
        <w:rPr>
          <w:rFonts w:ascii="Calibri" w:hAnsi="Calibri"/>
        </w:rPr>
        <w:t xml:space="preserve"> Factor that in turn binds to the </w:t>
      </w:r>
      <w:proofErr w:type="spellStart"/>
      <w:r w:rsidRPr="00715159">
        <w:rPr>
          <w:rFonts w:ascii="Calibri" w:hAnsi="Calibri"/>
        </w:rPr>
        <w:t>subendothelial</w:t>
      </w:r>
      <w:proofErr w:type="spellEnd"/>
      <w:r w:rsidRPr="00715159">
        <w:rPr>
          <w:rFonts w:ascii="Calibri" w:hAnsi="Calibri"/>
        </w:rPr>
        <w:t xml:space="preserve"> </w:t>
      </w:r>
      <w:proofErr w:type="spellStart"/>
      <w:r w:rsidRPr="00715159">
        <w:rPr>
          <w:rFonts w:ascii="Calibri" w:hAnsi="Calibri"/>
        </w:rPr>
        <w:t>microfibrils</w:t>
      </w:r>
      <w:proofErr w:type="spellEnd"/>
      <w:r w:rsidRPr="00715159">
        <w:rPr>
          <w:rFonts w:ascii="Calibri" w:hAnsi="Calibri"/>
        </w:rPr>
        <w:t xml:space="preserve">. Following platelet adhesion the platelets become more spherical and extrude pseudopods that enhance interaction between platelets and causes platelet activation. </w:t>
      </w:r>
    </w:p>
    <w:p w14:paraId="49737BB0" w14:textId="77777777" w:rsidR="00C87AB8" w:rsidRPr="00715159" w:rsidRDefault="00C87AB8" w:rsidP="00C87AB8">
      <w:pPr>
        <w:rPr>
          <w:rStyle w:val="heading00201char1"/>
          <w:rFonts w:ascii="Calibri" w:hAnsi="Calibri"/>
          <w:bCs w:val="0"/>
          <w:sz w:val="24"/>
          <w:szCs w:val="24"/>
        </w:rPr>
      </w:pPr>
      <w:r w:rsidRPr="00715159">
        <w:rPr>
          <w:rStyle w:val="heading00201char1"/>
          <w:rFonts w:ascii="Calibri" w:hAnsi="Calibri"/>
          <w:bCs w:val="0"/>
          <w:caps w:val="0"/>
          <w:sz w:val="24"/>
          <w:szCs w:val="24"/>
        </w:rPr>
        <w:t>Platelet release reaction</w:t>
      </w:r>
    </w:p>
    <w:p w14:paraId="6E5CF417" w14:textId="77777777" w:rsidR="00C87AB8" w:rsidRPr="00715159" w:rsidRDefault="00C87AB8" w:rsidP="00C87AB8">
      <w:pPr>
        <w:pStyle w:val="body0020text00202"/>
        <w:spacing w:before="120" w:after="120"/>
        <w:jc w:val="both"/>
        <w:rPr>
          <w:rFonts w:ascii="Calibri" w:hAnsi="Calibri"/>
        </w:rPr>
      </w:pPr>
      <w:r w:rsidRPr="00715159">
        <w:rPr>
          <w:rFonts w:ascii="Calibri" w:hAnsi="Calibri"/>
        </w:rPr>
        <w:t>Collagen and thrombin bind to their respective receptors on the surface of platelets resulting in the secretion of platelet granule contents including ADP. Collagen and thrombin also activate prostaglandin synthesis leading to generation of thromboxane A2 (TXA2) that further augments the release reaction and causes local vasoconstriction to slow blood flow in the area of vessel wall damage.</w:t>
      </w:r>
    </w:p>
    <w:p w14:paraId="7F0CF86F" w14:textId="77777777" w:rsidR="00C87AB8" w:rsidRPr="00715159" w:rsidRDefault="00C87AB8" w:rsidP="00C87AB8">
      <w:pPr>
        <w:rPr>
          <w:rStyle w:val="heading00201char1"/>
          <w:rFonts w:ascii="Calibri" w:hAnsi="Calibri"/>
          <w:bCs w:val="0"/>
          <w:sz w:val="24"/>
          <w:szCs w:val="24"/>
        </w:rPr>
      </w:pPr>
      <w:r w:rsidRPr="00715159">
        <w:rPr>
          <w:rStyle w:val="heading00201char1"/>
          <w:rFonts w:ascii="Calibri" w:hAnsi="Calibri"/>
          <w:bCs w:val="0"/>
          <w:caps w:val="0"/>
          <w:sz w:val="24"/>
          <w:szCs w:val="24"/>
        </w:rPr>
        <w:t>Platelet aggregation</w:t>
      </w:r>
    </w:p>
    <w:p w14:paraId="2FA3B1B0" w14:textId="77777777" w:rsidR="00C87AB8" w:rsidRPr="00715159" w:rsidRDefault="00C87AB8" w:rsidP="00C87AB8">
      <w:pPr>
        <w:pStyle w:val="Normal1"/>
        <w:spacing w:before="120" w:after="120"/>
        <w:jc w:val="both"/>
        <w:rPr>
          <w:rFonts w:ascii="Calibri" w:hAnsi="Calibri" w:cs="Arial"/>
          <w:sz w:val="24"/>
          <w:szCs w:val="24"/>
        </w:rPr>
      </w:pPr>
      <w:r w:rsidRPr="00715159">
        <w:rPr>
          <w:rStyle w:val="normalchar1"/>
          <w:rFonts w:ascii="Calibri" w:eastAsiaTheme="majorEastAsia" w:hAnsi="Calibri" w:cs="Arial"/>
          <w:sz w:val="24"/>
          <w:szCs w:val="24"/>
        </w:rPr>
        <w:t xml:space="preserve">Released ADP and TXA2 from the platelets in to the surrounding plasma causes upregulation of the GP </w:t>
      </w:r>
      <w:proofErr w:type="spellStart"/>
      <w:r w:rsidRPr="00715159">
        <w:rPr>
          <w:rStyle w:val="normalchar1"/>
          <w:rFonts w:ascii="Calibri" w:eastAsiaTheme="majorEastAsia" w:hAnsi="Calibri" w:cs="Arial"/>
          <w:sz w:val="24"/>
          <w:szCs w:val="24"/>
        </w:rPr>
        <w:t>IIb</w:t>
      </w:r>
      <w:proofErr w:type="spellEnd"/>
      <w:r w:rsidRPr="00715159">
        <w:rPr>
          <w:rStyle w:val="normalchar1"/>
          <w:rFonts w:ascii="Calibri" w:eastAsiaTheme="majorEastAsia" w:hAnsi="Calibri" w:cs="Arial"/>
          <w:sz w:val="24"/>
          <w:szCs w:val="24"/>
        </w:rPr>
        <w:t xml:space="preserve"> / </w:t>
      </w:r>
      <w:proofErr w:type="spellStart"/>
      <w:r w:rsidRPr="00715159">
        <w:rPr>
          <w:rStyle w:val="normalchar1"/>
          <w:rFonts w:ascii="Calibri" w:eastAsiaTheme="majorEastAsia" w:hAnsi="Calibri" w:cs="Arial"/>
          <w:sz w:val="24"/>
          <w:szCs w:val="24"/>
        </w:rPr>
        <w:t>IIIa</w:t>
      </w:r>
      <w:proofErr w:type="spellEnd"/>
      <w:r w:rsidRPr="00715159">
        <w:rPr>
          <w:rStyle w:val="normalchar1"/>
          <w:rFonts w:ascii="Calibri" w:eastAsiaTheme="majorEastAsia" w:hAnsi="Calibri" w:cs="Arial"/>
          <w:sz w:val="24"/>
          <w:szCs w:val="24"/>
        </w:rPr>
        <w:t xml:space="preserve"> triggering platelet aggregation and fibrinogen binding. Platelet aggregation causes more ADP and TXA2 to be released increasing platelet aggregation resulting in the formation of a primary platelet plug (primary haemostasis). </w:t>
      </w:r>
    </w:p>
    <w:p w14:paraId="35E46E0D" w14:textId="77777777" w:rsidR="00C87AB8" w:rsidRDefault="00C87AB8" w:rsidP="00C87AB8">
      <w:pPr>
        <w:rPr>
          <w:rStyle w:val="heading00201char1"/>
          <w:rFonts w:ascii="Calibri" w:hAnsi="Calibri"/>
          <w:bCs w:val="0"/>
          <w:caps w:val="0"/>
          <w:sz w:val="24"/>
          <w:szCs w:val="24"/>
        </w:rPr>
      </w:pPr>
    </w:p>
    <w:p w14:paraId="175EBCA5" w14:textId="77777777" w:rsidR="00C87AB8" w:rsidRDefault="00C87AB8" w:rsidP="00C87AB8">
      <w:pPr>
        <w:rPr>
          <w:rStyle w:val="heading00201char1"/>
          <w:rFonts w:ascii="Calibri" w:hAnsi="Calibri"/>
          <w:bCs w:val="0"/>
          <w:caps w:val="0"/>
          <w:sz w:val="24"/>
          <w:szCs w:val="24"/>
        </w:rPr>
      </w:pPr>
    </w:p>
    <w:p w14:paraId="2877CA34" w14:textId="77777777" w:rsidR="00C87AB8" w:rsidRDefault="00C87AB8" w:rsidP="00C87AB8">
      <w:pPr>
        <w:rPr>
          <w:rStyle w:val="heading00201char1"/>
          <w:rFonts w:ascii="Calibri" w:hAnsi="Calibri"/>
          <w:bCs w:val="0"/>
          <w:caps w:val="0"/>
          <w:sz w:val="24"/>
          <w:szCs w:val="24"/>
        </w:rPr>
      </w:pPr>
    </w:p>
    <w:p w14:paraId="1694F294" w14:textId="77777777" w:rsidR="00C87AB8" w:rsidRPr="00715159" w:rsidRDefault="00C87AB8" w:rsidP="00C87AB8">
      <w:pPr>
        <w:rPr>
          <w:rStyle w:val="heading00201char1"/>
          <w:rFonts w:ascii="Calibri" w:hAnsi="Calibri"/>
          <w:bCs w:val="0"/>
          <w:sz w:val="24"/>
          <w:szCs w:val="24"/>
        </w:rPr>
      </w:pPr>
      <w:r w:rsidRPr="00715159">
        <w:rPr>
          <w:rStyle w:val="heading00201char1"/>
          <w:rFonts w:ascii="Calibri" w:hAnsi="Calibri"/>
          <w:bCs w:val="0"/>
          <w:caps w:val="0"/>
          <w:sz w:val="24"/>
          <w:szCs w:val="24"/>
        </w:rPr>
        <w:t xml:space="preserve">Platelet </w:t>
      </w:r>
      <w:proofErr w:type="spellStart"/>
      <w:r w:rsidRPr="00715159">
        <w:rPr>
          <w:rStyle w:val="heading00201char1"/>
          <w:rFonts w:ascii="Calibri" w:hAnsi="Calibri"/>
          <w:bCs w:val="0"/>
          <w:caps w:val="0"/>
          <w:sz w:val="24"/>
          <w:szCs w:val="24"/>
        </w:rPr>
        <w:t>procoagulant</w:t>
      </w:r>
      <w:proofErr w:type="spellEnd"/>
      <w:r w:rsidRPr="00715159">
        <w:rPr>
          <w:rStyle w:val="heading00201char1"/>
          <w:rFonts w:ascii="Calibri" w:hAnsi="Calibri"/>
          <w:bCs w:val="0"/>
          <w:caps w:val="0"/>
          <w:sz w:val="24"/>
          <w:szCs w:val="24"/>
        </w:rPr>
        <w:t xml:space="preserve"> activity</w:t>
      </w:r>
    </w:p>
    <w:p w14:paraId="6B2AC864" w14:textId="77777777" w:rsidR="00C87AB8" w:rsidRPr="00715159" w:rsidRDefault="00C87AB8" w:rsidP="00C87AB8">
      <w:pPr>
        <w:pStyle w:val="body0020text00202"/>
        <w:spacing w:before="120" w:after="120"/>
        <w:jc w:val="both"/>
        <w:rPr>
          <w:rFonts w:ascii="Calibri" w:hAnsi="Calibri"/>
        </w:rPr>
      </w:pPr>
      <w:r w:rsidRPr="00715159">
        <w:rPr>
          <w:rFonts w:ascii="Calibri" w:hAnsi="Calibri"/>
        </w:rPr>
        <w:t xml:space="preserve">After platelet aggregation Platelet Factor 3 is exposed on the surface of platelets triggering activation of Factor X and Factor II leading to the formation of thrombin. </w:t>
      </w:r>
    </w:p>
    <w:p w14:paraId="6356A01C" w14:textId="77777777" w:rsidR="00C87AB8" w:rsidRPr="00715159" w:rsidRDefault="00C87AB8" w:rsidP="00C87AB8">
      <w:pPr>
        <w:rPr>
          <w:rStyle w:val="heading00201char1"/>
          <w:rFonts w:ascii="Calibri" w:hAnsi="Calibri"/>
          <w:bCs w:val="0"/>
          <w:sz w:val="24"/>
          <w:szCs w:val="24"/>
        </w:rPr>
      </w:pPr>
      <w:r w:rsidRPr="00715159">
        <w:rPr>
          <w:rStyle w:val="heading00201char1"/>
          <w:rFonts w:ascii="Calibri" w:hAnsi="Calibri"/>
          <w:bCs w:val="0"/>
          <w:caps w:val="0"/>
          <w:sz w:val="24"/>
          <w:szCs w:val="24"/>
        </w:rPr>
        <w:t>Irreversible platelet aggregation</w:t>
      </w:r>
    </w:p>
    <w:p w14:paraId="0D492EB6" w14:textId="77777777" w:rsidR="00C87AB8" w:rsidRPr="00715159" w:rsidRDefault="00C87AB8" w:rsidP="00C87AB8">
      <w:pPr>
        <w:pStyle w:val="body0020text00202"/>
        <w:spacing w:before="120" w:after="120"/>
        <w:jc w:val="both"/>
        <w:rPr>
          <w:rFonts w:ascii="Calibri" w:hAnsi="Calibri"/>
        </w:rPr>
      </w:pPr>
      <w:r w:rsidRPr="00715159">
        <w:rPr>
          <w:rFonts w:ascii="Calibri" w:hAnsi="Calibri"/>
        </w:rPr>
        <w:t>High concentrates of ADP and TXA2 contribute to the irreversible fusion of platelets at the site of injury. Thrombin also encourages the fusion of platelets plus fibrin formation contributes to the stability of platelet plug.</w:t>
      </w:r>
    </w:p>
    <w:p w14:paraId="4B91BC1B" w14:textId="77777777" w:rsidR="00C87AB8" w:rsidRPr="003C2A65" w:rsidRDefault="00C87AB8" w:rsidP="00C87AB8">
      <w:pPr>
        <w:pStyle w:val="body0020text00202"/>
        <w:spacing w:before="240"/>
        <w:jc w:val="both"/>
        <w:rPr>
          <w:rFonts w:asciiTheme="minorHAnsi" w:hAnsiTheme="minorHAnsi"/>
        </w:rPr>
      </w:pPr>
    </w:p>
    <w:p w14:paraId="30EA364B" w14:textId="77777777" w:rsidR="00C87AB8" w:rsidRDefault="00C87AB8" w:rsidP="00C87AB8">
      <w:pPr>
        <w:pStyle w:val="Heading2"/>
        <w:rPr>
          <w:rStyle w:val="normalchar1"/>
          <w:rFonts w:asciiTheme="majorHAnsi" w:hAnsiTheme="majorHAnsi" w:cstheme="majorBidi"/>
          <w:sz w:val="26"/>
          <w:szCs w:val="26"/>
        </w:rPr>
      </w:pPr>
      <w:bookmarkStart w:id="310" w:name="_Toc301171326"/>
      <w:bookmarkStart w:id="311" w:name="_Toc456692698"/>
      <w:bookmarkStart w:id="312" w:name="_Toc457306996"/>
      <w:bookmarkStart w:id="313" w:name="_Toc1466931"/>
      <w:r w:rsidRPr="00715159">
        <w:rPr>
          <w:rStyle w:val="normalchar1"/>
          <w:rFonts w:asciiTheme="majorHAnsi" w:hAnsiTheme="majorHAnsi" w:cstheme="majorBidi"/>
          <w:sz w:val="26"/>
          <w:szCs w:val="26"/>
        </w:rPr>
        <w:t>Platelet Function Disorders</w:t>
      </w:r>
      <w:bookmarkEnd w:id="310"/>
      <w:bookmarkEnd w:id="311"/>
      <w:bookmarkEnd w:id="312"/>
      <w:bookmarkEnd w:id="313"/>
    </w:p>
    <w:p w14:paraId="2431B6F6" w14:textId="77777777" w:rsidR="00C87AB8" w:rsidRPr="00715159" w:rsidRDefault="00C87AB8" w:rsidP="00C87AB8"/>
    <w:p w14:paraId="2244BB6F" w14:textId="77777777" w:rsidR="00C87AB8" w:rsidRPr="00715159" w:rsidRDefault="00C87AB8" w:rsidP="00C87AB8">
      <w:pPr>
        <w:pStyle w:val="Normal1"/>
        <w:jc w:val="both"/>
        <w:rPr>
          <w:rFonts w:ascii="Calibri" w:hAnsi="Calibri" w:cs="Arial"/>
          <w:sz w:val="24"/>
          <w:szCs w:val="24"/>
        </w:rPr>
      </w:pPr>
      <w:r w:rsidRPr="00715159">
        <w:rPr>
          <w:rStyle w:val="normalchar1"/>
          <w:rFonts w:ascii="Calibri" w:eastAsiaTheme="majorEastAsia" w:hAnsi="Calibri" w:cs="Arial"/>
          <w:sz w:val="24"/>
          <w:szCs w:val="24"/>
        </w:rPr>
        <w:t xml:space="preserve">Severe platelet function disorders (PFDs) such as Glanzmann’s and Bernard </w:t>
      </w:r>
      <w:proofErr w:type="spellStart"/>
      <w:r w:rsidRPr="00715159">
        <w:rPr>
          <w:rStyle w:val="normalchar1"/>
          <w:rFonts w:ascii="Calibri" w:eastAsiaTheme="majorEastAsia" w:hAnsi="Calibri" w:cs="Arial"/>
          <w:sz w:val="24"/>
          <w:szCs w:val="24"/>
        </w:rPr>
        <w:t>Soulier</w:t>
      </w:r>
      <w:proofErr w:type="spellEnd"/>
      <w:r w:rsidRPr="00715159">
        <w:rPr>
          <w:rStyle w:val="normalchar1"/>
          <w:rFonts w:ascii="Calibri" w:eastAsiaTheme="majorEastAsia" w:hAnsi="Calibri" w:cs="Arial"/>
          <w:sz w:val="24"/>
          <w:szCs w:val="24"/>
        </w:rPr>
        <w:t xml:space="preserve"> syndrome are rare with an incidence of ~ 1 in 1 million but the milder platelet release / secretion and storage pool disorders are likely to be commoner though the actual incidence is unknown. </w:t>
      </w:r>
    </w:p>
    <w:p w14:paraId="41D7506A" w14:textId="77777777" w:rsidR="00C87AB8" w:rsidRPr="00715159" w:rsidRDefault="00C87AB8" w:rsidP="00C87AB8">
      <w:pPr>
        <w:pStyle w:val="Normal1"/>
        <w:spacing w:before="120"/>
        <w:jc w:val="both"/>
        <w:rPr>
          <w:rFonts w:ascii="Calibri" w:hAnsi="Calibri" w:cs="Arial"/>
          <w:sz w:val="24"/>
          <w:szCs w:val="24"/>
        </w:rPr>
      </w:pPr>
      <w:r w:rsidRPr="00715159">
        <w:rPr>
          <w:rStyle w:val="normalchar1"/>
          <w:rFonts w:ascii="Calibri" w:eastAsiaTheme="majorEastAsia" w:hAnsi="Calibri" w:cs="Arial"/>
          <w:sz w:val="24"/>
          <w:szCs w:val="24"/>
        </w:rPr>
        <w:t xml:space="preserve">The platelet function disorders often present with mucosal bleeding – bruising, </w:t>
      </w:r>
      <w:proofErr w:type="spellStart"/>
      <w:r w:rsidRPr="00715159">
        <w:rPr>
          <w:rStyle w:val="normalchar1"/>
          <w:rFonts w:ascii="Calibri" w:eastAsiaTheme="majorEastAsia" w:hAnsi="Calibri" w:cs="Arial"/>
          <w:sz w:val="24"/>
          <w:szCs w:val="24"/>
        </w:rPr>
        <w:t>epistaxes</w:t>
      </w:r>
      <w:proofErr w:type="spellEnd"/>
      <w:r w:rsidRPr="00715159">
        <w:rPr>
          <w:rStyle w:val="normalchar1"/>
          <w:rFonts w:ascii="Calibri" w:eastAsiaTheme="majorEastAsia" w:hAnsi="Calibri" w:cs="Arial"/>
          <w:sz w:val="24"/>
          <w:szCs w:val="24"/>
        </w:rPr>
        <w:t>, menorrhagia and bleeds occurring immediately after trauma, dental extractions and operations.</w:t>
      </w:r>
    </w:p>
    <w:p w14:paraId="7C34CA18" w14:textId="77777777" w:rsidR="00C87AB8" w:rsidRPr="00715159" w:rsidRDefault="00C87AB8" w:rsidP="00C87AB8">
      <w:pPr>
        <w:pStyle w:val="Normal1"/>
        <w:spacing w:before="120"/>
        <w:jc w:val="both"/>
        <w:rPr>
          <w:rStyle w:val="normalchar1"/>
          <w:rFonts w:ascii="Calibri" w:eastAsiaTheme="majorEastAsia" w:hAnsi="Calibri" w:cs="Arial"/>
          <w:sz w:val="24"/>
          <w:szCs w:val="24"/>
        </w:rPr>
      </w:pPr>
      <w:r w:rsidRPr="00715159">
        <w:rPr>
          <w:rStyle w:val="normalchar1"/>
          <w:rFonts w:ascii="Calibri" w:eastAsiaTheme="majorEastAsia" w:hAnsi="Calibri" w:cs="Arial"/>
          <w:sz w:val="24"/>
          <w:szCs w:val="24"/>
        </w:rPr>
        <w:t>Platelet function disorders (PFD) can be inherited in an autosomal dominant or recessive fashion.</w:t>
      </w:r>
    </w:p>
    <w:p w14:paraId="103A07E3" w14:textId="77777777" w:rsidR="00C87AB8" w:rsidRPr="00F52656" w:rsidRDefault="00C87AB8" w:rsidP="00F52656">
      <w:pPr>
        <w:pStyle w:val="Heading3"/>
        <w:rPr>
          <w:rStyle w:val="normalchar1"/>
          <w:rFonts w:asciiTheme="majorHAnsi" w:hAnsiTheme="majorHAnsi" w:cstheme="majorBidi"/>
          <w:sz w:val="24"/>
          <w:szCs w:val="24"/>
        </w:rPr>
      </w:pPr>
      <w:bookmarkStart w:id="314" w:name="_Toc301171327"/>
      <w:bookmarkStart w:id="315" w:name="_Toc456692699"/>
      <w:bookmarkStart w:id="316" w:name="_Toc457306997"/>
      <w:bookmarkStart w:id="317" w:name="_Toc1466932"/>
      <w:r w:rsidRPr="00F52656">
        <w:rPr>
          <w:rStyle w:val="normalchar1"/>
          <w:rFonts w:asciiTheme="majorHAnsi" w:hAnsiTheme="majorHAnsi" w:cstheme="majorBidi"/>
          <w:sz w:val="24"/>
          <w:szCs w:val="24"/>
        </w:rPr>
        <w:t>Diagnostic Identification</w:t>
      </w:r>
      <w:bookmarkEnd w:id="314"/>
      <w:bookmarkEnd w:id="315"/>
      <w:bookmarkEnd w:id="316"/>
      <w:bookmarkEnd w:id="317"/>
    </w:p>
    <w:p w14:paraId="1D4D4B09" w14:textId="77777777" w:rsidR="00C87AB8" w:rsidRPr="00715159" w:rsidRDefault="00C87AB8" w:rsidP="00C87AB8">
      <w:pPr>
        <w:pStyle w:val="Heading4"/>
        <w:rPr>
          <w:rStyle w:val="normalchar1"/>
          <w:rFonts w:asciiTheme="majorHAnsi" w:hAnsiTheme="majorHAnsi" w:cstheme="majorBidi"/>
          <w:sz w:val="24"/>
          <w:szCs w:val="24"/>
        </w:rPr>
      </w:pPr>
      <w:bookmarkStart w:id="318" w:name="_Toc301171328"/>
      <w:bookmarkStart w:id="319" w:name="_Toc456692700"/>
      <w:bookmarkStart w:id="320" w:name="_Toc457306998"/>
      <w:r w:rsidRPr="00715159">
        <w:rPr>
          <w:rStyle w:val="normalchar1"/>
          <w:rFonts w:asciiTheme="majorHAnsi" w:hAnsiTheme="majorHAnsi" w:cstheme="majorBidi"/>
          <w:sz w:val="24"/>
          <w:szCs w:val="24"/>
        </w:rPr>
        <w:t xml:space="preserve">Bernard </w:t>
      </w:r>
      <w:proofErr w:type="spellStart"/>
      <w:r w:rsidRPr="00715159">
        <w:rPr>
          <w:rStyle w:val="normalchar1"/>
          <w:rFonts w:asciiTheme="majorHAnsi" w:hAnsiTheme="majorHAnsi" w:cstheme="majorBidi"/>
          <w:sz w:val="24"/>
          <w:szCs w:val="24"/>
        </w:rPr>
        <w:t>Soulier</w:t>
      </w:r>
      <w:bookmarkEnd w:id="318"/>
      <w:bookmarkEnd w:id="319"/>
      <w:bookmarkEnd w:id="320"/>
      <w:proofErr w:type="spellEnd"/>
      <w:r w:rsidRPr="00715159">
        <w:rPr>
          <w:rStyle w:val="normalchar1"/>
          <w:rFonts w:asciiTheme="majorHAnsi" w:hAnsiTheme="majorHAnsi" w:cstheme="majorBidi"/>
          <w:sz w:val="24"/>
          <w:szCs w:val="24"/>
        </w:rPr>
        <w:t xml:space="preserve"> </w:t>
      </w:r>
    </w:p>
    <w:p w14:paraId="39445B42" w14:textId="77777777" w:rsidR="00C87AB8" w:rsidRPr="00715159" w:rsidRDefault="00C87AB8" w:rsidP="00C87AB8">
      <w:pPr>
        <w:pStyle w:val="Normal1"/>
        <w:numPr>
          <w:ilvl w:val="0"/>
          <w:numId w:val="117"/>
        </w:numPr>
        <w:ind w:left="714" w:hanging="357"/>
        <w:rPr>
          <w:rStyle w:val="normalchar1"/>
          <w:rFonts w:ascii="Calibri" w:eastAsiaTheme="majorEastAsia" w:hAnsi="Calibri" w:cs="Arial"/>
          <w:sz w:val="24"/>
          <w:szCs w:val="24"/>
        </w:rPr>
      </w:pPr>
      <w:r w:rsidRPr="00715159">
        <w:rPr>
          <w:rStyle w:val="normalchar1"/>
          <w:rFonts w:ascii="Calibri" w:eastAsiaTheme="majorEastAsia" w:hAnsi="Calibri" w:cs="Arial"/>
          <w:sz w:val="24"/>
          <w:szCs w:val="24"/>
        </w:rPr>
        <w:t xml:space="preserve">Low platelet count </w:t>
      </w:r>
    </w:p>
    <w:p w14:paraId="0E6DB54B" w14:textId="77777777" w:rsidR="00C87AB8" w:rsidRPr="00715159" w:rsidRDefault="00C87AB8" w:rsidP="00C87AB8">
      <w:pPr>
        <w:pStyle w:val="Normal1"/>
        <w:numPr>
          <w:ilvl w:val="0"/>
          <w:numId w:val="117"/>
        </w:numPr>
        <w:ind w:left="714" w:hanging="357"/>
        <w:rPr>
          <w:rStyle w:val="normalchar1"/>
          <w:rFonts w:ascii="Calibri" w:eastAsiaTheme="majorEastAsia" w:hAnsi="Calibri" w:cs="Arial"/>
          <w:sz w:val="24"/>
          <w:szCs w:val="24"/>
        </w:rPr>
      </w:pPr>
      <w:r w:rsidRPr="00715159">
        <w:rPr>
          <w:rStyle w:val="normalchar1"/>
          <w:rFonts w:ascii="Calibri" w:eastAsiaTheme="majorEastAsia" w:hAnsi="Calibri" w:cs="Arial"/>
          <w:sz w:val="24"/>
          <w:szCs w:val="24"/>
        </w:rPr>
        <w:t xml:space="preserve">Large platelets on blood film </w:t>
      </w:r>
    </w:p>
    <w:p w14:paraId="21D0A835" w14:textId="77777777" w:rsidR="00C87AB8" w:rsidRPr="00715159" w:rsidRDefault="00C87AB8" w:rsidP="00C87AB8">
      <w:pPr>
        <w:pStyle w:val="Normal1"/>
        <w:numPr>
          <w:ilvl w:val="0"/>
          <w:numId w:val="117"/>
        </w:numPr>
        <w:ind w:left="714" w:hanging="357"/>
        <w:rPr>
          <w:rStyle w:val="normalchar1"/>
          <w:rFonts w:ascii="Calibri" w:eastAsiaTheme="majorEastAsia" w:hAnsi="Calibri" w:cs="Arial"/>
          <w:sz w:val="24"/>
          <w:szCs w:val="24"/>
        </w:rPr>
      </w:pPr>
      <w:r w:rsidRPr="00715159">
        <w:rPr>
          <w:rStyle w:val="normalchar1"/>
          <w:rFonts w:ascii="Calibri" w:eastAsiaTheme="majorEastAsia" w:hAnsi="Calibri" w:cs="Arial"/>
          <w:sz w:val="24"/>
          <w:szCs w:val="24"/>
        </w:rPr>
        <w:t xml:space="preserve">Abnormal aggregation with </w:t>
      </w:r>
      <w:proofErr w:type="spellStart"/>
      <w:r w:rsidRPr="00715159">
        <w:rPr>
          <w:rStyle w:val="normalchar1"/>
          <w:rFonts w:ascii="Calibri" w:eastAsiaTheme="majorEastAsia" w:hAnsi="Calibri" w:cs="Arial"/>
          <w:sz w:val="24"/>
          <w:szCs w:val="24"/>
        </w:rPr>
        <w:t>Ristocetin</w:t>
      </w:r>
      <w:proofErr w:type="spellEnd"/>
      <w:r w:rsidRPr="00715159">
        <w:rPr>
          <w:rStyle w:val="normalchar1"/>
          <w:rFonts w:ascii="Calibri" w:eastAsiaTheme="majorEastAsia" w:hAnsi="Calibri" w:cs="Arial"/>
          <w:sz w:val="24"/>
          <w:szCs w:val="24"/>
        </w:rPr>
        <w:t xml:space="preserve"> only</w:t>
      </w:r>
    </w:p>
    <w:p w14:paraId="5CD1C84D" w14:textId="77777777" w:rsidR="00C87AB8" w:rsidRPr="00715159" w:rsidRDefault="00C87AB8" w:rsidP="00C87AB8">
      <w:pPr>
        <w:pStyle w:val="Normal1"/>
        <w:numPr>
          <w:ilvl w:val="0"/>
          <w:numId w:val="117"/>
        </w:numPr>
        <w:ind w:left="714" w:hanging="357"/>
        <w:rPr>
          <w:rStyle w:val="normalchar1"/>
          <w:rFonts w:ascii="Calibri" w:hAnsi="Calibri" w:cs="Arial"/>
          <w:sz w:val="24"/>
          <w:szCs w:val="24"/>
        </w:rPr>
      </w:pPr>
      <w:r w:rsidRPr="00715159">
        <w:rPr>
          <w:rStyle w:val="normalchar1"/>
          <w:rFonts w:ascii="Calibri" w:eastAsiaTheme="majorEastAsia" w:hAnsi="Calibri" w:cs="Arial"/>
          <w:sz w:val="24"/>
          <w:szCs w:val="24"/>
        </w:rPr>
        <w:t>Decreased or absent platelet Glycoprotein 1b (Gp1b) expression</w:t>
      </w:r>
      <w:bookmarkStart w:id="321" w:name="_Toc301171329"/>
      <w:bookmarkStart w:id="322" w:name="_Toc456692701"/>
      <w:bookmarkStart w:id="323" w:name="_Toc457306999"/>
    </w:p>
    <w:p w14:paraId="76FE2403" w14:textId="77777777" w:rsidR="00C87AB8" w:rsidRPr="00715159" w:rsidRDefault="00C87AB8" w:rsidP="00C87AB8">
      <w:pPr>
        <w:pStyle w:val="Heading4"/>
        <w:rPr>
          <w:rStyle w:val="normalchar1"/>
          <w:rFonts w:asciiTheme="majorHAnsi" w:hAnsiTheme="majorHAnsi" w:cstheme="majorBidi"/>
          <w:sz w:val="24"/>
          <w:szCs w:val="24"/>
        </w:rPr>
      </w:pPr>
      <w:r w:rsidRPr="00715159">
        <w:rPr>
          <w:rStyle w:val="normalchar1"/>
          <w:rFonts w:asciiTheme="majorHAnsi" w:hAnsiTheme="majorHAnsi" w:cstheme="majorBidi"/>
          <w:sz w:val="24"/>
          <w:szCs w:val="24"/>
        </w:rPr>
        <w:t xml:space="preserve">Glanzmann’s </w:t>
      </w:r>
      <w:proofErr w:type="spellStart"/>
      <w:r w:rsidRPr="00715159">
        <w:rPr>
          <w:rStyle w:val="normalchar1"/>
          <w:rFonts w:asciiTheme="majorHAnsi" w:hAnsiTheme="majorHAnsi" w:cstheme="majorBidi"/>
          <w:sz w:val="24"/>
          <w:szCs w:val="24"/>
        </w:rPr>
        <w:t>Thrombasthenia</w:t>
      </w:r>
      <w:bookmarkEnd w:id="321"/>
      <w:bookmarkEnd w:id="322"/>
      <w:bookmarkEnd w:id="323"/>
      <w:proofErr w:type="spellEnd"/>
      <w:r w:rsidRPr="00715159">
        <w:rPr>
          <w:rStyle w:val="normalchar1"/>
          <w:rFonts w:asciiTheme="majorHAnsi" w:hAnsiTheme="majorHAnsi" w:cstheme="majorBidi"/>
          <w:sz w:val="24"/>
          <w:szCs w:val="24"/>
        </w:rPr>
        <w:t xml:space="preserve"> </w:t>
      </w:r>
    </w:p>
    <w:p w14:paraId="0EB87277" w14:textId="77777777" w:rsidR="00C87AB8" w:rsidRPr="00715159" w:rsidRDefault="00C87AB8" w:rsidP="00C87AB8">
      <w:pPr>
        <w:pStyle w:val="ListParagraph"/>
        <w:numPr>
          <w:ilvl w:val="0"/>
          <w:numId w:val="118"/>
        </w:numPr>
        <w:spacing w:after="0" w:line="240" w:lineRule="auto"/>
        <w:contextualSpacing w:val="0"/>
        <w:rPr>
          <w:rStyle w:val="normalchar1"/>
          <w:rFonts w:ascii="Calibri" w:hAnsi="Calibri" w:cs="Arial"/>
          <w:sz w:val="24"/>
          <w:szCs w:val="24"/>
        </w:rPr>
      </w:pPr>
      <w:r w:rsidRPr="00715159">
        <w:rPr>
          <w:rStyle w:val="normalchar1"/>
          <w:rFonts w:ascii="Calibri" w:hAnsi="Calibri" w:cs="Arial"/>
          <w:sz w:val="24"/>
          <w:szCs w:val="24"/>
        </w:rPr>
        <w:t xml:space="preserve">Normal platelet count </w:t>
      </w:r>
    </w:p>
    <w:p w14:paraId="550BFDF2" w14:textId="77777777" w:rsidR="00C87AB8" w:rsidRPr="00715159" w:rsidRDefault="00C87AB8" w:rsidP="00C87AB8">
      <w:pPr>
        <w:pStyle w:val="ListParagraph"/>
        <w:numPr>
          <w:ilvl w:val="0"/>
          <w:numId w:val="118"/>
        </w:numPr>
        <w:spacing w:after="0" w:line="240" w:lineRule="auto"/>
        <w:contextualSpacing w:val="0"/>
        <w:rPr>
          <w:rStyle w:val="normalchar1"/>
          <w:rFonts w:ascii="Calibri" w:hAnsi="Calibri" w:cs="Arial"/>
          <w:sz w:val="24"/>
          <w:szCs w:val="24"/>
        </w:rPr>
      </w:pPr>
      <w:r w:rsidRPr="00715159">
        <w:rPr>
          <w:rStyle w:val="normalchar1"/>
          <w:rFonts w:ascii="Calibri" w:hAnsi="Calibri" w:cs="Arial"/>
          <w:sz w:val="24"/>
          <w:szCs w:val="24"/>
        </w:rPr>
        <w:t>Normal sized platelets on blood film</w:t>
      </w:r>
    </w:p>
    <w:p w14:paraId="481A0807" w14:textId="77777777" w:rsidR="00C87AB8" w:rsidRPr="00715159" w:rsidRDefault="00C87AB8" w:rsidP="00C87AB8">
      <w:pPr>
        <w:pStyle w:val="ListParagraph"/>
        <w:numPr>
          <w:ilvl w:val="0"/>
          <w:numId w:val="118"/>
        </w:numPr>
        <w:spacing w:after="0" w:line="240" w:lineRule="auto"/>
        <w:contextualSpacing w:val="0"/>
        <w:rPr>
          <w:rStyle w:val="normalchar1"/>
          <w:rFonts w:ascii="Calibri" w:hAnsi="Calibri" w:cs="Arial"/>
          <w:sz w:val="24"/>
          <w:szCs w:val="24"/>
        </w:rPr>
      </w:pPr>
      <w:r w:rsidRPr="00715159">
        <w:rPr>
          <w:rStyle w:val="normalchar1"/>
          <w:rFonts w:ascii="Calibri" w:hAnsi="Calibri" w:cs="Arial"/>
          <w:sz w:val="24"/>
          <w:szCs w:val="24"/>
        </w:rPr>
        <w:t xml:space="preserve">Markedly abnormal if not absent aggregation with all agonists (collagen, thrombin, ADP Arachidonic acid) but normal with </w:t>
      </w:r>
      <w:proofErr w:type="spellStart"/>
      <w:r w:rsidRPr="00715159">
        <w:rPr>
          <w:rStyle w:val="normalchar1"/>
          <w:rFonts w:ascii="Calibri" w:hAnsi="Calibri" w:cs="Arial"/>
          <w:sz w:val="24"/>
          <w:szCs w:val="24"/>
        </w:rPr>
        <w:t>Ristocetin</w:t>
      </w:r>
      <w:proofErr w:type="spellEnd"/>
      <w:r w:rsidRPr="00715159">
        <w:rPr>
          <w:rStyle w:val="normalchar1"/>
          <w:rFonts w:ascii="Calibri" w:hAnsi="Calibri" w:cs="Arial"/>
          <w:sz w:val="24"/>
          <w:szCs w:val="24"/>
        </w:rPr>
        <w:t xml:space="preserve"> </w:t>
      </w:r>
    </w:p>
    <w:p w14:paraId="29B2C997" w14:textId="6254BDFE" w:rsidR="00C87AB8" w:rsidRPr="00715159" w:rsidRDefault="00C87AB8" w:rsidP="00C87AB8">
      <w:pPr>
        <w:pStyle w:val="ListParagraph"/>
        <w:numPr>
          <w:ilvl w:val="0"/>
          <w:numId w:val="118"/>
        </w:numPr>
        <w:spacing w:after="0" w:line="240" w:lineRule="auto"/>
        <w:ind w:left="714" w:hanging="357"/>
        <w:contextualSpacing w:val="0"/>
        <w:rPr>
          <w:rFonts w:cs="Arial"/>
          <w:sz w:val="24"/>
          <w:szCs w:val="24"/>
        </w:rPr>
      </w:pPr>
      <w:r w:rsidRPr="00715159">
        <w:rPr>
          <w:rStyle w:val="normalchar1"/>
          <w:rFonts w:ascii="Calibri" w:hAnsi="Calibri" w:cs="Arial"/>
          <w:sz w:val="24"/>
          <w:szCs w:val="24"/>
        </w:rPr>
        <w:t xml:space="preserve">Decreased or absent platelet </w:t>
      </w:r>
      <w:proofErr w:type="spellStart"/>
      <w:r w:rsidRPr="00715159">
        <w:rPr>
          <w:rStyle w:val="normalchar1"/>
          <w:rFonts w:ascii="Calibri" w:hAnsi="Calibri" w:cs="Arial"/>
          <w:sz w:val="24"/>
          <w:szCs w:val="24"/>
        </w:rPr>
        <w:t>GpIIb</w:t>
      </w:r>
      <w:proofErr w:type="spellEnd"/>
      <w:r w:rsidRPr="00715159">
        <w:rPr>
          <w:rStyle w:val="normalchar1"/>
          <w:rFonts w:ascii="Calibri" w:hAnsi="Calibri" w:cs="Arial"/>
          <w:sz w:val="24"/>
          <w:szCs w:val="24"/>
        </w:rPr>
        <w:t>/</w:t>
      </w:r>
      <w:proofErr w:type="spellStart"/>
      <w:r w:rsidRPr="00715159">
        <w:rPr>
          <w:rStyle w:val="normalchar1"/>
          <w:rFonts w:ascii="Calibri" w:hAnsi="Calibri" w:cs="Arial"/>
          <w:sz w:val="24"/>
          <w:szCs w:val="24"/>
        </w:rPr>
        <w:t>IIIa</w:t>
      </w:r>
      <w:proofErr w:type="spellEnd"/>
      <w:r w:rsidRPr="00715159">
        <w:rPr>
          <w:rStyle w:val="normalchar1"/>
          <w:rFonts w:ascii="Calibri" w:hAnsi="Calibri" w:cs="Arial"/>
          <w:sz w:val="24"/>
          <w:szCs w:val="24"/>
        </w:rPr>
        <w:t xml:space="preserve"> expression </w:t>
      </w:r>
      <w:r w:rsidR="008972C9">
        <w:rPr>
          <w:rStyle w:val="normalchar1"/>
          <w:rFonts w:ascii="Calibri" w:hAnsi="Calibri" w:cs="Arial"/>
          <w:sz w:val="24"/>
          <w:szCs w:val="24"/>
        </w:rPr>
        <w:t>(unless type 3 functional defect)</w:t>
      </w:r>
    </w:p>
    <w:p w14:paraId="4AEC5F8D" w14:textId="77777777" w:rsidR="00C87AB8" w:rsidRPr="00715159" w:rsidRDefault="00C87AB8" w:rsidP="00C87AB8">
      <w:pPr>
        <w:pStyle w:val="Heading4"/>
        <w:rPr>
          <w:rStyle w:val="normalchar1"/>
          <w:rFonts w:asciiTheme="majorHAnsi" w:hAnsiTheme="majorHAnsi" w:cstheme="majorBidi"/>
          <w:sz w:val="24"/>
          <w:szCs w:val="24"/>
        </w:rPr>
      </w:pPr>
      <w:bookmarkStart w:id="324" w:name="_Toc301171330"/>
      <w:bookmarkStart w:id="325" w:name="_Toc456692702"/>
      <w:bookmarkStart w:id="326" w:name="_Toc457307000"/>
      <w:r w:rsidRPr="00715159">
        <w:rPr>
          <w:rStyle w:val="normalchar1"/>
          <w:rFonts w:asciiTheme="majorHAnsi" w:hAnsiTheme="majorHAnsi" w:cstheme="majorBidi"/>
          <w:sz w:val="24"/>
          <w:szCs w:val="24"/>
        </w:rPr>
        <w:t>Storage Pool Deficiency</w:t>
      </w:r>
      <w:bookmarkEnd w:id="324"/>
      <w:bookmarkEnd w:id="325"/>
      <w:bookmarkEnd w:id="326"/>
      <w:r w:rsidRPr="00715159">
        <w:rPr>
          <w:rStyle w:val="normalchar1"/>
          <w:rFonts w:asciiTheme="majorHAnsi" w:hAnsiTheme="majorHAnsi" w:cstheme="majorBidi"/>
          <w:sz w:val="24"/>
          <w:szCs w:val="24"/>
        </w:rPr>
        <w:t xml:space="preserve"> </w:t>
      </w:r>
    </w:p>
    <w:p w14:paraId="691A78D1" w14:textId="77777777" w:rsidR="00C87AB8" w:rsidRPr="00715159" w:rsidRDefault="00C87AB8" w:rsidP="00C87AB8">
      <w:pPr>
        <w:pStyle w:val="ListParagraph"/>
        <w:numPr>
          <w:ilvl w:val="0"/>
          <w:numId w:val="119"/>
        </w:numPr>
        <w:spacing w:after="0" w:line="240" w:lineRule="auto"/>
        <w:contextualSpacing w:val="0"/>
        <w:rPr>
          <w:rStyle w:val="normalchar1"/>
          <w:rFonts w:ascii="Calibri" w:hAnsi="Calibri" w:cs="Arial"/>
          <w:sz w:val="24"/>
          <w:szCs w:val="24"/>
        </w:rPr>
      </w:pPr>
      <w:r w:rsidRPr="00715159">
        <w:rPr>
          <w:rStyle w:val="normalchar1"/>
          <w:rFonts w:ascii="Calibri" w:hAnsi="Calibri" w:cs="Arial"/>
          <w:sz w:val="24"/>
          <w:szCs w:val="24"/>
        </w:rPr>
        <w:t xml:space="preserve">Normal platelet count and size </w:t>
      </w:r>
    </w:p>
    <w:p w14:paraId="3799C68A" w14:textId="77777777" w:rsidR="00C87AB8" w:rsidRPr="00715159" w:rsidRDefault="00C87AB8" w:rsidP="00C87AB8">
      <w:pPr>
        <w:pStyle w:val="ListParagraph"/>
        <w:numPr>
          <w:ilvl w:val="0"/>
          <w:numId w:val="119"/>
        </w:numPr>
        <w:spacing w:after="0" w:line="240" w:lineRule="auto"/>
        <w:contextualSpacing w:val="0"/>
        <w:rPr>
          <w:rStyle w:val="normalchar1"/>
          <w:rFonts w:ascii="Calibri" w:hAnsi="Calibri" w:cs="Arial"/>
          <w:sz w:val="24"/>
          <w:szCs w:val="24"/>
        </w:rPr>
      </w:pPr>
      <w:r w:rsidRPr="00715159">
        <w:rPr>
          <w:rStyle w:val="normalchar1"/>
          <w:rFonts w:ascii="Calibri" w:hAnsi="Calibri" w:cs="Arial"/>
          <w:sz w:val="24"/>
          <w:szCs w:val="24"/>
        </w:rPr>
        <w:t>Abnormal aggregation especially with collagen, ADP and thrombin &gt; Arachidonic acid (AA)</w:t>
      </w:r>
    </w:p>
    <w:p w14:paraId="21626318" w14:textId="77777777" w:rsidR="00C87AB8" w:rsidRPr="00715159" w:rsidRDefault="00C87AB8" w:rsidP="00C87AB8">
      <w:pPr>
        <w:pStyle w:val="ListParagraph"/>
        <w:numPr>
          <w:ilvl w:val="0"/>
          <w:numId w:val="119"/>
        </w:numPr>
        <w:spacing w:after="0" w:line="240" w:lineRule="auto"/>
        <w:contextualSpacing w:val="0"/>
      </w:pPr>
      <w:r w:rsidRPr="00715159">
        <w:rPr>
          <w:rStyle w:val="normalchar1"/>
          <w:rFonts w:ascii="Calibri" w:hAnsi="Calibri" w:cs="Arial"/>
          <w:sz w:val="24"/>
          <w:szCs w:val="24"/>
        </w:rPr>
        <w:t>Abnormal platelet nucleotides with decreased total nucleotides, ADP concentration and raised ATP: ADP ratio (usually 2.5:1)</w:t>
      </w:r>
    </w:p>
    <w:p w14:paraId="568043B8" w14:textId="77777777" w:rsidR="00C87AB8" w:rsidRPr="00715159" w:rsidRDefault="00C87AB8" w:rsidP="00C87AB8">
      <w:pPr>
        <w:pStyle w:val="Heading4"/>
        <w:rPr>
          <w:rStyle w:val="normalchar1"/>
          <w:rFonts w:asciiTheme="majorHAnsi" w:hAnsiTheme="majorHAnsi" w:cstheme="majorBidi"/>
          <w:sz w:val="24"/>
          <w:szCs w:val="24"/>
        </w:rPr>
      </w:pPr>
      <w:bookmarkStart w:id="327" w:name="_Toc301171331"/>
      <w:bookmarkStart w:id="328" w:name="_Toc456692703"/>
      <w:bookmarkStart w:id="329" w:name="_Toc457307001"/>
      <w:r w:rsidRPr="00715159">
        <w:rPr>
          <w:rStyle w:val="normalchar1"/>
          <w:rFonts w:asciiTheme="majorHAnsi" w:hAnsiTheme="majorHAnsi" w:cstheme="majorBidi"/>
          <w:sz w:val="24"/>
          <w:szCs w:val="24"/>
        </w:rPr>
        <w:t>Aspirin like platelet release defect</w:t>
      </w:r>
      <w:bookmarkEnd w:id="327"/>
      <w:bookmarkEnd w:id="328"/>
      <w:bookmarkEnd w:id="329"/>
      <w:r w:rsidRPr="00715159">
        <w:rPr>
          <w:rStyle w:val="normalchar1"/>
          <w:rFonts w:asciiTheme="majorHAnsi" w:hAnsiTheme="majorHAnsi" w:cstheme="majorBidi"/>
          <w:sz w:val="24"/>
          <w:szCs w:val="24"/>
        </w:rPr>
        <w:t xml:space="preserve"> </w:t>
      </w:r>
    </w:p>
    <w:p w14:paraId="11B2C5EF" w14:textId="77777777" w:rsidR="00C87AB8" w:rsidRPr="003C2A65" w:rsidRDefault="00C87AB8" w:rsidP="00C87AB8">
      <w:pPr>
        <w:pStyle w:val="ListParagraph"/>
        <w:numPr>
          <w:ilvl w:val="0"/>
          <w:numId w:val="120"/>
        </w:numPr>
        <w:spacing w:after="0" w:line="240" w:lineRule="auto"/>
        <w:contextualSpacing w:val="0"/>
        <w:rPr>
          <w:sz w:val="24"/>
          <w:szCs w:val="24"/>
        </w:rPr>
      </w:pPr>
      <w:r w:rsidRPr="003C2A65">
        <w:rPr>
          <w:sz w:val="24"/>
          <w:szCs w:val="24"/>
        </w:rPr>
        <w:t>Normal platelet count and size</w:t>
      </w:r>
    </w:p>
    <w:p w14:paraId="12601E5F" w14:textId="77777777" w:rsidR="00C87AB8" w:rsidRPr="003C2A65" w:rsidRDefault="00C87AB8" w:rsidP="00C87AB8">
      <w:pPr>
        <w:pStyle w:val="ListParagraph"/>
        <w:numPr>
          <w:ilvl w:val="0"/>
          <w:numId w:val="120"/>
        </w:numPr>
        <w:spacing w:after="0" w:line="240" w:lineRule="auto"/>
        <w:contextualSpacing w:val="0"/>
        <w:rPr>
          <w:sz w:val="24"/>
          <w:szCs w:val="24"/>
        </w:rPr>
      </w:pPr>
      <w:r w:rsidRPr="003C2A65">
        <w:rPr>
          <w:sz w:val="24"/>
          <w:szCs w:val="24"/>
        </w:rPr>
        <w:t>Abnormal aggregation with AA &gt; collagen, ADP and thrombin</w:t>
      </w:r>
    </w:p>
    <w:p w14:paraId="0C79CD00" w14:textId="77777777" w:rsidR="00C87AB8" w:rsidRPr="00227D8D" w:rsidRDefault="00C87AB8" w:rsidP="00C87AB8">
      <w:pPr>
        <w:pStyle w:val="ListParagraph"/>
        <w:numPr>
          <w:ilvl w:val="0"/>
          <w:numId w:val="120"/>
        </w:numPr>
        <w:spacing w:after="0" w:line="240" w:lineRule="auto"/>
        <w:contextualSpacing w:val="0"/>
        <w:rPr>
          <w:rFonts w:cs="Arial"/>
          <w:sz w:val="24"/>
          <w:szCs w:val="24"/>
        </w:rPr>
      </w:pPr>
      <w:r w:rsidRPr="003C2A65">
        <w:rPr>
          <w:sz w:val="24"/>
          <w:szCs w:val="24"/>
        </w:rPr>
        <w:t>Normal platelet nucleotides</w:t>
      </w:r>
    </w:p>
    <w:p w14:paraId="37BA2C1A" w14:textId="77777777" w:rsidR="00C87AB8" w:rsidRPr="003C2A65" w:rsidRDefault="00C87AB8" w:rsidP="00C87AB8">
      <w:pPr>
        <w:pStyle w:val="ListParagraph"/>
        <w:spacing w:after="0" w:line="240" w:lineRule="auto"/>
        <w:contextualSpacing w:val="0"/>
        <w:rPr>
          <w:rStyle w:val="normalchar1"/>
          <w:rFonts w:asciiTheme="minorHAnsi" w:hAnsiTheme="minorHAnsi" w:cs="Arial"/>
          <w:sz w:val="24"/>
          <w:szCs w:val="24"/>
        </w:rPr>
      </w:pPr>
    </w:p>
    <w:p w14:paraId="7C3AB6A3" w14:textId="77777777" w:rsidR="00C87AB8" w:rsidRPr="00F52656" w:rsidRDefault="00C87AB8" w:rsidP="00F52656">
      <w:pPr>
        <w:pStyle w:val="Heading3"/>
        <w:rPr>
          <w:rStyle w:val="normalchar1"/>
          <w:rFonts w:asciiTheme="majorHAnsi" w:hAnsiTheme="majorHAnsi" w:cstheme="majorBidi"/>
          <w:sz w:val="24"/>
          <w:szCs w:val="24"/>
        </w:rPr>
      </w:pPr>
      <w:bookmarkStart w:id="330" w:name="_Toc301171332"/>
      <w:bookmarkStart w:id="331" w:name="_Toc456692704"/>
      <w:bookmarkStart w:id="332" w:name="_Toc457307002"/>
      <w:bookmarkStart w:id="333" w:name="_Toc1466933"/>
      <w:r w:rsidRPr="00F52656">
        <w:rPr>
          <w:rStyle w:val="normalchar1"/>
          <w:rFonts w:asciiTheme="majorHAnsi" w:hAnsiTheme="majorHAnsi" w:cstheme="majorBidi"/>
          <w:sz w:val="24"/>
          <w:szCs w:val="24"/>
        </w:rPr>
        <w:t>Drugs and food that can affect platelet function</w:t>
      </w:r>
      <w:bookmarkEnd w:id="330"/>
      <w:bookmarkEnd w:id="331"/>
      <w:bookmarkEnd w:id="332"/>
      <w:bookmarkEnd w:id="333"/>
    </w:p>
    <w:p w14:paraId="737D7935" w14:textId="77777777" w:rsidR="00C87AB8" w:rsidRPr="00715159" w:rsidRDefault="00C87AB8" w:rsidP="00C87AB8"/>
    <w:p w14:paraId="2F9FD8F8" w14:textId="0361ED32" w:rsidR="00C87AB8" w:rsidRDefault="00C87AB8" w:rsidP="00C87AB8">
      <w:r w:rsidRPr="00715159">
        <w:t xml:space="preserve">The list of drugs and food that can influence platelet function is extensive. It is essential for investigation and diagnosis that interfering substances are stopped </w:t>
      </w:r>
      <w:r w:rsidR="008F7D0A">
        <w:t xml:space="preserve">(if possible) </w:t>
      </w:r>
      <w:r w:rsidRPr="00715159">
        <w:t xml:space="preserve">two weeks prior to testing or identified as a potential acquired defect. </w:t>
      </w:r>
    </w:p>
    <w:p w14:paraId="22537F88" w14:textId="77777777" w:rsidR="00C87AB8" w:rsidRPr="00715159" w:rsidRDefault="00C87AB8" w:rsidP="00C87AB8"/>
    <w:p w14:paraId="78504B49" w14:textId="77777777" w:rsidR="00C87AB8" w:rsidRPr="00715159" w:rsidRDefault="00C87AB8" w:rsidP="00C87AB8">
      <w:r w:rsidRPr="00715159">
        <w:t>Examples of the most common:</w:t>
      </w:r>
    </w:p>
    <w:p w14:paraId="3B652947" w14:textId="5C63DAD1" w:rsidR="00C87AB8" w:rsidRPr="00715159" w:rsidRDefault="00C87AB8" w:rsidP="001D22B6">
      <w:pPr>
        <w:ind w:left="1440" w:hanging="1440"/>
      </w:pPr>
      <w:r w:rsidRPr="00715159">
        <w:rPr>
          <w:rStyle w:val="normalchar1"/>
          <w:rFonts w:ascii="Calibri" w:hAnsi="Calibri" w:cs="Arial"/>
          <w:sz w:val="24"/>
          <w:szCs w:val="24"/>
        </w:rPr>
        <w:t>Drugs:</w:t>
      </w:r>
      <w:r w:rsidRPr="00715159">
        <w:rPr>
          <w:rStyle w:val="normalchar1"/>
          <w:rFonts w:ascii="Calibri" w:hAnsi="Calibri" w:cs="Arial"/>
          <w:sz w:val="24"/>
          <w:szCs w:val="24"/>
        </w:rPr>
        <w:tab/>
        <w:t>Aspirin, NSAIDS, Furosemide, Lidocaine, Alcohol, Beta blockers, Anaesthetics</w:t>
      </w:r>
      <w:r w:rsidR="00BF7A60">
        <w:rPr>
          <w:rStyle w:val="normalchar1"/>
          <w:rFonts w:ascii="Calibri" w:hAnsi="Calibri" w:cs="Arial"/>
          <w:sz w:val="24"/>
          <w:szCs w:val="24"/>
        </w:rPr>
        <w:t>, Antidepressants</w:t>
      </w:r>
    </w:p>
    <w:p w14:paraId="32ED6914" w14:textId="77777777" w:rsidR="00C87AB8" w:rsidRDefault="00C87AB8" w:rsidP="00C87AB8">
      <w:r w:rsidRPr="00715159">
        <w:rPr>
          <w:rStyle w:val="heading00201char1"/>
          <w:rFonts w:ascii="Calibri" w:hAnsi="Calibri"/>
          <w:b w:val="0"/>
          <w:bCs w:val="0"/>
          <w:caps w:val="0"/>
          <w:sz w:val="24"/>
          <w:szCs w:val="24"/>
        </w:rPr>
        <w:t>Foods</w:t>
      </w:r>
      <w:r w:rsidRPr="00715159">
        <w:rPr>
          <w:rStyle w:val="heading00201char1"/>
          <w:rFonts w:ascii="Calibri" w:hAnsi="Calibri"/>
          <w:b w:val="0"/>
          <w:bCs w:val="0"/>
          <w:sz w:val="24"/>
          <w:szCs w:val="24"/>
        </w:rPr>
        <w:t>:</w:t>
      </w:r>
      <w:r w:rsidRPr="00715159">
        <w:rPr>
          <w:rStyle w:val="heading00201char1"/>
          <w:rFonts w:ascii="Calibri" w:hAnsi="Calibri"/>
          <w:b w:val="0"/>
          <w:bCs w:val="0"/>
          <w:sz w:val="24"/>
          <w:szCs w:val="24"/>
        </w:rPr>
        <w:tab/>
      </w:r>
      <w:r w:rsidRPr="00715159">
        <w:rPr>
          <w:rStyle w:val="heading00201char1"/>
          <w:rFonts w:ascii="Calibri" w:hAnsi="Calibri"/>
          <w:b w:val="0"/>
          <w:bCs w:val="0"/>
          <w:sz w:val="24"/>
          <w:szCs w:val="24"/>
        </w:rPr>
        <w:tab/>
      </w:r>
      <w:r w:rsidRPr="00715159">
        <w:rPr>
          <w:rStyle w:val="heading00201char1"/>
          <w:rFonts w:ascii="Calibri" w:hAnsi="Calibri"/>
          <w:b w:val="0"/>
          <w:caps w:val="0"/>
          <w:sz w:val="24"/>
          <w:szCs w:val="24"/>
        </w:rPr>
        <w:t>chocolate, onions</w:t>
      </w:r>
      <w:r w:rsidRPr="00715159">
        <w:rPr>
          <w:rStyle w:val="heading00201char1"/>
          <w:rFonts w:ascii="Calibri" w:hAnsi="Calibri"/>
          <w:b w:val="0"/>
          <w:sz w:val="24"/>
          <w:szCs w:val="24"/>
        </w:rPr>
        <w:t xml:space="preserve">, </w:t>
      </w:r>
      <w:r w:rsidRPr="00715159">
        <w:t>garlic, ginger</w:t>
      </w:r>
    </w:p>
    <w:p w14:paraId="58E4E766" w14:textId="77777777" w:rsidR="00C87AB8" w:rsidRPr="003C2A65" w:rsidRDefault="00C87AB8" w:rsidP="00C87AB8"/>
    <w:p w14:paraId="608E2AAA" w14:textId="77777777" w:rsidR="00C87AB8" w:rsidRPr="00F52656" w:rsidRDefault="00C87AB8" w:rsidP="00F52656">
      <w:pPr>
        <w:pStyle w:val="Heading3"/>
        <w:rPr>
          <w:rStyle w:val="normalchar1"/>
          <w:rFonts w:asciiTheme="majorHAnsi" w:hAnsiTheme="majorHAnsi" w:cstheme="majorBidi"/>
          <w:sz w:val="24"/>
          <w:szCs w:val="24"/>
        </w:rPr>
      </w:pPr>
      <w:bookmarkStart w:id="334" w:name="_Toc301171333"/>
      <w:bookmarkStart w:id="335" w:name="_Toc456692705"/>
      <w:bookmarkStart w:id="336" w:name="_Toc457307003"/>
      <w:bookmarkStart w:id="337" w:name="_Toc1466934"/>
      <w:r w:rsidRPr="00F52656">
        <w:rPr>
          <w:rStyle w:val="normalchar1"/>
          <w:rFonts w:asciiTheme="majorHAnsi" w:hAnsiTheme="majorHAnsi" w:cstheme="majorBidi"/>
          <w:sz w:val="24"/>
          <w:szCs w:val="24"/>
        </w:rPr>
        <w:t>Acquired Platelet Dysfunction</w:t>
      </w:r>
      <w:bookmarkEnd w:id="334"/>
      <w:bookmarkEnd w:id="335"/>
      <w:bookmarkEnd w:id="336"/>
      <w:bookmarkEnd w:id="337"/>
      <w:r w:rsidRPr="00F52656">
        <w:rPr>
          <w:rStyle w:val="normalchar1"/>
          <w:rFonts w:asciiTheme="majorHAnsi" w:hAnsiTheme="majorHAnsi" w:cstheme="majorBidi"/>
          <w:sz w:val="24"/>
          <w:szCs w:val="24"/>
        </w:rPr>
        <w:t xml:space="preserve"> </w:t>
      </w:r>
    </w:p>
    <w:p w14:paraId="4907AA34" w14:textId="77777777" w:rsidR="00C87AB8" w:rsidRPr="00715159" w:rsidRDefault="00C87AB8" w:rsidP="00C87AB8">
      <w:pPr>
        <w:pStyle w:val="Normal1"/>
        <w:spacing w:before="240"/>
        <w:jc w:val="both"/>
        <w:rPr>
          <w:rFonts w:ascii="Calibri" w:hAnsi="Calibri" w:cs="Arial"/>
          <w:sz w:val="24"/>
          <w:szCs w:val="24"/>
        </w:rPr>
      </w:pPr>
      <w:r w:rsidRPr="00715159">
        <w:rPr>
          <w:rStyle w:val="normalchar1"/>
          <w:rFonts w:ascii="Calibri" w:eastAsiaTheme="majorEastAsia" w:hAnsi="Calibri" w:cs="Arial"/>
          <w:sz w:val="24"/>
          <w:szCs w:val="24"/>
        </w:rPr>
        <w:t>Platelet dysfunction may also be acquired. Medical conditions that have been associated with acquired platelet disorders:</w:t>
      </w:r>
    </w:p>
    <w:p w14:paraId="46195CB0" w14:textId="77777777" w:rsidR="00C87AB8" w:rsidRPr="00715159" w:rsidRDefault="00C87AB8" w:rsidP="00C87AB8">
      <w:pPr>
        <w:pStyle w:val="Normal1"/>
        <w:numPr>
          <w:ilvl w:val="0"/>
          <w:numId w:val="34"/>
        </w:numPr>
        <w:ind w:left="714" w:hanging="357"/>
        <w:jc w:val="both"/>
        <w:rPr>
          <w:rStyle w:val="normalchar1"/>
          <w:rFonts w:ascii="Calibri" w:eastAsiaTheme="majorEastAsia" w:hAnsi="Calibri" w:cs="Arial"/>
          <w:sz w:val="24"/>
          <w:szCs w:val="24"/>
        </w:rPr>
      </w:pPr>
      <w:r w:rsidRPr="00715159">
        <w:rPr>
          <w:rStyle w:val="normalchar1"/>
          <w:rFonts w:ascii="Calibri" w:eastAsiaTheme="majorEastAsia" w:hAnsi="Calibri" w:cs="Arial"/>
          <w:sz w:val="24"/>
          <w:szCs w:val="24"/>
        </w:rPr>
        <w:t>Myelodysplasia</w:t>
      </w:r>
    </w:p>
    <w:p w14:paraId="5605B6EF" w14:textId="77777777" w:rsidR="00C87AB8" w:rsidRPr="00715159" w:rsidRDefault="00C87AB8" w:rsidP="00C87AB8">
      <w:pPr>
        <w:pStyle w:val="Normal1"/>
        <w:numPr>
          <w:ilvl w:val="0"/>
          <w:numId w:val="34"/>
        </w:numPr>
        <w:ind w:left="714" w:hanging="357"/>
        <w:jc w:val="both"/>
        <w:rPr>
          <w:rStyle w:val="normalchar1"/>
          <w:rFonts w:ascii="Calibri" w:eastAsiaTheme="majorEastAsia" w:hAnsi="Calibri" w:cs="Arial"/>
          <w:sz w:val="24"/>
          <w:szCs w:val="24"/>
        </w:rPr>
      </w:pPr>
      <w:r w:rsidRPr="00715159">
        <w:rPr>
          <w:rStyle w:val="normalchar1"/>
          <w:rFonts w:ascii="Calibri" w:eastAsiaTheme="majorEastAsia" w:hAnsi="Calibri" w:cs="Arial"/>
          <w:sz w:val="24"/>
          <w:szCs w:val="24"/>
        </w:rPr>
        <w:t xml:space="preserve">Myeloproliferative disorders   </w:t>
      </w:r>
    </w:p>
    <w:p w14:paraId="3447D75A" w14:textId="77777777" w:rsidR="00C87AB8" w:rsidRPr="00715159" w:rsidRDefault="00C87AB8" w:rsidP="00C87AB8">
      <w:pPr>
        <w:pStyle w:val="Normal1"/>
        <w:numPr>
          <w:ilvl w:val="0"/>
          <w:numId w:val="34"/>
        </w:numPr>
        <w:ind w:left="714" w:hanging="357"/>
        <w:jc w:val="both"/>
        <w:rPr>
          <w:rFonts w:ascii="Calibri" w:hAnsi="Calibri" w:cs="Arial"/>
          <w:sz w:val="24"/>
          <w:szCs w:val="24"/>
        </w:rPr>
      </w:pPr>
      <w:r w:rsidRPr="00715159">
        <w:rPr>
          <w:rStyle w:val="normalchar1"/>
          <w:rFonts w:ascii="Calibri" w:eastAsiaTheme="majorEastAsia" w:hAnsi="Calibri" w:cs="Arial"/>
          <w:sz w:val="24"/>
          <w:szCs w:val="24"/>
        </w:rPr>
        <w:t>Liver and kidney disease</w:t>
      </w:r>
    </w:p>
    <w:p w14:paraId="431D5A15" w14:textId="77777777" w:rsidR="00C87AB8" w:rsidRPr="00715159" w:rsidRDefault="00C87AB8" w:rsidP="00C87AB8">
      <w:pPr>
        <w:pStyle w:val="Normal1"/>
        <w:numPr>
          <w:ilvl w:val="0"/>
          <w:numId w:val="34"/>
        </w:numPr>
        <w:ind w:left="714" w:hanging="357"/>
        <w:jc w:val="both"/>
        <w:rPr>
          <w:rStyle w:val="normalchar1"/>
          <w:rFonts w:ascii="Calibri" w:eastAsiaTheme="majorEastAsia" w:hAnsi="Calibri" w:cs="Arial"/>
          <w:sz w:val="24"/>
          <w:szCs w:val="24"/>
        </w:rPr>
      </w:pPr>
      <w:r w:rsidRPr="00715159">
        <w:rPr>
          <w:rStyle w:val="normalchar1"/>
          <w:rFonts w:ascii="Calibri" w:eastAsiaTheme="majorEastAsia" w:hAnsi="Calibri" w:cs="Arial"/>
          <w:sz w:val="24"/>
          <w:szCs w:val="24"/>
        </w:rPr>
        <w:t xml:space="preserve">Monoclonal </w:t>
      </w:r>
      <w:proofErr w:type="spellStart"/>
      <w:r w:rsidRPr="00715159">
        <w:rPr>
          <w:rStyle w:val="normalchar1"/>
          <w:rFonts w:ascii="Calibri" w:eastAsiaTheme="majorEastAsia" w:hAnsi="Calibri" w:cs="Arial"/>
          <w:sz w:val="24"/>
          <w:szCs w:val="24"/>
        </w:rPr>
        <w:t>gammopathy</w:t>
      </w:r>
      <w:proofErr w:type="spellEnd"/>
      <w:r w:rsidRPr="00715159">
        <w:rPr>
          <w:rStyle w:val="normalchar1"/>
          <w:rFonts w:ascii="Calibri" w:eastAsiaTheme="majorEastAsia" w:hAnsi="Calibri" w:cs="Arial"/>
          <w:sz w:val="24"/>
          <w:szCs w:val="24"/>
        </w:rPr>
        <w:t xml:space="preserve"> / Myeloma</w:t>
      </w:r>
    </w:p>
    <w:p w14:paraId="5815AEEB" w14:textId="77777777" w:rsidR="00C87AB8" w:rsidRPr="00715159" w:rsidRDefault="00C87AB8" w:rsidP="00C87AB8">
      <w:pPr>
        <w:pStyle w:val="Normal1"/>
        <w:ind w:left="714"/>
        <w:jc w:val="both"/>
        <w:rPr>
          <w:rFonts w:ascii="Calibri" w:hAnsi="Calibri" w:cs="Arial"/>
          <w:sz w:val="24"/>
          <w:szCs w:val="24"/>
        </w:rPr>
      </w:pPr>
    </w:p>
    <w:p w14:paraId="52E45EA9" w14:textId="77777777" w:rsidR="00C87AB8" w:rsidRPr="00124D24" w:rsidRDefault="00C87AB8" w:rsidP="00C87AB8">
      <w:pPr>
        <w:pStyle w:val="Heading2"/>
      </w:pPr>
      <w:bookmarkStart w:id="338" w:name="_Toc301171334"/>
      <w:bookmarkStart w:id="339" w:name="_Toc456692706"/>
      <w:bookmarkStart w:id="340" w:name="_Toc457307004"/>
      <w:bookmarkStart w:id="341" w:name="_Toc1466935"/>
      <w:r w:rsidRPr="00124D24">
        <w:t>Investigation and diagnosis</w:t>
      </w:r>
      <w:bookmarkEnd w:id="338"/>
      <w:bookmarkEnd w:id="339"/>
      <w:bookmarkEnd w:id="340"/>
      <w:bookmarkEnd w:id="341"/>
      <w:r w:rsidRPr="00124D24">
        <w:t xml:space="preserve"> </w:t>
      </w:r>
    </w:p>
    <w:p w14:paraId="1E106BD0" w14:textId="77777777" w:rsidR="00C87AB8" w:rsidRPr="00715159" w:rsidRDefault="00C87AB8" w:rsidP="00C87AB8">
      <w:pPr>
        <w:pStyle w:val="Normal1"/>
        <w:numPr>
          <w:ilvl w:val="0"/>
          <w:numId w:val="121"/>
        </w:numPr>
        <w:ind w:left="1077" w:hanging="357"/>
        <w:jc w:val="both"/>
        <w:rPr>
          <w:rFonts w:ascii="Calibri" w:hAnsi="Calibri" w:cs="Arial"/>
          <w:sz w:val="24"/>
          <w:szCs w:val="24"/>
        </w:rPr>
      </w:pPr>
      <w:r w:rsidRPr="00715159">
        <w:rPr>
          <w:rStyle w:val="normalchar1"/>
          <w:rFonts w:ascii="Calibri" w:eastAsiaTheme="majorEastAsia" w:hAnsi="Calibri" w:cs="Arial"/>
          <w:sz w:val="24"/>
          <w:szCs w:val="24"/>
        </w:rPr>
        <w:t>History</w:t>
      </w:r>
    </w:p>
    <w:p w14:paraId="7704CC0C" w14:textId="77777777" w:rsidR="00C87AB8" w:rsidRPr="00715159" w:rsidRDefault="00C87AB8" w:rsidP="00C87AB8">
      <w:pPr>
        <w:pStyle w:val="Normal1"/>
        <w:numPr>
          <w:ilvl w:val="0"/>
          <w:numId w:val="121"/>
        </w:numPr>
        <w:ind w:left="1077" w:hanging="357"/>
        <w:jc w:val="both"/>
        <w:rPr>
          <w:rStyle w:val="normalchar1"/>
          <w:rFonts w:ascii="Calibri" w:eastAsiaTheme="majorEastAsia" w:hAnsi="Calibri" w:cs="Arial"/>
          <w:sz w:val="24"/>
          <w:szCs w:val="24"/>
        </w:rPr>
      </w:pPr>
      <w:r w:rsidRPr="00715159">
        <w:rPr>
          <w:rStyle w:val="normalchar1"/>
          <w:rFonts w:ascii="Calibri" w:eastAsiaTheme="majorEastAsia" w:hAnsi="Calibri" w:cs="Arial"/>
          <w:sz w:val="24"/>
          <w:szCs w:val="24"/>
        </w:rPr>
        <w:t>Platelet count / size</w:t>
      </w:r>
    </w:p>
    <w:p w14:paraId="0E14DF20" w14:textId="77777777" w:rsidR="00C87AB8" w:rsidRPr="00715159" w:rsidRDefault="00C87AB8" w:rsidP="00C87AB8">
      <w:pPr>
        <w:pStyle w:val="Normal1"/>
        <w:numPr>
          <w:ilvl w:val="0"/>
          <w:numId w:val="121"/>
        </w:numPr>
        <w:ind w:left="1077" w:hanging="357"/>
        <w:jc w:val="both"/>
        <w:rPr>
          <w:rFonts w:ascii="Calibri" w:hAnsi="Calibri" w:cs="Arial"/>
          <w:sz w:val="24"/>
          <w:szCs w:val="24"/>
        </w:rPr>
      </w:pPr>
      <w:r w:rsidRPr="00715159">
        <w:rPr>
          <w:rStyle w:val="normalchar1"/>
          <w:rFonts w:ascii="Calibri" w:eastAsiaTheme="majorEastAsia" w:hAnsi="Calibri" w:cs="Arial"/>
          <w:sz w:val="24"/>
          <w:szCs w:val="24"/>
        </w:rPr>
        <w:t>PFA 100 if available - assesses interaction between VWF, collagen and platelets</w:t>
      </w:r>
    </w:p>
    <w:p w14:paraId="51C07E5B" w14:textId="77777777" w:rsidR="00C87AB8" w:rsidRPr="00715159" w:rsidRDefault="00C87AB8" w:rsidP="00C87AB8">
      <w:pPr>
        <w:pStyle w:val="Normal1"/>
        <w:numPr>
          <w:ilvl w:val="0"/>
          <w:numId w:val="121"/>
        </w:numPr>
        <w:ind w:left="1077" w:hanging="357"/>
        <w:jc w:val="both"/>
        <w:rPr>
          <w:rFonts w:ascii="Calibri" w:hAnsi="Calibri" w:cs="Arial"/>
          <w:sz w:val="24"/>
          <w:szCs w:val="24"/>
        </w:rPr>
      </w:pPr>
      <w:r w:rsidRPr="00715159">
        <w:rPr>
          <w:rStyle w:val="normalchar1"/>
          <w:rFonts w:ascii="Calibri" w:eastAsiaTheme="majorEastAsia" w:hAnsi="Calibri" w:cs="Arial"/>
          <w:sz w:val="24"/>
          <w:szCs w:val="24"/>
        </w:rPr>
        <w:t xml:space="preserve">Platelet Aggregation - assess responses to known platelet agonists i.e. ADP, AA, collagen, </w:t>
      </w:r>
      <w:proofErr w:type="spellStart"/>
      <w:r w:rsidRPr="00715159">
        <w:rPr>
          <w:rStyle w:val="normalchar1"/>
          <w:rFonts w:ascii="Calibri" w:eastAsiaTheme="majorEastAsia" w:hAnsi="Calibri" w:cs="Arial"/>
          <w:sz w:val="24"/>
          <w:szCs w:val="24"/>
        </w:rPr>
        <w:t>Ristocetin</w:t>
      </w:r>
      <w:proofErr w:type="spellEnd"/>
      <w:r w:rsidRPr="00715159">
        <w:rPr>
          <w:rStyle w:val="normalchar1"/>
          <w:rFonts w:ascii="Calibri" w:eastAsiaTheme="majorEastAsia" w:hAnsi="Calibri" w:cs="Arial"/>
          <w:sz w:val="24"/>
          <w:szCs w:val="24"/>
        </w:rPr>
        <w:t>, adrenaline</w:t>
      </w:r>
    </w:p>
    <w:p w14:paraId="60BC3795" w14:textId="77777777" w:rsidR="00C87AB8" w:rsidRPr="00715159" w:rsidRDefault="00C87AB8" w:rsidP="00C87AB8">
      <w:pPr>
        <w:pStyle w:val="Normal1"/>
        <w:numPr>
          <w:ilvl w:val="0"/>
          <w:numId w:val="121"/>
        </w:numPr>
        <w:ind w:left="1077" w:hanging="357"/>
        <w:jc w:val="both"/>
        <w:rPr>
          <w:rStyle w:val="normalchar1"/>
          <w:rFonts w:ascii="Calibri" w:hAnsi="Calibri" w:cs="Arial"/>
          <w:sz w:val="24"/>
          <w:szCs w:val="24"/>
        </w:rPr>
      </w:pPr>
      <w:r w:rsidRPr="00715159">
        <w:rPr>
          <w:rStyle w:val="normalchar1"/>
          <w:rFonts w:ascii="Calibri" w:eastAsiaTheme="majorEastAsia" w:hAnsi="Calibri" w:cs="Arial"/>
          <w:sz w:val="24"/>
          <w:szCs w:val="24"/>
        </w:rPr>
        <w:t>Platelet nucleotides (if appropriate) (see investigational flow charts section 1.4)</w:t>
      </w:r>
    </w:p>
    <w:p w14:paraId="2FAD36C2" w14:textId="73653F25" w:rsidR="00C87AB8" w:rsidRPr="0004486B" w:rsidRDefault="00C87AB8" w:rsidP="00C87AB8">
      <w:pPr>
        <w:pStyle w:val="Normal1"/>
        <w:spacing w:before="240"/>
        <w:jc w:val="both"/>
        <w:rPr>
          <w:rStyle w:val="normalchar1"/>
          <w:rFonts w:ascii="Calibri" w:eastAsiaTheme="majorEastAsia" w:hAnsi="Calibri" w:cs="Arial"/>
          <w:sz w:val="24"/>
          <w:szCs w:val="24"/>
        </w:rPr>
      </w:pPr>
      <w:r w:rsidRPr="0004486B">
        <w:rPr>
          <w:rStyle w:val="normalchar1"/>
          <w:rFonts w:ascii="Calibri" w:eastAsiaTheme="majorEastAsia" w:hAnsi="Calibri" w:cs="Arial"/>
          <w:sz w:val="24"/>
          <w:szCs w:val="24"/>
        </w:rPr>
        <w:t xml:space="preserve">Stop aspirin 10 days and non-steroidal anti-inflammatory drugs </w:t>
      </w:r>
      <w:r w:rsidR="008972C9">
        <w:rPr>
          <w:rStyle w:val="normalchar1"/>
          <w:rFonts w:ascii="Calibri" w:eastAsiaTheme="majorEastAsia" w:hAnsi="Calibri" w:cs="Arial"/>
          <w:sz w:val="24"/>
          <w:szCs w:val="24"/>
        </w:rPr>
        <w:t>7 days</w:t>
      </w:r>
      <w:r w:rsidRPr="0004486B">
        <w:rPr>
          <w:rStyle w:val="normalchar1"/>
          <w:rFonts w:ascii="Calibri" w:eastAsiaTheme="majorEastAsia" w:hAnsi="Calibri" w:cs="Arial"/>
          <w:sz w:val="24"/>
          <w:szCs w:val="24"/>
        </w:rPr>
        <w:t xml:space="preserve"> pre-platelet aggregation tests. </w:t>
      </w:r>
    </w:p>
    <w:p w14:paraId="231A6BF9" w14:textId="77777777" w:rsidR="00C87AB8" w:rsidRDefault="00C87AB8" w:rsidP="00C87AB8">
      <w:pPr>
        <w:pStyle w:val="Normal1"/>
        <w:spacing w:before="240"/>
        <w:jc w:val="both"/>
        <w:rPr>
          <w:rStyle w:val="normalchar1"/>
          <w:rFonts w:asciiTheme="minorHAnsi" w:eastAsiaTheme="majorEastAsia" w:hAnsiTheme="minorHAnsi" w:cs="Arial"/>
          <w:sz w:val="24"/>
          <w:szCs w:val="24"/>
        </w:rPr>
      </w:pPr>
      <w:r w:rsidRPr="0004486B">
        <w:rPr>
          <w:rStyle w:val="normalchar1"/>
          <w:rFonts w:ascii="Calibri" w:eastAsiaTheme="majorEastAsia" w:hAnsi="Calibri" w:cs="Arial"/>
          <w:sz w:val="24"/>
          <w:szCs w:val="24"/>
        </w:rPr>
        <w:t>PFA-100 and platelet aggregation can be affected by reduced platelet counts (&lt;80 x 10</w:t>
      </w:r>
      <w:r w:rsidRPr="0004486B">
        <w:rPr>
          <w:rStyle w:val="normalchar1"/>
          <w:rFonts w:ascii="Calibri" w:eastAsiaTheme="majorEastAsia" w:hAnsi="Calibri" w:cs="Arial"/>
          <w:sz w:val="24"/>
          <w:szCs w:val="24"/>
          <w:vertAlign w:val="superscript"/>
        </w:rPr>
        <w:t>9</w:t>
      </w:r>
      <w:r w:rsidRPr="0004486B">
        <w:rPr>
          <w:rStyle w:val="normalchar1"/>
          <w:rFonts w:ascii="Calibri" w:eastAsiaTheme="majorEastAsia" w:hAnsi="Calibri" w:cs="Arial"/>
          <w:sz w:val="24"/>
          <w:szCs w:val="24"/>
        </w:rPr>
        <w:t>/l), low haemoglobin (&lt;10g/l) and reduced fibrinogen. If these are present it may be inappropriate to perform studies or needs to be taken into account when interpreting results</w:t>
      </w:r>
      <w:r>
        <w:rPr>
          <w:rStyle w:val="normalchar1"/>
          <w:rFonts w:asciiTheme="minorHAnsi" w:eastAsiaTheme="majorEastAsia" w:hAnsiTheme="minorHAnsi" w:cs="Arial"/>
          <w:sz w:val="24"/>
          <w:szCs w:val="24"/>
        </w:rPr>
        <w:t xml:space="preserve">. </w:t>
      </w:r>
    </w:p>
    <w:p w14:paraId="47ACEB79" w14:textId="77777777" w:rsidR="00C87AB8" w:rsidRDefault="00C87AB8" w:rsidP="00C87AB8">
      <w:pPr>
        <w:pStyle w:val="Normal1"/>
        <w:spacing w:before="240"/>
        <w:jc w:val="both"/>
        <w:rPr>
          <w:rStyle w:val="normalchar1"/>
          <w:rFonts w:asciiTheme="minorHAnsi" w:eastAsiaTheme="majorEastAsia" w:hAnsiTheme="minorHAnsi" w:cs="Arial"/>
          <w:sz w:val="24"/>
          <w:szCs w:val="24"/>
        </w:rPr>
      </w:pPr>
    </w:p>
    <w:p w14:paraId="4FD26DC1" w14:textId="77777777" w:rsidR="00C87AB8" w:rsidRPr="0004486B" w:rsidRDefault="00C87AB8" w:rsidP="00C87AB8">
      <w:pPr>
        <w:pStyle w:val="Normal1"/>
        <w:spacing w:before="240"/>
        <w:jc w:val="both"/>
        <w:rPr>
          <w:rFonts w:ascii="Calibri" w:eastAsiaTheme="majorEastAsia" w:hAnsi="Calibri" w:cs="Arial"/>
          <w:sz w:val="24"/>
          <w:szCs w:val="24"/>
        </w:rPr>
      </w:pPr>
      <w:r w:rsidRPr="0004486B">
        <w:rPr>
          <w:rStyle w:val="normalchar1"/>
          <w:rFonts w:ascii="Calibri" w:eastAsiaTheme="majorEastAsia" w:hAnsi="Calibri" w:cs="Arial"/>
          <w:b/>
          <w:sz w:val="24"/>
          <w:szCs w:val="24"/>
        </w:rPr>
        <w:t>Acute bleeding</w:t>
      </w:r>
    </w:p>
    <w:p w14:paraId="56C95510" w14:textId="77777777" w:rsidR="00C87AB8" w:rsidRPr="0004486B" w:rsidRDefault="00C87AB8" w:rsidP="00C87AB8">
      <w:pPr>
        <w:pStyle w:val="Normal1"/>
        <w:spacing w:before="240"/>
        <w:jc w:val="both"/>
        <w:rPr>
          <w:rFonts w:ascii="Calibri" w:hAnsi="Calibri" w:cs="Arial"/>
          <w:sz w:val="24"/>
          <w:szCs w:val="24"/>
        </w:rPr>
      </w:pPr>
      <w:r w:rsidRPr="0004486B">
        <w:rPr>
          <w:rStyle w:val="normalchar1"/>
          <w:rFonts w:ascii="Calibri" w:eastAsiaTheme="majorEastAsia" w:hAnsi="Calibri" w:cs="Arial"/>
          <w:sz w:val="24"/>
          <w:szCs w:val="24"/>
        </w:rPr>
        <w:t xml:space="preserve">PFA-100 analysis and global assessment of haemostasis using </w:t>
      </w:r>
      <w:proofErr w:type="spellStart"/>
      <w:r w:rsidRPr="0004486B">
        <w:rPr>
          <w:rStyle w:val="normalchar1"/>
          <w:rFonts w:ascii="Calibri" w:eastAsiaTheme="majorEastAsia" w:hAnsi="Calibri" w:cs="Arial"/>
          <w:sz w:val="24"/>
          <w:szCs w:val="24"/>
        </w:rPr>
        <w:t>thromboelastography</w:t>
      </w:r>
      <w:proofErr w:type="spellEnd"/>
      <w:r w:rsidRPr="0004486B">
        <w:rPr>
          <w:rStyle w:val="normalchar1"/>
          <w:rFonts w:ascii="Calibri" w:eastAsiaTheme="majorEastAsia" w:hAnsi="Calibri" w:cs="Arial"/>
          <w:sz w:val="24"/>
          <w:szCs w:val="24"/>
        </w:rPr>
        <w:t xml:space="preserve"> may be useful in the identifying platelet function abnormalities in the acute setting following heavy blood loss e.g. surgery</w:t>
      </w:r>
    </w:p>
    <w:p w14:paraId="04D11963" w14:textId="77777777" w:rsidR="00C87AB8" w:rsidRPr="0004486B" w:rsidRDefault="00C87AB8" w:rsidP="00C87AB8">
      <w:pPr>
        <w:pStyle w:val="Normal1"/>
        <w:spacing w:before="240"/>
        <w:jc w:val="both"/>
        <w:rPr>
          <w:rStyle w:val="normalchar1"/>
          <w:rFonts w:ascii="Calibri" w:eastAsiaTheme="majorEastAsia" w:hAnsi="Calibri" w:cs="Arial"/>
          <w:sz w:val="24"/>
          <w:szCs w:val="24"/>
        </w:rPr>
      </w:pPr>
    </w:p>
    <w:p w14:paraId="64C7A4E2" w14:textId="77777777" w:rsidR="00C87AB8" w:rsidRPr="0004486B" w:rsidRDefault="00C87AB8" w:rsidP="00C87AB8">
      <w:pPr>
        <w:pStyle w:val="Heading2"/>
        <w:rPr>
          <w:rStyle w:val="heading00201char1"/>
          <w:rFonts w:asciiTheme="majorHAnsi" w:hAnsiTheme="majorHAnsi" w:cstheme="majorBidi"/>
          <w:b/>
          <w:bCs/>
          <w:caps w:val="0"/>
          <w:color w:val="auto"/>
          <w:sz w:val="24"/>
          <w:szCs w:val="22"/>
        </w:rPr>
      </w:pPr>
      <w:bookmarkStart w:id="342" w:name="_Toc1466936"/>
      <w:r w:rsidRPr="0004486B">
        <w:rPr>
          <w:rStyle w:val="heading00201char1"/>
          <w:rFonts w:asciiTheme="majorHAnsi" w:hAnsiTheme="majorHAnsi" w:cstheme="majorBidi"/>
          <w:b/>
          <w:bCs/>
          <w:caps w:val="0"/>
          <w:color w:val="auto"/>
          <w:sz w:val="24"/>
          <w:szCs w:val="22"/>
        </w:rPr>
        <w:t>Management and treatment of platelet disorders</w:t>
      </w:r>
      <w:bookmarkEnd w:id="342"/>
    </w:p>
    <w:p w14:paraId="5A0D5B99" w14:textId="77777777" w:rsidR="00C87AB8" w:rsidRPr="0004486B" w:rsidRDefault="00C87AB8" w:rsidP="00C87AB8">
      <w:pPr>
        <w:pStyle w:val="Normal1"/>
        <w:numPr>
          <w:ilvl w:val="0"/>
          <w:numId w:val="35"/>
        </w:numPr>
        <w:spacing w:before="240"/>
        <w:jc w:val="both"/>
        <w:rPr>
          <w:rFonts w:ascii="Calibri" w:hAnsi="Calibri" w:cs="Arial"/>
          <w:sz w:val="24"/>
          <w:szCs w:val="24"/>
        </w:rPr>
      </w:pPr>
      <w:r w:rsidRPr="0004486B">
        <w:rPr>
          <w:rStyle w:val="normalchar1"/>
          <w:rFonts w:ascii="Calibri" w:eastAsiaTheme="majorEastAsia" w:hAnsi="Calibri" w:cs="Arial"/>
          <w:sz w:val="24"/>
          <w:szCs w:val="24"/>
        </w:rPr>
        <w:t>Avoid aspirin and NSAIDs.</w:t>
      </w:r>
    </w:p>
    <w:p w14:paraId="4D7FF331" w14:textId="77777777" w:rsidR="00C87AB8" w:rsidRPr="0004486B" w:rsidRDefault="00C87AB8" w:rsidP="00C87AB8">
      <w:pPr>
        <w:pStyle w:val="Normal1"/>
        <w:numPr>
          <w:ilvl w:val="0"/>
          <w:numId w:val="35"/>
        </w:numPr>
        <w:spacing w:before="240"/>
        <w:jc w:val="both"/>
        <w:rPr>
          <w:rFonts w:ascii="Calibri" w:hAnsi="Calibri" w:cs="Arial"/>
          <w:sz w:val="24"/>
          <w:szCs w:val="24"/>
        </w:rPr>
      </w:pPr>
      <w:r w:rsidRPr="0004486B">
        <w:rPr>
          <w:rStyle w:val="normalchar1"/>
          <w:rFonts w:ascii="Calibri" w:eastAsiaTheme="majorEastAsia" w:hAnsi="Calibri" w:cs="Arial"/>
          <w:sz w:val="24"/>
          <w:szCs w:val="24"/>
        </w:rPr>
        <w:t>Tranexamic acid +/- DDAVP or platelet concentrates pre–dental extractions, operations and for treatment of bleeds.</w:t>
      </w:r>
    </w:p>
    <w:p w14:paraId="40A18D3F" w14:textId="77777777" w:rsidR="00C87AB8" w:rsidRPr="0004486B" w:rsidRDefault="00C87AB8" w:rsidP="00C87AB8">
      <w:pPr>
        <w:pStyle w:val="Normal1"/>
        <w:numPr>
          <w:ilvl w:val="0"/>
          <w:numId w:val="35"/>
        </w:numPr>
        <w:spacing w:before="240"/>
        <w:jc w:val="both"/>
        <w:rPr>
          <w:rFonts w:ascii="Calibri" w:hAnsi="Calibri" w:cs="Arial"/>
          <w:sz w:val="24"/>
          <w:szCs w:val="24"/>
        </w:rPr>
      </w:pPr>
      <w:r w:rsidRPr="0004486B">
        <w:rPr>
          <w:rStyle w:val="normalchar1"/>
          <w:rFonts w:ascii="Calibri" w:eastAsiaTheme="majorEastAsia" w:hAnsi="Calibri" w:cs="Arial"/>
          <w:sz w:val="24"/>
          <w:szCs w:val="24"/>
        </w:rPr>
        <w:t xml:space="preserve">DDAVP can be useful in storage pool disorders and release defects (monitor response via improve PFA 100 closure time post infusion) but ineffective in Bernard </w:t>
      </w:r>
      <w:proofErr w:type="spellStart"/>
      <w:r w:rsidRPr="0004486B">
        <w:rPr>
          <w:rStyle w:val="normalchar1"/>
          <w:rFonts w:ascii="Calibri" w:eastAsiaTheme="majorEastAsia" w:hAnsi="Calibri" w:cs="Arial"/>
          <w:sz w:val="24"/>
          <w:szCs w:val="24"/>
        </w:rPr>
        <w:t>Soulier</w:t>
      </w:r>
      <w:proofErr w:type="spellEnd"/>
      <w:r w:rsidRPr="0004486B">
        <w:rPr>
          <w:rStyle w:val="normalchar1"/>
          <w:rFonts w:ascii="Calibri" w:eastAsiaTheme="majorEastAsia" w:hAnsi="Calibri" w:cs="Arial"/>
          <w:sz w:val="24"/>
          <w:szCs w:val="24"/>
        </w:rPr>
        <w:t xml:space="preserve"> and Glanzmann’s.</w:t>
      </w:r>
    </w:p>
    <w:p w14:paraId="10B479B0" w14:textId="7DCE6601" w:rsidR="00C87AB8" w:rsidRPr="0004486B" w:rsidRDefault="00C87AB8" w:rsidP="00C87AB8">
      <w:pPr>
        <w:pStyle w:val="Normal1"/>
        <w:numPr>
          <w:ilvl w:val="0"/>
          <w:numId w:val="35"/>
        </w:numPr>
        <w:spacing w:before="240"/>
        <w:jc w:val="both"/>
        <w:rPr>
          <w:rStyle w:val="normalchar1"/>
          <w:rFonts w:ascii="Calibri" w:eastAsiaTheme="majorEastAsia" w:hAnsi="Calibri" w:cs="Arial"/>
          <w:sz w:val="24"/>
          <w:szCs w:val="24"/>
        </w:rPr>
      </w:pPr>
      <w:r w:rsidRPr="0004486B">
        <w:rPr>
          <w:rStyle w:val="normalchar1"/>
          <w:rFonts w:ascii="Calibri" w:eastAsiaTheme="majorEastAsia" w:hAnsi="Calibri" w:cs="Arial"/>
          <w:sz w:val="24"/>
          <w:szCs w:val="24"/>
        </w:rPr>
        <w:t xml:space="preserve">Patients with </w:t>
      </w:r>
      <w:proofErr w:type="spellStart"/>
      <w:r w:rsidRPr="0004486B">
        <w:rPr>
          <w:rStyle w:val="normalchar1"/>
          <w:rFonts w:ascii="Calibri" w:eastAsiaTheme="majorEastAsia" w:hAnsi="Calibri" w:cs="Arial"/>
          <w:sz w:val="24"/>
          <w:szCs w:val="24"/>
        </w:rPr>
        <w:t>Thrombasthe</w:t>
      </w:r>
      <w:r w:rsidR="00BF7A60">
        <w:rPr>
          <w:rStyle w:val="normalchar1"/>
          <w:rFonts w:ascii="Calibri" w:eastAsiaTheme="majorEastAsia" w:hAnsi="Calibri" w:cs="Arial"/>
          <w:sz w:val="24"/>
          <w:szCs w:val="24"/>
        </w:rPr>
        <w:t>ni</w:t>
      </w:r>
      <w:r w:rsidRPr="0004486B">
        <w:rPr>
          <w:rStyle w:val="normalchar1"/>
          <w:rFonts w:ascii="Calibri" w:eastAsiaTheme="majorEastAsia" w:hAnsi="Calibri" w:cs="Arial"/>
          <w:sz w:val="24"/>
          <w:szCs w:val="24"/>
        </w:rPr>
        <w:t>a</w:t>
      </w:r>
      <w:proofErr w:type="spellEnd"/>
      <w:r w:rsidRPr="0004486B">
        <w:rPr>
          <w:rStyle w:val="normalchar1"/>
          <w:rFonts w:ascii="Calibri" w:eastAsiaTheme="majorEastAsia" w:hAnsi="Calibri" w:cs="Arial"/>
          <w:sz w:val="24"/>
          <w:szCs w:val="24"/>
        </w:rPr>
        <w:t xml:space="preserve"> can be treated with Novo seven or platelets.</w:t>
      </w:r>
    </w:p>
    <w:p w14:paraId="2E169C6C" w14:textId="5DED1AE2" w:rsidR="00C87AB8" w:rsidRDefault="00EF366A" w:rsidP="006C1F7F">
      <w:pPr>
        <w:pStyle w:val="Normal1"/>
        <w:numPr>
          <w:ilvl w:val="0"/>
          <w:numId w:val="35"/>
        </w:numPr>
        <w:spacing w:before="240"/>
        <w:jc w:val="both"/>
        <w:rPr>
          <w:b/>
        </w:rPr>
      </w:pPr>
      <w:r>
        <w:rPr>
          <w:rStyle w:val="normalchar1"/>
          <w:rFonts w:ascii="Calibri" w:eastAsiaTheme="majorEastAsia" w:hAnsi="Calibri" w:cs="Arial"/>
          <w:sz w:val="24"/>
          <w:szCs w:val="24"/>
        </w:rPr>
        <w:t xml:space="preserve">Vaccination for </w:t>
      </w:r>
      <w:r w:rsidR="00C87AB8" w:rsidRPr="0004486B">
        <w:rPr>
          <w:rStyle w:val="normalchar1"/>
          <w:rFonts w:ascii="Calibri" w:eastAsiaTheme="majorEastAsia" w:hAnsi="Calibri" w:cs="Arial"/>
          <w:sz w:val="24"/>
          <w:szCs w:val="24"/>
        </w:rPr>
        <w:t>Hepatitis A and B (</w:t>
      </w:r>
      <w:proofErr w:type="spellStart"/>
      <w:r w:rsidR="00C87AB8" w:rsidRPr="0004486B">
        <w:rPr>
          <w:rStyle w:val="normalchar1"/>
          <w:rFonts w:ascii="Calibri" w:eastAsiaTheme="majorEastAsia" w:hAnsi="Calibri" w:cs="Arial"/>
          <w:sz w:val="24"/>
          <w:szCs w:val="24"/>
        </w:rPr>
        <w:t>s.c.</w:t>
      </w:r>
      <w:proofErr w:type="spellEnd"/>
      <w:r w:rsidR="00C87AB8" w:rsidRPr="0004486B">
        <w:rPr>
          <w:rStyle w:val="normalchar1"/>
          <w:rFonts w:ascii="Calibri" w:eastAsiaTheme="majorEastAsia" w:hAnsi="Calibri" w:cs="Arial"/>
          <w:sz w:val="24"/>
          <w:szCs w:val="24"/>
        </w:rPr>
        <w:t xml:space="preserve"> rather than I.M. injections)</w:t>
      </w:r>
    </w:p>
    <w:p w14:paraId="347B9D06" w14:textId="77777777" w:rsidR="00C87AB8" w:rsidRDefault="00C87AB8" w:rsidP="00C87AB8">
      <w:pPr>
        <w:rPr>
          <w:b/>
        </w:rPr>
      </w:pPr>
    </w:p>
    <w:p w14:paraId="0543B517" w14:textId="77777777" w:rsidR="00C87AB8" w:rsidRDefault="00C87AB8" w:rsidP="00C87AB8">
      <w:pPr>
        <w:rPr>
          <w:b/>
        </w:rPr>
      </w:pPr>
    </w:p>
    <w:p w14:paraId="1186F8E4" w14:textId="77777777" w:rsidR="00C87AB8" w:rsidRDefault="00C87AB8" w:rsidP="00C87AB8">
      <w:pPr>
        <w:rPr>
          <w:b/>
        </w:rPr>
      </w:pPr>
    </w:p>
    <w:p w14:paraId="02070BE3" w14:textId="77777777" w:rsidR="00C87AB8" w:rsidRDefault="00C87AB8" w:rsidP="00C87AB8">
      <w:pPr>
        <w:rPr>
          <w:rStyle w:val="heading00208char1"/>
          <w:rFonts w:asciiTheme="minorHAnsi" w:hAnsiTheme="minorHAnsi"/>
          <w:sz w:val="28"/>
          <w:szCs w:val="28"/>
        </w:rPr>
      </w:pPr>
    </w:p>
    <w:p w14:paraId="388B4ABE" w14:textId="26CC5835" w:rsidR="008B336D" w:rsidRDefault="008B336D">
      <w:pPr>
        <w:rPr>
          <w:rStyle w:val="heading00208char1"/>
          <w:rFonts w:asciiTheme="minorHAnsi" w:hAnsiTheme="minorHAnsi"/>
          <w:sz w:val="28"/>
          <w:szCs w:val="28"/>
        </w:rPr>
      </w:pPr>
      <w:r>
        <w:rPr>
          <w:rStyle w:val="heading00208char1"/>
          <w:rFonts w:asciiTheme="minorHAnsi" w:hAnsiTheme="minorHAnsi"/>
          <w:sz w:val="28"/>
          <w:szCs w:val="28"/>
        </w:rPr>
        <w:br w:type="page"/>
      </w:r>
    </w:p>
    <w:p w14:paraId="635FBAC3" w14:textId="77777777" w:rsidR="00C87AB8" w:rsidRDefault="00C87AB8" w:rsidP="00C87AB8">
      <w:pPr>
        <w:pStyle w:val="Heading1"/>
        <w:rPr>
          <w:rStyle w:val="titlechar1"/>
          <w:rFonts w:asciiTheme="majorHAnsi" w:hAnsiTheme="majorHAnsi" w:cstheme="majorBidi"/>
          <w:b/>
          <w:bCs/>
          <w:sz w:val="32"/>
          <w:szCs w:val="32"/>
        </w:rPr>
      </w:pPr>
      <w:bookmarkStart w:id="343" w:name="_Toc301171341"/>
      <w:bookmarkStart w:id="344" w:name="_Toc456692713"/>
      <w:bookmarkStart w:id="345" w:name="_Toc457307016"/>
      <w:bookmarkStart w:id="346" w:name="_Toc1466937"/>
      <w:r w:rsidRPr="0004486B">
        <w:rPr>
          <w:rStyle w:val="titlechar1"/>
          <w:rFonts w:asciiTheme="majorHAnsi" w:hAnsiTheme="majorHAnsi" w:cstheme="majorBidi"/>
          <w:b/>
          <w:bCs/>
          <w:sz w:val="32"/>
          <w:szCs w:val="32"/>
        </w:rPr>
        <w:t>Presentation of patients with known bleeding disorders to emergency department</w:t>
      </w:r>
      <w:bookmarkEnd w:id="343"/>
      <w:bookmarkEnd w:id="344"/>
      <w:bookmarkEnd w:id="345"/>
      <w:bookmarkEnd w:id="346"/>
      <w:r w:rsidRPr="0004486B">
        <w:rPr>
          <w:rStyle w:val="titlechar1"/>
          <w:rFonts w:asciiTheme="majorHAnsi" w:hAnsiTheme="majorHAnsi" w:cstheme="majorBidi"/>
          <w:b/>
          <w:bCs/>
          <w:sz w:val="32"/>
          <w:szCs w:val="32"/>
        </w:rPr>
        <w:t xml:space="preserve"> </w:t>
      </w:r>
    </w:p>
    <w:p w14:paraId="4966628F" w14:textId="77777777" w:rsidR="00167B9D" w:rsidRPr="00167B9D" w:rsidRDefault="00167B9D" w:rsidP="00167B9D"/>
    <w:p w14:paraId="6A8CA6A1" w14:textId="77777777" w:rsidR="00C87AB8" w:rsidRDefault="00C87AB8" w:rsidP="00C87AB8">
      <w:pPr>
        <w:pStyle w:val="Title1"/>
        <w:numPr>
          <w:ilvl w:val="0"/>
          <w:numId w:val="17"/>
        </w:numPr>
        <w:ind w:left="714" w:hanging="357"/>
        <w:jc w:val="both"/>
        <w:rPr>
          <w:rStyle w:val="normalchar1"/>
          <w:rFonts w:ascii="Calibri" w:eastAsiaTheme="majorEastAsia" w:hAnsi="Calibri" w:cs="Arial"/>
          <w:b w:val="0"/>
          <w:sz w:val="24"/>
          <w:szCs w:val="24"/>
        </w:rPr>
      </w:pPr>
      <w:r w:rsidRPr="0004486B">
        <w:rPr>
          <w:rStyle w:val="normalchar1"/>
          <w:rFonts w:ascii="Calibri" w:eastAsiaTheme="majorEastAsia" w:hAnsi="Calibri" w:cs="Arial"/>
          <w:b w:val="0"/>
          <w:sz w:val="24"/>
          <w:szCs w:val="24"/>
        </w:rPr>
        <w:t>The patient should carry at all times relevant diagnostic information supplied on the red bleeding disorder registration card.</w:t>
      </w:r>
    </w:p>
    <w:p w14:paraId="70E4A462" w14:textId="77777777" w:rsidR="00C31FFB" w:rsidRPr="0004486B" w:rsidRDefault="00C31FFB" w:rsidP="00C31FFB">
      <w:pPr>
        <w:pStyle w:val="Title1"/>
        <w:ind w:left="714"/>
        <w:jc w:val="both"/>
        <w:rPr>
          <w:rStyle w:val="normalchar1"/>
          <w:rFonts w:ascii="Calibri" w:eastAsiaTheme="majorEastAsia" w:hAnsi="Calibri" w:cs="Arial"/>
          <w:b w:val="0"/>
          <w:sz w:val="24"/>
          <w:szCs w:val="24"/>
        </w:rPr>
      </w:pPr>
    </w:p>
    <w:p w14:paraId="30E14C86" w14:textId="77777777" w:rsidR="00C87AB8" w:rsidRDefault="00C87AB8" w:rsidP="00C87AB8">
      <w:pPr>
        <w:pStyle w:val="Title1"/>
        <w:numPr>
          <w:ilvl w:val="0"/>
          <w:numId w:val="17"/>
        </w:numPr>
        <w:ind w:left="714" w:hanging="357"/>
        <w:jc w:val="both"/>
        <w:rPr>
          <w:rStyle w:val="normalchar1"/>
          <w:rFonts w:ascii="Calibri" w:eastAsiaTheme="majorEastAsia" w:hAnsi="Calibri" w:cs="Arial"/>
          <w:b w:val="0"/>
          <w:sz w:val="24"/>
          <w:szCs w:val="24"/>
        </w:rPr>
      </w:pPr>
      <w:r w:rsidRPr="0004486B">
        <w:rPr>
          <w:rFonts w:ascii="Calibri" w:hAnsi="Calibri"/>
          <w:b w:val="0"/>
        </w:rPr>
        <w:t>All patients with bleeding disorders should be discussed with the</w:t>
      </w:r>
      <w:r w:rsidRPr="0004486B">
        <w:rPr>
          <w:rStyle w:val="normalchar1"/>
          <w:rFonts w:ascii="Calibri" w:eastAsiaTheme="majorEastAsia" w:hAnsi="Calibri" w:cs="Arial"/>
          <w:b w:val="0"/>
          <w:sz w:val="24"/>
          <w:szCs w:val="24"/>
        </w:rPr>
        <w:t xml:space="preserve"> on-call Haemophilia Consultant via switchboard </w:t>
      </w:r>
    </w:p>
    <w:p w14:paraId="0E83339F" w14:textId="77777777" w:rsidR="00C31FFB" w:rsidRPr="0004486B" w:rsidRDefault="00C31FFB" w:rsidP="00C31FFB">
      <w:pPr>
        <w:pStyle w:val="Title1"/>
        <w:jc w:val="both"/>
        <w:rPr>
          <w:rStyle w:val="normalchar1"/>
          <w:rFonts w:ascii="Calibri" w:eastAsiaTheme="majorEastAsia" w:hAnsi="Calibri" w:cs="Arial"/>
          <w:b w:val="0"/>
          <w:sz w:val="24"/>
          <w:szCs w:val="24"/>
        </w:rPr>
      </w:pPr>
    </w:p>
    <w:p w14:paraId="4E4188F2" w14:textId="661D2460" w:rsidR="00C87AB8" w:rsidRDefault="00C87AB8" w:rsidP="00C87AB8">
      <w:pPr>
        <w:pStyle w:val="Title1"/>
        <w:numPr>
          <w:ilvl w:val="0"/>
          <w:numId w:val="17"/>
        </w:numPr>
        <w:ind w:left="714" w:hanging="357"/>
        <w:jc w:val="both"/>
        <w:rPr>
          <w:rStyle w:val="normalchar1"/>
          <w:rFonts w:ascii="Calibri" w:eastAsiaTheme="majorEastAsia" w:hAnsi="Calibri" w:cs="Arial"/>
          <w:b w:val="0"/>
          <w:sz w:val="24"/>
          <w:szCs w:val="24"/>
        </w:rPr>
      </w:pPr>
      <w:r w:rsidRPr="0004486B">
        <w:rPr>
          <w:rStyle w:val="normalchar1"/>
          <w:rFonts w:ascii="Calibri" w:eastAsiaTheme="majorEastAsia" w:hAnsi="Calibri" w:cs="Arial"/>
          <w:b w:val="0"/>
          <w:sz w:val="24"/>
          <w:szCs w:val="24"/>
        </w:rPr>
        <w:t>Treatment depends on the bleeding disorder and the type / site of bleed. Please see separate sections regarding the management of Haemophilia A / B, V</w:t>
      </w:r>
      <w:r w:rsidR="00C31FFB">
        <w:rPr>
          <w:rStyle w:val="normalchar1"/>
          <w:rFonts w:ascii="Calibri" w:eastAsiaTheme="majorEastAsia" w:hAnsi="Calibri" w:cs="Arial"/>
          <w:b w:val="0"/>
          <w:sz w:val="24"/>
          <w:szCs w:val="24"/>
        </w:rPr>
        <w:t>WD and rarer bleeding disorders</w:t>
      </w:r>
    </w:p>
    <w:p w14:paraId="5C633CB7" w14:textId="77777777" w:rsidR="00C31FFB" w:rsidRPr="0004486B" w:rsidRDefault="00C31FFB" w:rsidP="00C31FFB">
      <w:pPr>
        <w:pStyle w:val="Title1"/>
        <w:jc w:val="both"/>
        <w:rPr>
          <w:rStyle w:val="normalchar1"/>
          <w:rFonts w:ascii="Calibri" w:eastAsiaTheme="majorEastAsia" w:hAnsi="Calibri" w:cs="Arial"/>
          <w:b w:val="0"/>
          <w:sz w:val="24"/>
          <w:szCs w:val="24"/>
        </w:rPr>
      </w:pPr>
    </w:p>
    <w:p w14:paraId="432F84B4" w14:textId="111A0193" w:rsidR="00C87AB8" w:rsidRDefault="00C87AB8" w:rsidP="00C87AB8">
      <w:pPr>
        <w:pStyle w:val="Title1"/>
        <w:numPr>
          <w:ilvl w:val="0"/>
          <w:numId w:val="17"/>
        </w:numPr>
        <w:ind w:left="714" w:hanging="357"/>
        <w:jc w:val="both"/>
        <w:rPr>
          <w:rStyle w:val="normalchar1"/>
          <w:rFonts w:ascii="Calibri" w:eastAsiaTheme="majorEastAsia" w:hAnsi="Calibri" w:cs="Arial"/>
          <w:b w:val="0"/>
          <w:sz w:val="24"/>
          <w:szCs w:val="24"/>
        </w:rPr>
      </w:pPr>
      <w:r w:rsidRPr="0004486B">
        <w:rPr>
          <w:rStyle w:val="normalchar1"/>
          <w:rFonts w:ascii="Calibri" w:eastAsiaTheme="majorEastAsia" w:hAnsi="Calibri" w:cs="Arial"/>
          <w:b w:val="0"/>
          <w:sz w:val="24"/>
          <w:szCs w:val="24"/>
        </w:rPr>
        <w:t>Head injury in a patient with a bleeding disorder when associated with headaches, vomiting, drowsiness is a medical emergency requiring appropriate haemostatic treatment, admission, neurological observations</w:t>
      </w:r>
      <w:r w:rsidR="00C31FFB">
        <w:rPr>
          <w:rStyle w:val="normalchar1"/>
          <w:rFonts w:ascii="Calibri" w:eastAsiaTheme="majorEastAsia" w:hAnsi="Calibri" w:cs="Arial"/>
          <w:b w:val="0"/>
          <w:sz w:val="24"/>
          <w:szCs w:val="24"/>
        </w:rPr>
        <w:t xml:space="preserve"> and a CT head scan </w:t>
      </w:r>
    </w:p>
    <w:p w14:paraId="177C2812" w14:textId="77777777" w:rsidR="00C31FFB" w:rsidRPr="0004486B" w:rsidRDefault="00C31FFB" w:rsidP="00C31FFB">
      <w:pPr>
        <w:pStyle w:val="Title1"/>
        <w:jc w:val="both"/>
        <w:rPr>
          <w:rStyle w:val="normalchar1"/>
          <w:rFonts w:ascii="Calibri" w:eastAsiaTheme="majorEastAsia" w:hAnsi="Calibri" w:cs="Arial"/>
          <w:b w:val="0"/>
          <w:sz w:val="24"/>
          <w:szCs w:val="24"/>
        </w:rPr>
      </w:pPr>
    </w:p>
    <w:p w14:paraId="1102D099" w14:textId="28E7F58B" w:rsidR="00C87AB8" w:rsidRDefault="00C87AB8" w:rsidP="00C87AB8">
      <w:pPr>
        <w:pStyle w:val="Title1"/>
        <w:numPr>
          <w:ilvl w:val="0"/>
          <w:numId w:val="17"/>
        </w:numPr>
        <w:ind w:left="714" w:hanging="357"/>
        <w:jc w:val="both"/>
        <w:rPr>
          <w:rStyle w:val="normalchar1"/>
          <w:rFonts w:ascii="Calibri" w:eastAsiaTheme="majorEastAsia" w:hAnsi="Calibri" w:cs="Arial"/>
          <w:b w:val="0"/>
          <w:sz w:val="24"/>
          <w:szCs w:val="24"/>
        </w:rPr>
      </w:pPr>
      <w:r w:rsidRPr="0004486B">
        <w:rPr>
          <w:rStyle w:val="normalchar1"/>
          <w:rFonts w:ascii="Calibri" w:eastAsiaTheme="majorEastAsia" w:hAnsi="Calibri" w:cs="Arial"/>
          <w:b w:val="0"/>
          <w:sz w:val="24"/>
          <w:szCs w:val="24"/>
        </w:rPr>
        <w:t xml:space="preserve">Prompt treatment of the bleed is essential to allow early resolution and to minimize complications such as joint disease in </w:t>
      </w:r>
      <w:r w:rsidR="00AE27BB">
        <w:rPr>
          <w:rStyle w:val="normalchar1"/>
          <w:rFonts w:ascii="Calibri" w:eastAsiaTheme="majorEastAsia" w:hAnsi="Calibri" w:cs="Arial"/>
          <w:b w:val="0"/>
          <w:sz w:val="24"/>
          <w:szCs w:val="24"/>
        </w:rPr>
        <w:t>patients with moderate/severe haemophilia</w:t>
      </w:r>
    </w:p>
    <w:p w14:paraId="69BECF58" w14:textId="77777777" w:rsidR="00AE27BB" w:rsidRPr="0004486B" w:rsidRDefault="00AE27BB" w:rsidP="00AE27BB">
      <w:pPr>
        <w:pStyle w:val="Title1"/>
        <w:jc w:val="both"/>
        <w:rPr>
          <w:rStyle w:val="normalchar1"/>
          <w:rFonts w:ascii="Calibri" w:eastAsiaTheme="majorEastAsia" w:hAnsi="Calibri" w:cs="Arial"/>
          <w:b w:val="0"/>
          <w:sz w:val="24"/>
          <w:szCs w:val="24"/>
        </w:rPr>
      </w:pPr>
    </w:p>
    <w:p w14:paraId="340943F1" w14:textId="1D79D4EE" w:rsidR="00C87AB8" w:rsidRDefault="00C87AB8" w:rsidP="00C87AB8">
      <w:pPr>
        <w:pStyle w:val="Title1"/>
        <w:numPr>
          <w:ilvl w:val="0"/>
          <w:numId w:val="17"/>
        </w:numPr>
        <w:ind w:left="714" w:hanging="357"/>
        <w:jc w:val="both"/>
        <w:rPr>
          <w:rStyle w:val="normalchar1"/>
          <w:rFonts w:ascii="Calibri" w:eastAsiaTheme="majorEastAsia" w:hAnsi="Calibri" w:cs="Arial"/>
          <w:b w:val="0"/>
          <w:sz w:val="24"/>
          <w:szCs w:val="24"/>
        </w:rPr>
      </w:pPr>
      <w:r w:rsidRPr="0004486B">
        <w:rPr>
          <w:rStyle w:val="normalchar1"/>
          <w:rFonts w:ascii="Calibri" w:eastAsiaTheme="majorEastAsia" w:hAnsi="Calibri" w:cs="Arial"/>
          <w:b w:val="0"/>
          <w:sz w:val="24"/>
          <w:szCs w:val="24"/>
        </w:rPr>
        <w:t xml:space="preserve">Avoid aspirin / </w:t>
      </w:r>
      <w:r w:rsidR="00E151C6" w:rsidRPr="0004486B">
        <w:rPr>
          <w:rStyle w:val="normalchar1"/>
          <w:rFonts w:ascii="Calibri" w:eastAsiaTheme="majorEastAsia" w:hAnsi="Calibri" w:cs="Arial"/>
          <w:b w:val="0"/>
          <w:sz w:val="24"/>
          <w:szCs w:val="24"/>
        </w:rPr>
        <w:t>NSAID</w:t>
      </w:r>
      <w:r w:rsidR="00E151C6">
        <w:rPr>
          <w:rStyle w:val="normalchar1"/>
          <w:rFonts w:ascii="Calibri" w:eastAsiaTheme="majorEastAsia" w:hAnsi="Calibri" w:cs="Arial"/>
          <w:b w:val="0"/>
          <w:sz w:val="24"/>
          <w:szCs w:val="24"/>
        </w:rPr>
        <w:t>s</w:t>
      </w:r>
      <w:r w:rsidR="00E151C6" w:rsidRPr="0004486B">
        <w:rPr>
          <w:rStyle w:val="normalchar1"/>
          <w:rFonts w:ascii="Calibri" w:eastAsiaTheme="majorEastAsia" w:hAnsi="Calibri" w:cs="Arial"/>
          <w:b w:val="0"/>
          <w:sz w:val="24"/>
          <w:szCs w:val="24"/>
        </w:rPr>
        <w:t xml:space="preserve"> that</w:t>
      </w:r>
      <w:r w:rsidRPr="0004486B">
        <w:rPr>
          <w:rStyle w:val="normalchar1"/>
          <w:rFonts w:ascii="Calibri" w:eastAsiaTheme="majorEastAsia" w:hAnsi="Calibri" w:cs="Arial"/>
          <w:b w:val="0"/>
          <w:sz w:val="24"/>
          <w:szCs w:val="24"/>
        </w:rPr>
        <w:t xml:space="preserve"> will affect reduce platelet function.   Avoid intramuscular injections (risk of muscle bleed) in these patients</w:t>
      </w:r>
    </w:p>
    <w:p w14:paraId="65C3A7B1" w14:textId="77777777" w:rsidR="00AE27BB" w:rsidRPr="0004486B" w:rsidRDefault="00AE27BB" w:rsidP="00AE27BB">
      <w:pPr>
        <w:pStyle w:val="Title1"/>
        <w:jc w:val="both"/>
        <w:rPr>
          <w:rStyle w:val="normalchar1"/>
          <w:rFonts w:ascii="Calibri" w:eastAsiaTheme="majorEastAsia" w:hAnsi="Calibri" w:cs="Arial"/>
          <w:b w:val="0"/>
          <w:sz w:val="24"/>
          <w:szCs w:val="24"/>
        </w:rPr>
      </w:pPr>
    </w:p>
    <w:p w14:paraId="62803D87" w14:textId="77777777" w:rsidR="00C87AB8" w:rsidRDefault="00C87AB8" w:rsidP="00C87AB8">
      <w:pPr>
        <w:pStyle w:val="heading00208"/>
        <w:numPr>
          <w:ilvl w:val="0"/>
          <w:numId w:val="17"/>
        </w:numPr>
        <w:spacing w:before="0" w:after="0"/>
        <w:ind w:left="714" w:hanging="357"/>
        <w:jc w:val="both"/>
        <w:rPr>
          <w:rStyle w:val="normalchar1"/>
          <w:rFonts w:ascii="Calibri" w:eastAsiaTheme="majorEastAsia" w:hAnsi="Calibri" w:cs="Arial"/>
          <w:b w:val="0"/>
          <w:sz w:val="24"/>
          <w:szCs w:val="24"/>
        </w:rPr>
      </w:pPr>
      <w:r w:rsidRPr="0004486B">
        <w:rPr>
          <w:rStyle w:val="normalchar1"/>
          <w:rFonts w:ascii="Calibri" w:eastAsiaTheme="majorEastAsia" w:hAnsi="Calibri" w:cs="Arial"/>
          <w:b w:val="0"/>
          <w:sz w:val="24"/>
          <w:szCs w:val="24"/>
        </w:rPr>
        <w:t>Universal cross-infection precautions are essential because of the risk of a transmissible infection</w:t>
      </w:r>
    </w:p>
    <w:p w14:paraId="4407848D" w14:textId="77777777" w:rsidR="00AE27BB" w:rsidRPr="0004486B" w:rsidRDefault="00AE27BB" w:rsidP="00AE27BB">
      <w:pPr>
        <w:pStyle w:val="heading00208"/>
        <w:spacing w:before="0" w:after="0"/>
        <w:jc w:val="both"/>
        <w:rPr>
          <w:rStyle w:val="normalchar1"/>
          <w:rFonts w:ascii="Calibri" w:eastAsiaTheme="majorEastAsia" w:hAnsi="Calibri" w:cs="Arial"/>
          <w:b w:val="0"/>
          <w:sz w:val="24"/>
          <w:szCs w:val="24"/>
        </w:rPr>
      </w:pPr>
    </w:p>
    <w:p w14:paraId="6CC56119" w14:textId="571F183D" w:rsidR="00C87AB8" w:rsidRPr="000129D6" w:rsidRDefault="00C87AB8" w:rsidP="00C87AB8">
      <w:pPr>
        <w:pStyle w:val="heading00208"/>
        <w:numPr>
          <w:ilvl w:val="0"/>
          <w:numId w:val="17"/>
        </w:numPr>
        <w:spacing w:before="0" w:after="0"/>
        <w:ind w:left="714" w:hanging="357"/>
        <w:jc w:val="both"/>
        <w:rPr>
          <w:rStyle w:val="heading00208char1"/>
          <w:rFonts w:ascii="Calibri" w:hAnsi="Calibri"/>
          <w:bCs/>
          <w:sz w:val="24"/>
          <w:szCs w:val="24"/>
        </w:rPr>
      </w:pPr>
      <w:r w:rsidRPr="0004486B">
        <w:rPr>
          <w:rStyle w:val="normalchar1"/>
          <w:rFonts w:ascii="Calibri" w:eastAsiaTheme="majorEastAsia" w:hAnsi="Calibri" w:cs="Arial"/>
          <w:b w:val="0"/>
          <w:sz w:val="24"/>
          <w:szCs w:val="24"/>
        </w:rPr>
        <w:t>Refer to SOP HH(3)/MED(SOP)/101/14</w:t>
      </w:r>
      <w:r w:rsidR="004509E9">
        <w:rPr>
          <w:rStyle w:val="normalchar1"/>
          <w:rFonts w:ascii="Calibri" w:eastAsiaTheme="majorEastAsia" w:hAnsi="Calibri" w:cs="Arial"/>
          <w:b w:val="0"/>
          <w:sz w:val="24"/>
          <w:szCs w:val="24"/>
        </w:rPr>
        <w:t xml:space="preserve"> (Hampshire Hospitals only)</w:t>
      </w:r>
      <w:r w:rsidRPr="0004486B">
        <w:rPr>
          <w:rStyle w:val="normalchar1"/>
          <w:rFonts w:ascii="Calibri" w:eastAsiaTheme="majorEastAsia" w:hAnsi="Calibri" w:cs="Arial"/>
          <w:b w:val="0"/>
          <w:sz w:val="24"/>
          <w:szCs w:val="24"/>
        </w:rPr>
        <w:t xml:space="preserve"> </w:t>
      </w:r>
      <w:r w:rsidR="00167B9D">
        <w:rPr>
          <w:rStyle w:val="normalchar1"/>
          <w:rFonts w:ascii="Calibri" w:eastAsiaTheme="majorEastAsia" w:hAnsi="Calibri" w:cs="Arial"/>
          <w:b w:val="0"/>
          <w:sz w:val="24"/>
          <w:szCs w:val="24"/>
        </w:rPr>
        <w:t>and ED pathways</w:t>
      </w:r>
      <w:r w:rsidR="004509E9">
        <w:rPr>
          <w:rStyle w:val="normalchar1"/>
          <w:rFonts w:ascii="Calibri" w:eastAsiaTheme="majorEastAsia" w:hAnsi="Calibri" w:cs="Arial"/>
          <w:b w:val="0"/>
          <w:sz w:val="24"/>
          <w:szCs w:val="24"/>
        </w:rPr>
        <w:t xml:space="preserve"> (network wide)</w:t>
      </w:r>
    </w:p>
    <w:p w14:paraId="62385C3B" w14:textId="7DD63F91" w:rsidR="00C87AB8" w:rsidRPr="00167B9D" w:rsidRDefault="00C87AB8" w:rsidP="00167B9D">
      <w:pPr>
        <w:ind w:left="360"/>
        <w:rPr>
          <w:rStyle w:val="normalchar1"/>
          <w:rFonts w:ascii="Calibri" w:hAnsi="Calibri"/>
          <w:sz w:val="24"/>
          <w:szCs w:val="24"/>
        </w:rPr>
      </w:pPr>
    </w:p>
    <w:p w14:paraId="27372EFF" w14:textId="77777777" w:rsidR="00C87AB8" w:rsidRPr="003C2A65" w:rsidRDefault="00C87AB8" w:rsidP="00C87AB8">
      <w:pPr>
        <w:rPr>
          <w:rStyle w:val="normalchar1"/>
          <w:rFonts w:asciiTheme="minorHAnsi" w:hAnsiTheme="minorHAnsi"/>
          <w:sz w:val="24"/>
          <w:szCs w:val="24"/>
        </w:rPr>
      </w:pPr>
      <w:r w:rsidRPr="003C2A65">
        <w:rPr>
          <w:rStyle w:val="normalchar1"/>
          <w:rFonts w:asciiTheme="minorHAnsi" w:hAnsiTheme="minorHAnsi"/>
          <w:sz w:val="24"/>
          <w:szCs w:val="24"/>
        </w:rPr>
        <w:br w:type="page"/>
      </w:r>
    </w:p>
    <w:p w14:paraId="0B12A97B" w14:textId="77777777" w:rsidR="00C87AB8" w:rsidRPr="00F16220" w:rsidRDefault="00C87AB8" w:rsidP="00C87AB8">
      <w:pPr>
        <w:pStyle w:val="Heading1"/>
        <w:rPr>
          <w:rStyle w:val="titlechar1"/>
          <w:rFonts w:asciiTheme="majorHAnsi" w:hAnsiTheme="majorHAnsi" w:cstheme="majorBidi"/>
          <w:b/>
          <w:bCs/>
          <w:sz w:val="32"/>
          <w:szCs w:val="32"/>
        </w:rPr>
      </w:pPr>
      <w:bookmarkStart w:id="347" w:name="_Toc457307018"/>
      <w:bookmarkStart w:id="348" w:name="_Toc457307698"/>
      <w:bookmarkStart w:id="349" w:name="_Toc457307839"/>
      <w:bookmarkStart w:id="350" w:name="_Toc457307980"/>
      <w:bookmarkStart w:id="351" w:name="_Toc457308121"/>
      <w:bookmarkStart w:id="352" w:name="_Toc457308429"/>
      <w:bookmarkStart w:id="353" w:name="_Toc457308566"/>
      <w:bookmarkStart w:id="354" w:name="_Toc301171343"/>
      <w:bookmarkStart w:id="355" w:name="_Toc456692715"/>
      <w:bookmarkStart w:id="356" w:name="_Toc457307019"/>
      <w:bookmarkStart w:id="357" w:name="_Toc1466938"/>
      <w:bookmarkEnd w:id="347"/>
      <w:bookmarkEnd w:id="348"/>
      <w:bookmarkEnd w:id="349"/>
      <w:bookmarkEnd w:id="350"/>
      <w:bookmarkEnd w:id="351"/>
      <w:bookmarkEnd w:id="352"/>
      <w:bookmarkEnd w:id="353"/>
      <w:r w:rsidRPr="00F16220">
        <w:rPr>
          <w:rStyle w:val="titlechar1"/>
          <w:rFonts w:asciiTheme="majorHAnsi" w:hAnsiTheme="majorHAnsi" w:cstheme="majorBidi"/>
          <w:b/>
          <w:bCs/>
          <w:sz w:val="32"/>
          <w:szCs w:val="32"/>
        </w:rPr>
        <w:t>Management of pregnancy and childbirth in women with bleeding disorders</w:t>
      </w:r>
      <w:bookmarkEnd w:id="354"/>
      <w:bookmarkEnd w:id="355"/>
      <w:bookmarkEnd w:id="356"/>
      <w:bookmarkEnd w:id="357"/>
    </w:p>
    <w:p w14:paraId="65FC9A0A" w14:textId="3EF267F7" w:rsidR="00C87AB8" w:rsidRPr="00F16220" w:rsidRDefault="00C87AB8" w:rsidP="00C87AB8">
      <w:pPr>
        <w:pStyle w:val="Normal1"/>
        <w:spacing w:before="240"/>
        <w:jc w:val="both"/>
        <w:rPr>
          <w:rStyle w:val="normalchar1"/>
          <w:rFonts w:ascii="Calibri" w:eastAsiaTheme="majorEastAsia" w:hAnsi="Calibri" w:cs="Arial"/>
          <w:sz w:val="24"/>
          <w:szCs w:val="24"/>
        </w:rPr>
      </w:pPr>
      <w:r w:rsidRPr="00F16220">
        <w:rPr>
          <w:rStyle w:val="normalchar1"/>
          <w:rFonts w:ascii="Calibri" w:eastAsiaTheme="majorEastAsia" w:hAnsi="Calibri" w:cs="Arial"/>
          <w:sz w:val="24"/>
          <w:szCs w:val="24"/>
        </w:rPr>
        <w:t xml:space="preserve">All women with bleeding disorders should ideally be seen, reviewed and counselled pre conception. Once pregnant they should have regular reviews during the pregnancy. They should </w:t>
      </w:r>
      <w:r w:rsidR="00E57951">
        <w:rPr>
          <w:rStyle w:val="normalchar1"/>
          <w:rFonts w:ascii="Calibri" w:eastAsiaTheme="majorEastAsia" w:hAnsi="Calibri" w:cs="Arial"/>
          <w:sz w:val="24"/>
          <w:szCs w:val="24"/>
        </w:rPr>
        <w:t xml:space="preserve">ideally </w:t>
      </w:r>
      <w:r w:rsidRPr="00F16220">
        <w:rPr>
          <w:rStyle w:val="normalchar1"/>
          <w:rFonts w:ascii="Calibri" w:eastAsiaTheme="majorEastAsia" w:hAnsi="Calibri" w:cs="Arial"/>
          <w:sz w:val="24"/>
          <w:szCs w:val="24"/>
        </w:rPr>
        <w:t>be seen in the combined haematology/obstetric clinic and a detailed plan (see appendix 5) completed and discussed in the MDT by 34-36 weeks. Close liaison is required between haematologists, obstetricians, anaesthetists, paediatricians and midwives when managing these patients.</w:t>
      </w:r>
    </w:p>
    <w:p w14:paraId="26AE60FA" w14:textId="77777777" w:rsidR="00C87AB8" w:rsidRPr="00F16220" w:rsidRDefault="00C87AB8" w:rsidP="00C87AB8">
      <w:pPr>
        <w:pStyle w:val="Normal1"/>
        <w:spacing w:before="240"/>
        <w:jc w:val="both"/>
        <w:rPr>
          <w:rStyle w:val="normalchar1"/>
          <w:rFonts w:ascii="Calibri" w:eastAsiaTheme="majorEastAsia" w:hAnsi="Calibri" w:cs="Arial"/>
          <w:sz w:val="24"/>
          <w:szCs w:val="24"/>
        </w:rPr>
      </w:pPr>
      <w:r w:rsidRPr="00F16220">
        <w:rPr>
          <w:rStyle w:val="normalchar1"/>
          <w:rFonts w:ascii="Calibri" w:eastAsiaTheme="majorEastAsia" w:hAnsi="Calibri" w:cs="Arial"/>
          <w:sz w:val="24"/>
          <w:szCs w:val="24"/>
        </w:rPr>
        <w:t>It is important to remember that Fibrinogen, Factors VII, VIII, VWF and X significantly increase throughout normal pregnancy and therefore monitoring may be required to assess the level before delivery. Other clotting Factor levels remain stable apart from Factor XI that may fall slightly.</w:t>
      </w:r>
    </w:p>
    <w:p w14:paraId="0ACB2D84" w14:textId="5E223626" w:rsidR="00C87AB8" w:rsidRPr="00F63957" w:rsidRDefault="001E0184" w:rsidP="00C87AB8">
      <w:pPr>
        <w:pStyle w:val="Normal1"/>
        <w:spacing w:before="240"/>
        <w:jc w:val="both"/>
        <w:rPr>
          <w:rStyle w:val="normalchar1"/>
          <w:rFonts w:asciiTheme="majorHAnsi" w:eastAsiaTheme="majorEastAsia" w:hAnsiTheme="majorHAnsi" w:cs="Arial"/>
          <w:sz w:val="24"/>
          <w:szCs w:val="24"/>
        </w:rPr>
      </w:pPr>
      <w:r w:rsidRPr="00F63957">
        <w:rPr>
          <w:rStyle w:val="normalchar1"/>
          <w:rFonts w:asciiTheme="majorHAnsi" w:eastAsiaTheme="majorEastAsia" w:hAnsiTheme="majorHAnsi" w:cs="Arial"/>
          <w:sz w:val="24"/>
          <w:szCs w:val="24"/>
        </w:rPr>
        <w:t xml:space="preserve">All </w:t>
      </w:r>
      <w:r w:rsidR="00F63957" w:rsidRPr="00F63957">
        <w:rPr>
          <w:rStyle w:val="normalchar1"/>
          <w:rFonts w:asciiTheme="majorHAnsi" w:eastAsiaTheme="majorEastAsia" w:hAnsiTheme="majorHAnsi" w:cs="Arial"/>
          <w:sz w:val="24"/>
          <w:szCs w:val="24"/>
        </w:rPr>
        <w:t>recommendations</w:t>
      </w:r>
      <w:r w:rsidRPr="00F63957">
        <w:rPr>
          <w:rStyle w:val="normalchar1"/>
          <w:rFonts w:asciiTheme="majorHAnsi" w:eastAsiaTheme="majorEastAsia" w:hAnsiTheme="majorHAnsi" w:cs="Arial"/>
          <w:sz w:val="24"/>
          <w:szCs w:val="24"/>
        </w:rPr>
        <w:t xml:space="preserve"> follow the RCOG </w:t>
      </w:r>
      <w:proofErr w:type="spellStart"/>
      <w:r w:rsidR="00962406">
        <w:rPr>
          <w:rStyle w:val="normalchar1"/>
          <w:rFonts w:asciiTheme="majorHAnsi" w:eastAsiaTheme="majorEastAsia" w:hAnsiTheme="majorHAnsi" w:cs="Arial"/>
          <w:sz w:val="24"/>
          <w:szCs w:val="24"/>
        </w:rPr>
        <w:t>G</w:t>
      </w:r>
      <w:r w:rsidRPr="00F63957">
        <w:rPr>
          <w:rStyle w:val="normalchar1"/>
          <w:rFonts w:asciiTheme="majorHAnsi" w:eastAsiaTheme="majorEastAsia" w:hAnsiTheme="majorHAnsi" w:cs="Arial"/>
          <w:sz w:val="24"/>
          <w:szCs w:val="24"/>
        </w:rPr>
        <w:t>reentop</w:t>
      </w:r>
      <w:proofErr w:type="spellEnd"/>
      <w:r w:rsidRPr="00F63957">
        <w:rPr>
          <w:rStyle w:val="normalchar1"/>
          <w:rFonts w:asciiTheme="majorHAnsi" w:eastAsiaTheme="majorEastAsia" w:hAnsiTheme="majorHAnsi" w:cs="Arial"/>
          <w:sz w:val="24"/>
          <w:szCs w:val="24"/>
        </w:rPr>
        <w:t xml:space="preserve"> </w:t>
      </w:r>
      <w:r w:rsidR="00F63957" w:rsidRPr="00F63957">
        <w:rPr>
          <w:rStyle w:val="normalchar1"/>
          <w:rFonts w:asciiTheme="majorHAnsi" w:eastAsiaTheme="majorEastAsia" w:hAnsiTheme="majorHAnsi" w:cs="Arial"/>
          <w:sz w:val="24"/>
          <w:szCs w:val="24"/>
        </w:rPr>
        <w:t>guidelines</w:t>
      </w:r>
      <w:r w:rsidR="00F63957">
        <w:rPr>
          <w:rStyle w:val="normalchar1"/>
          <w:rFonts w:asciiTheme="majorHAnsi" w:eastAsiaTheme="majorEastAsia" w:hAnsiTheme="majorHAnsi" w:cs="Arial"/>
          <w:sz w:val="24"/>
          <w:szCs w:val="24"/>
        </w:rPr>
        <w:t xml:space="preserve"> (2017)</w:t>
      </w:r>
      <w:r w:rsidRPr="00F63957">
        <w:rPr>
          <w:rStyle w:val="normalchar1"/>
          <w:rFonts w:asciiTheme="majorHAnsi" w:eastAsiaTheme="majorEastAsia" w:hAnsiTheme="majorHAnsi" w:cs="Arial"/>
          <w:sz w:val="24"/>
          <w:szCs w:val="24"/>
        </w:rPr>
        <w:t xml:space="preserve"> on women with inherited bleeding disorder</w:t>
      </w:r>
    </w:p>
    <w:p w14:paraId="3228E76D" w14:textId="0D0198F9" w:rsidR="001E0184" w:rsidRDefault="00C87AB8" w:rsidP="009D31F6">
      <w:pPr>
        <w:pStyle w:val="Heading2"/>
      </w:pPr>
      <w:bookmarkStart w:id="358" w:name="_Toc301171344"/>
      <w:bookmarkStart w:id="359" w:name="_Toc456692716"/>
      <w:bookmarkStart w:id="360" w:name="_Toc457307020"/>
      <w:bookmarkStart w:id="361" w:name="_Toc1466939"/>
      <w:r w:rsidRPr="00F16220">
        <w:rPr>
          <w:rStyle w:val="normalchar1"/>
          <w:rFonts w:asciiTheme="majorHAnsi" w:hAnsiTheme="majorHAnsi" w:cstheme="majorBidi"/>
          <w:sz w:val="26"/>
          <w:szCs w:val="26"/>
        </w:rPr>
        <w:t>Haemophili</w:t>
      </w:r>
      <w:r w:rsidR="009D31F6">
        <w:rPr>
          <w:rStyle w:val="normalchar1"/>
          <w:rFonts w:asciiTheme="majorHAnsi" w:hAnsiTheme="majorHAnsi" w:cstheme="majorBidi"/>
          <w:sz w:val="26"/>
          <w:szCs w:val="26"/>
        </w:rPr>
        <w:t>a</w:t>
      </w:r>
      <w:bookmarkEnd w:id="358"/>
      <w:bookmarkEnd w:id="359"/>
      <w:bookmarkEnd w:id="360"/>
      <w:bookmarkEnd w:id="361"/>
    </w:p>
    <w:p w14:paraId="34D62954" w14:textId="304FBDC0" w:rsidR="001E0184" w:rsidRDefault="001E0184" w:rsidP="009D31F6">
      <w:pPr>
        <w:pStyle w:val="Normal1"/>
        <w:numPr>
          <w:ilvl w:val="0"/>
          <w:numId w:val="144"/>
        </w:numPr>
        <w:spacing w:before="240"/>
        <w:jc w:val="both"/>
        <w:rPr>
          <w:rStyle w:val="normalchar1"/>
          <w:rFonts w:ascii="Calibri" w:eastAsiaTheme="majorEastAsia" w:hAnsi="Calibri" w:cs="Arial"/>
          <w:sz w:val="24"/>
          <w:szCs w:val="24"/>
        </w:rPr>
      </w:pPr>
      <w:r w:rsidRPr="00F16220">
        <w:rPr>
          <w:rStyle w:val="normalchar1"/>
          <w:rFonts w:ascii="Calibri" w:eastAsiaTheme="majorEastAsia" w:hAnsi="Calibri" w:cs="Arial"/>
          <w:sz w:val="24"/>
          <w:szCs w:val="24"/>
        </w:rPr>
        <w:t>For families who may wish to consider whether or not to go on with a pregnancy if affected, sex typing from maternal bloods looking at</w:t>
      </w:r>
      <w:r>
        <w:rPr>
          <w:rStyle w:val="normalchar1"/>
          <w:rFonts w:ascii="Calibri" w:eastAsiaTheme="majorEastAsia" w:hAnsi="Calibri" w:cs="Arial"/>
          <w:sz w:val="24"/>
          <w:szCs w:val="24"/>
        </w:rPr>
        <w:t xml:space="preserve"> </w:t>
      </w:r>
      <w:r w:rsidRPr="00F16220">
        <w:rPr>
          <w:rStyle w:val="normalchar1"/>
          <w:rFonts w:ascii="Calibri" w:eastAsiaTheme="majorEastAsia" w:hAnsi="Calibri" w:cs="Arial"/>
          <w:sz w:val="24"/>
          <w:szCs w:val="24"/>
        </w:rPr>
        <w:t xml:space="preserve">fetal DNA can be performed </w:t>
      </w:r>
      <w:r>
        <w:rPr>
          <w:rStyle w:val="normalchar1"/>
          <w:rFonts w:ascii="Calibri" w:eastAsiaTheme="majorEastAsia" w:hAnsi="Calibri" w:cs="Arial"/>
          <w:sz w:val="24"/>
          <w:szCs w:val="24"/>
        </w:rPr>
        <w:t xml:space="preserve">from 9 weeks </w:t>
      </w:r>
      <w:r w:rsidRPr="00F16220">
        <w:rPr>
          <w:rStyle w:val="normalchar1"/>
          <w:rFonts w:ascii="Calibri" w:eastAsiaTheme="majorEastAsia" w:hAnsi="Calibri" w:cs="Arial"/>
          <w:sz w:val="24"/>
          <w:szCs w:val="24"/>
        </w:rPr>
        <w:t>gestation, after a confirmatory dating scan</w:t>
      </w:r>
    </w:p>
    <w:p w14:paraId="09CFF722" w14:textId="0CA74930" w:rsidR="001E0184" w:rsidRDefault="001E0184" w:rsidP="00E97D6E">
      <w:pPr>
        <w:pStyle w:val="Normal1"/>
        <w:numPr>
          <w:ilvl w:val="0"/>
          <w:numId w:val="144"/>
        </w:numPr>
        <w:ind w:left="714" w:hanging="357"/>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 xml:space="preserve">Pregnant carriers with a male </w:t>
      </w:r>
      <w:proofErr w:type="spellStart"/>
      <w:r>
        <w:rPr>
          <w:rStyle w:val="normalchar1"/>
          <w:rFonts w:ascii="Calibri" w:eastAsiaTheme="majorEastAsia" w:hAnsi="Calibri" w:cs="Arial"/>
          <w:sz w:val="24"/>
          <w:szCs w:val="24"/>
        </w:rPr>
        <w:t>fetus</w:t>
      </w:r>
      <w:proofErr w:type="spellEnd"/>
      <w:r>
        <w:rPr>
          <w:rStyle w:val="normalchar1"/>
          <w:rFonts w:ascii="Calibri" w:eastAsiaTheme="majorEastAsia" w:hAnsi="Calibri" w:cs="Arial"/>
          <w:sz w:val="24"/>
          <w:szCs w:val="24"/>
        </w:rPr>
        <w:t xml:space="preserve"> at risk of haemophilia should be offered the option of chorionic villus sampling at 11-14 weeks of gestation</w:t>
      </w:r>
    </w:p>
    <w:p w14:paraId="1934A05D" w14:textId="7E2F4A9C" w:rsidR="001E0184" w:rsidRDefault="001E0184" w:rsidP="00E97D6E">
      <w:pPr>
        <w:pStyle w:val="Normal1"/>
        <w:numPr>
          <w:ilvl w:val="0"/>
          <w:numId w:val="144"/>
        </w:numPr>
        <w:ind w:left="714" w:hanging="357"/>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 xml:space="preserve">All carriers of haemophilia with male foetuses should be </w:t>
      </w:r>
      <w:r w:rsidR="009D31F6">
        <w:rPr>
          <w:rStyle w:val="normalchar1"/>
          <w:rFonts w:ascii="Calibri" w:eastAsiaTheme="majorEastAsia" w:hAnsi="Calibri" w:cs="Arial"/>
          <w:sz w:val="24"/>
          <w:szCs w:val="24"/>
        </w:rPr>
        <w:t>offered</w:t>
      </w:r>
      <w:r>
        <w:rPr>
          <w:rStyle w:val="normalchar1"/>
          <w:rFonts w:ascii="Calibri" w:eastAsiaTheme="majorEastAsia" w:hAnsi="Calibri" w:cs="Arial"/>
          <w:sz w:val="24"/>
          <w:szCs w:val="24"/>
        </w:rPr>
        <w:t xml:space="preserve"> third trimester amniocentesis if no investigations previously performed to determine haemophilia status and inform options for delivery</w:t>
      </w:r>
    </w:p>
    <w:p w14:paraId="78C2D267" w14:textId="774E3708" w:rsidR="00820DF5" w:rsidRDefault="00820DF5" w:rsidP="00E97D6E">
      <w:pPr>
        <w:pStyle w:val="Normal1"/>
        <w:numPr>
          <w:ilvl w:val="0"/>
          <w:numId w:val="144"/>
        </w:numPr>
        <w:ind w:left="714" w:hanging="357"/>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If no anten</w:t>
      </w:r>
      <w:r w:rsidR="009D31F6">
        <w:rPr>
          <w:rStyle w:val="normalchar1"/>
          <w:rFonts w:ascii="Calibri" w:eastAsiaTheme="majorEastAsia" w:hAnsi="Calibri" w:cs="Arial"/>
          <w:sz w:val="24"/>
          <w:szCs w:val="24"/>
        </w:rPr>
        <w:t>a</w:t>
      </w:r>
      <w:r>
        <w:rPr>
          <w:rStyle w:val="normalchar1"/>
          <w:rFonts w:ascii="Calibri" w:eastAsiaTheme="majorEastAsia" w:hAnsi="Calibri" w:cs="Arial"/>
          <w:sz w:val="24"/>
          <w:szCs w:val="24"/>
        </w:rPr>
        <w:t xml:space="preserve">tal diagnosis then the </w:t>
      </w:r>
      <w:proofErr w:type="spellStart"/>
      <w:r>
        <w:rPr>
          <w:rStyle w:val="normalchar1"/>
          <w:rFonts w:ascii="Calibri" w:eastAsiaTheme="majorEastAsia" w:hAnsi="Calibri" w:cs="Arial"/>
          <w:sz w:val="24"/>
          <w:szCs w:val="24"/>
        </w:rPr>
        <w:t>fetus</w:t>
      </w:r>
      <w:proofErr w:type="spellEnd"/>
      <w:r>
        <w:rPr>
          <w:rStyle w:val="normalchar1"/>
          <w:rFonts w:ascii="Calibri" w:eastAsiaTheme="majorEastAsia" w:hAnsi="Calibri" w:cs="Arial"/>
          <w:sz w:val="24"/>
          <w:szCs w:val="24"/>
        </w:rPr>
        <w:t xml:space="preserve"> should be </w:t>
      </w:r>
      <w:r w:rsidR="009D31F6">
        <w:rPr>
          <w:rStyle w:val="normalchar1"/>
          <w:rFonts w:ascii="Calibri" w:eastAsiaTheme="majorEastAsia" w:hAnsi="Calibri" w:cs="Arial"/>
          <w:sz w:val="24"/>
          <w:szCs w:val="24"/>
        </w:rPr>
        <w:t>managed</w:t>
      </w:r>
      <w:r>
        <w:rPr>
          <w:rStyle w:val="normalchar1"/>
          <w:rFonts w:ascii="Calibri" w:eastAsiaTheme="majorEastAsia" w:hAnsi="Calibri" w:cs="Arial"/>
          <w:sz w:val="24"/>
          <w:szCs w:val="24"/>
        </w:rPr>
        <w:t xml:space="preserve"> as if he is affected</w:t>
      </w:r>
    </w:p>
    <w:p w14:paraId="31B1FC69" w14:textId="659FF013" w:rsidR="00820DF5" w:rsidRDefault="00820DF5" w:rsidP="00E97D6E">
      <w:pPr>
        <w:pStyle w:val="Normal1"/>
        <w:numPr>
          <w:ilvl w:val="0"/>
          <w:numId w:val="144"/>
        </w:numPr>
        <w:ind w:left="714" w:hanging="357"/>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 xml:space="preserve">Maternal FVIII/FIX should be checked at booking, before any </w:t>
      </w:r>
      <w:r w:rsidR="00BC261B">
        <w:rPr>
          <w:rStyle w:val="normalchar1"/>
          <w:rFonts w:ascii="Calibri" w:eastAsiaTheme="majorEastAsia" w:hAnsi="Calibri" w:cs="Arial"/>
          <w:sz w:val="24"/>
          <w:szCs w:val="24"/>
        </w:rPr>
        <w:t>antenatal</w:t>
      </w:r>
      <w:r>
        <w:rPr>
          <w:rStyle w:val="normalchar1"/>
          <w:rFonts w:ascii="Calibri" w:eastAsiaTheme="majorEastAsia" w:hAnsi="Calibri" w:cs="Arial"/>
          <w:sz w:val="24"/>
          <w:szCs w:val="24"/>
        </w:rPr>
        <w:t xml:space="preserve"> procedure and in third trimester</w:t>
      </w:r>
    </w:p>
    <w:p w14:paraId="2AABBFF3" w14:textId="722C2BA5" w:rsidR="00820DF5" w:rsidRDefault="00820DF5" w:rsidP="00E97D6E">
      <w:pPr>
        <w:pStyle w:val="Normal1"/>
        <w:numPr>
          <w:ilvl w:val="0"/>
          <w:numId w:val="144"/>
        </w:numPr>
        <w:ind w:left="714" w:hanging="357"/>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Option of electi</w:t>
      </w:r>
      <w:r w:rsidR="00BF7A60">
        <w:rPr>
          <w:rStyle w:val="normalchar1"/>
          <w:rFonts w:ascii="Calibri" w:eastAsiaTheme="majorEastAsia" w:hAnsi="Calibri" w:cs="Arial"/>
          <w:sz w:val="24"/>
          <w:szCs w:val="24"/>
        </w:rPr>
        <w:t>ve</w:t>
      </w:r>
      <w:r>
        <w:rPr>
          <w:rStyle w:val="normalchar1"/>
          <w:rFonts w:ascii="Calibri" w:eastAsiaTheme="majorEastAsia" w:hAnsi="Calibri" w:cs="Arial"/>
          <w:sz w:val="24"/>
          <w:szCs w:val="24"/>
        </w:rPr>
        <w:t xml:space="preserve"> caesarean section should be discussed for delivery of affected male babies, especially those with severe haemophilia or if status unknown</w:t>
      </w:r>
    </w:p>
    <w:p w14:paraId="3F7D3F12" w14:textId="0EA2318F" w:rsidR="00820DF5" w:rsidRDefault="00820DF5" w:rsidP="00E97D6E">
      <w:pPr>
        <w:pStyle w:val="Normal1"/>
        <w:numPr>
          <w:ilvl w:val="0"/>
          <w:numId w:val="144"/>
        </w:numPr>
        <w:ind w:left="714" w:hanging="357"/>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 xml:space="preserve">Use of </w:t>
      </w:r>
      <w:proofErr w:type="spellStart"/>
      <w:r>
        <w:rPr>
          <w:rStyle w:val="normalchar1"/>
          <w:rFonts w:ascii="Calibri" w:eastAsiaTheme="majorEastAsia" w:hAnsi="Calibri" w:cs="Arial"/>
          <w:sz w:val="24"/>
          <w:szCs w:val="24"/>
        </w:rPr>
        <w:t>ventouse</w:t>
      </w:r>
      <w:proofErr w:type="spellEnd"/>
      <w:r>
        <w:rPr>
          <w:rStyle w:val="normalchar1"/>
          <w:rFonts w:ascii="Calibri" w:eastAsiaTheme="majorEastAsia" w:hAnsi="Calibri" w:cs="Arial"/>
          <w:sz w:val="24"/>
          <w:szCs w:val="24"/>
        </w:rPr>
        <w:t xml:space="preserve"> and </w:t>
      </w:r>
      <w:proofErr w:type="spellStart"/>
      <w:r>
        <w:rPr>
          <w:rStyle w:val="normalchar1"/>
          <w:rFonts w:ascii="Calibri" w:eastAsiaTheme="majorEastAsia" w:hAnsi="Calibri" w:cs="Arial"/>
          <w:sz w:val="24"/>
          <w:szCs w:val="24"/>
        </w:rPr>
        <w:t>midcavity</w:t>
      </w:r>
      <w:proofErr w:type="spellEnd"/>
      <w:r>
        <w:rPr>
          <w:rStyle w:val="normalchar1"/>
          <w:rFonts w:ascii="Calibri" w:eastAsiaTheme="majorEastAsia" w:hAnsi="Calibri" w:cs="Arial"/>
          <w:sz w:val="24"/>
          <w:szCs w:val="24"/>
        </w:rPr>
        <w:t xml:space="preserve"> force</w:t>
      </w:r>
      <w:r w:rsidR="009D31F6">
        <w:rPr>
          <w:rStyle w:val="normalchar1"/>
          <w:rFonts w:ascii="Calibri" w:eastAsiaTheme="majorEastAsia" w:hAnsi="Calibri" w:cs="Arial"/>
          <w:sz w:val="24"/>
          <w:szCs w:val="24"/>
        </w:rPr>
        <w:t>p</w:t>
      </w:r>
      <w:r>
        <w:rPr>
          <w:rStyle w:val="normalchar1"/>
          <w:rFonts w:ascii="Calibri" w:eastAsiaTheme="majorEastAsia" w:hAnsi="Calibri" w:cs="Arial"/>
          <w:sz w:val="24"/>
          <w:szCs w:val="24"/>
        </w:rPr>
        <w:t>s should be avoided</w:t>
      </w:r>
    </w:p>
    <w:p w14:paraId="2A04858C" w14:textId="36A15B71" w:rsidR="00820DF5" w:rsidRDefault="00820DF5" w:rsidP="00E97D6E">
      <w:pPr>
        <w:pStyle w:val="Normal1"/>
        <w:numPr>
          <w:ilvl w:val="0"/>
          <w:numId w:val="144"/>
        </w:numPr>
        <w:ind w:left="714" w:hanging="357"/>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Fetal blood sampling (FBS) and fetal scalp electrode should be avoided in babies expected to have severe or moderate haemophilia. If mild haemophilia, judicious use with the decision made by senior obstetrician</w:t>
      </w:r>
      <w:r w:rsidR="00F63957">
        <w:rPr>
          <w:rStyle w:val="normalchar1"/>
          <w:rFonts w:ascii="Calibri" w:eastAsiaTheme="majorEastAsia" w:hAnsi="Calibri" w:cs="Arial"/>
          <w:sz w:val="24"/>
          <w:szCs w:val="24"/>
        </w:rPr>
        <w:t xml:space="preserve">. If FBS </w:t>
      </w:r>
      <w:r w:rsidR="009D31F6">
        <w:rPr>
          <w:rStyle w:val="normalchar1"/>
          <w:rFonts w:ascii="Calibri" w:eastAsiaTheme="majorEastAsia" w:hAnsi="Calibri" w:cs="Arial"/>
          <w:sz w:val="24"/>
          <w:szCs w:val="24"/>
        </w:rPr>
        <w:t>used sustained</w:t>
      </w:r>
      <w:r>
        <w:rPr>
          <w:rStyle w:val="normalchar1"/>
          <w:rFonts w:ascii="Calibri" w:eastAsiaTheme="majorEastAsia" w:hAnsi="Calibri" w:cs="Arial"/>
          <w:sz w:val="24"/>
          <w:szCs w:val="24"/>
        </w:rPr>
        <w:t xml:space="preserve"> pressure under direct vision</w:t>
      </w:r>
      <w:r w:rsidR="00F63957">
        <w:rPr>
          <w:rStyle w:val="normalchar1"/>
          <w:rFonts w:ascii="Calibri" w:eastAsiaTheme="majorEastAsia" w:hAnsi="Calibri" w:cs="Arial"/>
          <w:sz w:val="24"/>
          <w:szCs w:val="24"/>
        </w:rPr>
        <w:t xml:space="preserve"> to ensure </w:t>
      </w:r>
      <w:r w:rsidR="00BC261B">
        <w:rPr>
          <w:rStyle w:val="normalchar1"/>
          <w:rFonts w:ascii="Calibri" w:eastAsiaTheme="majorEastAsia" w:hAnsi="Calibri" w:cs="Arial"/>
          <w:sz w:val="24"/>
          <w:szCs w:val="24"/>
        </w:rPr>
        <w:t>haemostasis</w:t>
      </w:r>
    </w:p>
    <w:p w14:paraId="40C55E49" w14:textId="1A5FE098" w:rsidR="00F63957" w:rsidRDefault="00F63957" w:rsidP="00E97D6E">
      <w:pPr>
        <w:pStyle w:val="Normal1"/>
        <w:numPr>
          <w:ilvl w:val="0"/>
          <w:numId w:val="144"/>
        </w:numPr>
        <w:ind w:left="714" w:hanging="357"/>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FVIII/IX &gt;50iu/dl for epidural or spinal</w:t>
      </w:r>
    </w:p>
    <w:p w14:paraId="7B05AC7B" w14:textId="25F6190F" w:rsidR="00F63957" w:rsidRDefault="00F63957" w:rsidP="00E97D6E">
      <w:pPr>
        <w:pStyle w:val="Normal1"/>
        <w:numPr>
          <w:ilvl w:val="0"/>
          <w:numId w:val="144"/>
        </w:numPr>
        <w:ind w:left="714" w:hanging="357"/>
        <w:jc w:val="both"/>
        <w:rPr>
          <w:rStyle w:val="normalchar1"/>
          <w:rFonts w:ascii="Calibri" w:eastAsiaTheme="majorEastAsia" w:hAnsi="Calibri" w:cs="Arial"/>
          <w:sz w:val="24"/>
          <w:szCs w:val="24"/>
        </w:rPr>
      </w:pPr>
      <w:r w:rsidRPr="00F16220">
        <w:rPr>
          <w:rStyle w:val="normalchar1"/>
          <w:rFonts w:ascii="Calibri" w:eastAsiaTheme="majorEastAsia" w:hAnsi="Calibri" w:cs="Arial"/>
          <w:sz w:val="24"/>
          <w:szCs w:val="24"/>
        </w:rPr>
        <w:t>Active management of the third stage is recommended</w:t>
      </w:r>
    </w:p>
    <w:p w14:paraId="6D2C1E7A" w14:textId="673DCD2C" w:rsidR="00F63957" w:rsidRDefault="00F63957" w:rsidP="00E97D6E">
      <w:pPr>
        <w:pStyle w:val="Normal1"/>
        <w:numPr>
          <w:ilvl w:val="0"/>
          <w:numId w:val="144"/>
        </w:numPr>
        <w:ind w:left="714" w:hanging="357"/>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 xml:space="preserve">Levels of FVIII/IX should be </w:t>
      </w:r>
      <w:r w:rsidR="009D31F6">
        <w:rPr>
          <w:rStyle w:val="normalchar1"/>
          <w:rFonts w:ascii="Calibri" w:eastAsiaTheme="majorEastAsia" w:hAnsi="Calibri" w:cs="Arial"/>
          <w:sz w:val="24"/>
          <w:szCs w:val="24"/>
        </w:rPr>
        <w:t>maintained</w:t>
      </w:r>
      <w:r>
        <w:rPr>
          <w:rStyle w:val="normalchar1"/>
          <w:rFonts w:ascii="Calibri" w:eastAsiaTheme="majorEastAsia" w:hAnsi="Calibri" w:cs="Arial"/>
          <w:sz w:val="24"/>
          <w:szCs w:val="24"/>
        </w:rPr>
        <w:t xml:space="preserve"> above 50iu/dl fo</w:t>
      </w:r>
      <w:r w:rsidR="00BC261B">
        <w:rPr>
          <w:rStyle w:val="normalchar1"/>
          <w:rFonts w:ascii="Calibri" w:eastAsiaTheme="majorEastAsia" w:hAnsi="Calibri" w:cs="Arial"/>
          <w:sz w:val="24"/>
          <w:szCs w:val="24"/>
        </w:rPr>
        <w:t>r</w:t>
      </w:r>
      <w:r>
        <w:rPr>
          <w:rStyle w:val="normalchar1"/>
          <w:rFonts w:ascii="Calibri" w:eastAsiaTheme="majorEastAsia" w:hAnsi="Calibri" w:cs="Arial"/>
          <w:sz w:val="24"/>
          <w:szCs w:val="24"/>
        </w:rPr>
        <w:t xml:space="preserve"> at least 3 days following uncomplicated vaginal delivery or 5 </w:t>
      </w:r>
      <w:r w:rsidR="009D31F6">
        <w:rPr>
          <w:rStyle w:val="normalchar1"/>
          <w:rFonts w:ascii="Calibri" w:eastAsiaTheme="majorEastAsia" w:hAnsi="Calibri" w:cs="Arial"/>
          <w:sz w:val="24"/>
          <w:szCs w:val="24"/>
        </w:rPr>
        <w:t>days following instrumental</w:t>
      </w:r>
      <w:r>
        <w:rPr>
          <w:rStyle w:val="normalchar1"/>
          <w:rFonts w:ascii="Calibri" w:eastAsiaTheme="majorEastAsia" w:hAnsi="Calibri" w:cs="Arial"/>
          <w:sz w:val="24"/>
          <w:szCs w:val="24"/>
        </w:rPr>
        <w:t xml:space="preserve"> delivery or </w:t>
      </w:r>
      <w:r w:rsidR="009D31F6">
        <w:rPr>
          <w:rStyle w:val="normalchar1"/>
          <w:rFonts w:ascii="Calibri" w:eastAsiaTheme="majorEastAsia" w:hAnsi="Calibri" w:cs="Arial"/>
          <w:sz w:val="24"/>
          <w:szCs w:val="24"/>
        </w:rPr>
        <w:t>caesarean</w:t>
      </w:r>
      <w:r>
        <w:rPr>
          <w:rStyle w:val="normalchar1"/>
          <w:rFonts w:ascii="Calibri" w:eastAsiaTheme="majorEastAsia" w:hAnsi="Calibri" w:cs="Arial"/>
          <w:sz w:val="24"/>
          <w:szCs w:val="24"/>
        </w:rPr>
        <w:t xml:space="preserve"> section</w:t>
      </w:r>
    </w:p>
    <w:p w14:paraId="6AF4DD68" w14:textId="48F509FE" w:rsidR="009D31F6" w:rsidRDefault="009D31F6" w:rsidP="00E97D6E">
      <w:pPr>
        <w:pStyle w:val="Normal1"/>
        <w:numPr>
          <w:ilvl w:val="0"/>
          <w:numId w:val="144"/>
        </w:numPr>
        <w:ind w:left="714" w:hanging="357"/>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 xml:space="preserve">Cord blood samples and </w:t>
      </w:r>
      <w:r w:rsidR="00BC261B">
        <w:rPr>
          <w:rStyle w:val="normalchar1"/>
          <w:rFonts w:ascii="Calibri" w:eastAsiaTheme="majorEastAsia" w:hAnsi="Calibri" w:cs="Arial"/>
          <w:sz w:val="24"/>
          <w:szCs w:val="24"/>
        </w:rPr>
        <w:t>diagnostic</w:t>
      </w:r>
      <w:r>
        <w:rPr>
          <w:rStyle w:val="normalchar1"/>
          <w:rFonts w:ascii="Calibri" w:eastAsiaTheme="majorEastAsia" w:hAnsi="Calibri" w:cs="Arial"/>
          <w:sz w:val="24"/>
          <w:szCs w:val="24"/>
        </w:rPr>
        <w:t xml:space="preserve"> testing is recommended for male babies, som</w:t>
      </w:r>
      <w:r w:rsidR="00ED7625">
        <w:rPr>
          <w:rStyle w:val="normalchar1"/>
          <w:rFonts w:ascii="Calibri" w:eastAsiaTheme="majorEastAsia" w:hAnsi="Calibri" w:cs="Arial"/>
          <w:sz w:val="24"/>
          <w:szCs w:val="24"/>
        </w:rPr>
        <w:t>e mild cases may require retesting at 3-6 months of age</w:t>
      </w:r>
    </w:p>
    <w:p w14:paraId="232B030D" w14:textId="0C03C369" w:rsidR="00ED7625" w:rsidRDefault="00BC261B" w:rsidP="00E97D6E">
      <w:pPr>
        <w:pStyle w:val="Normal1"/>
        <w:numPr>
          <w:ilvl w:val="0"/>
          <w:numId w:val="144"/>
        </w:numPr>
        <w:ind w:left="714" w:hanging="357"/>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Cranial</w:t>
      </w:r>
      <w:r w:rsidR="00ED7625">
        <w:rPr>
          <w:rStyle w:val="normalchar1"/>
          <w:rFonts w:ascii="Calibri" w:eastAsiaTheme="majorEastAsia" w:hAnsi="Calibri" w:cs="Arial"/>
          <w:sz w:val="24"/>
          <w:szCs w:val="24"/>
        </w:rPr>
        <w:t xml:space="preserve"> US should be considered prior to discharge in all </w:t>
      </w:r>
      <w:r>
        <w:rPr>
          <w:rStyle w:val="normalchar1"/>
          <w:rFonts w:ascii="Calibri" w:eastAsiaTheme="majorEastAsia" w:hAnsi="Calibri" w:cs="Arial"/>
          <w:sz w:val="24"/>
          <w:szCs w:val="24"/>
        </w:rPr>
        <w:t>neonates</w:t>
      </w:r>
      <w:r w:rsidR="00ED7625">
        <w:rPr>
          <w:rStyle w:val="normalchar1"/>
          <w:rFonts w:ascii="Calibri" w:eastAsiaTheme="majorEastAsia" w:hAnsi="Calibri" w:cs="Arial"/>
          <w:sz w:val="24"/>
          <w:szCs w:val="24"/>
        </w:rPr>
        <w:t xml:space="preserve"> with severe or moderate haemophilia, with </w:t>
      </w:r>
      <w:r>
        <w:rPr>
          <w:rStyle w:val="normalchar1"/>
          <w:rFonts w:ascii="Calibri" w:eastAsiaTheme="majorEastAsia" w:hAnsi="Calibri" w:cs="Arial"/>
          <w:sz w:val="24"/>
          <w:szCs w:val="24"/>
        </w:rPr>
        <w:t>cranial</w:t>
      </w:r>
      <w:r w:rsidR="00ED7625">
        <w:rPr>
          <w:rStyle w:val="normalchar1"/>
          <w:rFonts w:ascii="Calibri" w:eastAsiaTheme="majorEastAsia" w:hAnsi="Calibri" w:cs="Arial"/>
          <w:sz w:val="24"/>
          <w:szCs w:val="24"/>
        </w:rPr>
        <w:t xml:space="preserve"> MRI in neonates with signs/symptoms suggestive of ICH even if normal </w:t>
      </w:r>
      <w:r>
        <w:rPr>
          <w:rStyle w:val="normalchar1"/>
          <w:rFonts w:ascii="Calibri" w:eastAsiaTheme="majorEastAsia" w:hAnsi="Calibri" w:cs="Arial"/>
          <w:sz w:val="24"/>
          <w:szCs w:val="24"/>
        </w:rPr>
        <w:t>cranial</w:t>
      </w:r>
      <w:r w:rsidR="00ED7625">
        <w:rPr>
          <w:rStyle w:val="normalchar1"/>
          <w:rFonts w:ascii="Calibri" w:eastAsiaTheme="majorEastAsia" w:hAnsi="Calibri" w:cs="Arial"/>
          <w:sz w:val="24"/>
          <w:szCs w:val="24"/>
        </w:rPr>
        <w:t xml:space="preserve"> </w:t>
      </w:r>
      <w:r w:rsidR="00ED7625" w:rsidRPr="00ED7625">
        <w:rPr>
          <w:rStyle w:val="normalchar1"/>
          <w:rFonts w:ascii="Calibri" w:eastAsiaTheme="majorEastAsia" w:hAnsi="Calibri" w:cs="Arial"/>
          <w:sz w:val="24"/>
          <w:szCs w:val="24"/>
        </w:rPr>
        <w:t>US</w:t>
      </w:r>
    </w:p>
    <w:p w14:paraId="37F32678" w14:textId="67B81C3A" w:rsidR="00ED7625" w:rsidRDefault="00BC261B" w:rsidP="00E97D6E">
      <w:pPr>
        <w:pStyle w:val="Normal1"/>
        <w:numPr>
          <w:ilvl w:val="0"/>
          <w:numId w:val="144"/>
        </w:numPr>
        <w:ind w:left="714" w:hanging="357"/>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Ensure appropriate</w:t>
      </w:r>
      <w:r w:rsidR="00ED7625">
        <w:rPr>
          <w:rStyle w:val="normalchar1"/>
          <w:rFonts w:ascii="Calibri" w:eastAsiaTheme="majorEastAsia" w:hAnsi="Calibri" w:cs="Arial"/>
          <w:sz w:val="24"/>
          <w:szCs w:val="24"/>
        </w:rPr>
        <w:t xml:space="preserve"> and timely discussion with </w:t>
      </w:r>
      <w:r>
        <w:rPr>
          <w:rStyle w:val="normalchar1"/>
          <w:rFonts w:ascii="Calibri" w:eastAsiaTheme="majorEastAsia" w:hAnsi="Calibri" w:cs="Arial"/>
          <w:sz w:val="24"/>
          <w:szCs w:val="24"/>
        </w:rPr>
        <w:t>parents</w:t>
      </w:r>
      <w:r w:rsidR="00ED7625">
        <w:rPr>
          <w:rStyle w:val="normalchar1"/>
          <w:rFonts w:ascii="Calibri" w:eastAsiaTheme="majorEastAsia" w:hAnsi="Calibri" w:cs="Arial"/>
          <w:sz w:val="24"/>
          <w:szCs w:val="24"/>
        </w:rPr>
        <w:t xml:space="preserve"> if diagnosi</w:t>
      </w:r>
      <w:r>
        <w:rPr>
          <w:rStyle w:val="normalchar1"/>
          <w:rFonts w:ascii="Calibri" w:eastAsiaTheme="majorEastAsia" w:hAnsi="Calibri" w:cs="Arial"/>
          <w:sz w:val="24"/>
          <w:szCs w:val="24"/>
        </w:rPr>
        <w:t>s is made</w:t>
      </w:r>
      <w:r w:rsidR="00ED7625">
        <w:rPr>
          <w:rStyle w:val="normalchar1"/>
          <w:rFonts w:ascii="Calibri" w:eastAsiaTheme="majorEastAsia" w:hAnsi="Calibri" w:cs="Arial"/>
          <w:sz w:val="24"/>
          <w:szCs w:val="24"/>
        </w:rPr>
        <w:t xml:space="preserve"> and </w:t>
      </w:r>
      <w:r>
        <w:rPr>
          <w:rStyle w:val="normalchar1"/>
          <w:rFonts w:ascii="Calibri" w:eastAsiaTheme="majorEastAsia" w:hAnsi="Calibri" w:cs="Arial"/>
          <w:sz w:val="24"/>
          <w:szCs w:val="24"/>
        </w:rPr>
        <w:t>arrangements</w:t>
      </w:r>
      <w:r w:rsidR="00ED7625">
        <w:rPr>
          <w:rStyle w:val="normalchar1"/>
          <w:rFonts w:ascii="Calibri" w:eastAsiaTheme="majorEastAsia" w:hAnsi="Calibri" w:cs="Arial"/>
          <w:sz w:val="24"/>
          <w:szCs w:val="24"/>
        </w:rPr>
        <w:t xml:space="preserve"> for neonatal follow up given to parents prior to discharge</w:t>
      </w:r>
    </w:p>
    <w:p w14:paraId="3AAF5978" w14:textId="6A72D85C" w:rsidR="00ED7625" w:rsidRDefault="00BC261B" w:rsidP="00E97D6E">
      <w:pPr>
        <w:pStyle w:val="Normal1"/>
        <w:numPr>
          <w:ilvl w:val="0"/>
          <w:numId w:val="144"/>
        </w:numPr>
        <w:ind w:left="714" w:hanging="357"/>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Vitamin</w:t>
      </w:r>
      <w:r w:rsidR="00ED7625">
        <w:rPr>
          <w:rStyle w:val="normalchar1"/>
          <w:rFonts w:ascii="Calibri" w:eastAsiaTheme="majorEastAsia" w:hAnsi="Calibri" w:cs="Arial"/>
          <w:sz w:val="24"/>
          <w:szCs w:val="24"/>
        </w:rPr>
        <w:t xml:space="preserve"> K sho</w:t>
      </w:r>
      <w:r>
        <w:rPr>
          <w:rStyle w:val="normalchar1"/>
          <w:rFonts w:ascii="Calibri" w:eastAsiaTheme="majorEastAsia" w:hAnsi="Calibri" w:cs="Arial"/>
          <w:sz w:val="24"/>
          <w:szCs w:val="24"/>
        </w:rPr>
        <w:t>u</w:t>
      </w:r>
      <w:r w:rsidR="00ED7625">
        <w:rPr>
          <w:rStyle w:val="normalchar1"/>
          <w:rFonts w:ascii="Calibri" w:eastAsiaTheme="majorEastAsia" w:hAnsi="Calibri" w:cs="Arial"/>
          <w:sz w:val="24"/>
          <w:szCs w:val="24"/>
        </w:rPr>
        <w:t xml:space="preserve">ld be given orally until factor levels </w:t>
      </w:r>
      <w:r>
        <w:rPr>
          <w:rStyle w:val="normalchar1"/>
          <w:rFonts w:ascii="Calibri" w:eastAsiaTheme="majorEastAsia" w:hAnsi="Calibri" w:cs="Arial"/>
          <w:sz w:val="24"/>
          <w:szCs w:val="24"/>
        </w:rPr>
        <w:t>known</w:t>
      </w:r>
      <w:r w:rsidR="00ED7625">
        <w:rPr>
          <w:rStyle w:val="normalchar1"/>
          <w:rFonts w:ascii="Calibri" w:eastAsiaTheme="majorEastAsia" w:hAnsi="Calibri" w:cs="Arial"/>
          <w:sz w:val="24"/>
          <w:szCs w:val="24"/>
        </w:rPr>
        <w:t xml:space="preserve"> and if low continued orally</w:t>
      </w:r>
    </w:p>
    <w:p w14:paraId="6696F46B" w14:textId="2BAAE0F6" w:rsidR="002C481E" w:rsidRPr="00ED7625" w:rsidRDefault="002C481E" w:rsidP="00E97D6E">
      <w:pPr>
        <w:pStyle w:val="Normal1"/>
        <w:numPr>
          <w:ilvl w:val="0"/>
          <w:numId w:val="144"/>
        </w:numPr>
        <w:ind w:left="714" w:hanging="357"/>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 xml:space="preserve">The treating team will ensure easy access to factor replacement, this may </w:t>
      </w:r>
      <w:r w:rsidR="00EF366A">
        <w:rPr>
          <w:rStyle w:val="normalchar1"/>
          <w:rFonts w:ascii="Calibri" w:eastAsiaTheme="majorEastAsia" w:hAnsi="Calibri" w:cs="Arial"/>
          <w:sz w:val="24"/>
          <w:szCs w:val="24"/>
        </w:rPr>
        <w:t>mean the factor is stored</w:t>
      </w:r>
      <w:r>
        <w:rPr>
          <w:rStyle w:val="normalchar1"/>
          <w:rFonts w:ascii="Calibri" w:eastAsiaTheme="majorEastAsia" w:hAnsi="Calibri" w:cs="Arial"/>
          <w:sz w:val="24"/>
          <w:szCs w:val="24"/>
        </w:rPr>
        <w:t xml:space="preserve"> on labour ward, giv</w:t>
      </w:r>
      <w:r w:rsidR="00EF366A">
        <w:rPr>
          <w:rStyle w:val="normalchar1"/>
          <w:rFonts w:ascii="Calibri" w:eastAsiaTheme="majorEastAsia" w:hAnsi="Calibri" w:cs="Arial"/>
          <w:sz w:val="24"/>
          <w:szCs w:val="24"/>
        </w:rPr>
        <w:t>en</w:t>
      </w:r>
      <w:r>
        <w:rPr>
          <w:rStyle w:val="normalchar1"/>
          <w:rFonts w:ascii="Calibri" w:eastAsiaTheme="majorEastAsia" w:hAnsi="Calibri" w:cs="Arial"/>
          <w:sz w:val="24"/>
          <w:szCs w:val="24"/>
        </w:rPr>
        <w:t xml:space="preserve"> to parents to be kept as “save a </w:t>
      </w:r>
      <w:proofErr w:type="spellStart"/>
      <w:r>
        <w:rPr>
          <w:rStyle w:val="normalchar1"/>
          <w:rFonts w:ascii="Calibri" w:eastAsiaTheme="majorEastAsia" w:hAnsi="Calibri" w:cs="Arial"/>
          <w:sz w:val="24"/>
          <w:szCs w:val="24"/>
        </w:rPr>
        <w:t>life”dose</w:t>
      </w:r>
      <w:proofErr w:type="spellEnd"/>
      <w:r>
        <w:rPr>
          <w:rStyle w:val="normalchar1"/>
          <w:rFonts w:ascii="Calibri" w:eastAsiaTheme="majorEastAsia" w:hAnsi="Calibri" w:cs="Arial"/>
          <w:sz w:val="24"/>
          <w:szCs w:val="24"/>
        </w:rPr>
        <w:t xml:space="preserve"> or ensuring teams aware of location within hospital</w:t>
      </w:r>
    </w:p>
    <w:p w14:paraId="5F92FF86" w14:textId="77777777" w:rsidR="00C87AB8" w:rsidRPr="003C2A65" w:rsidRDefault="00C87AB8" w:rsidP="00C87AB8">
      <w:pPr>
        <w:pStyle w:val="Normal1"/>
        <w:spacing w:before="240"/>
        <w:jc w:val="both"/>
        <w:rPr>
          <w:rStyle w:val="normalchar1"/>
          <w:rFonts w:asciiTheme="minorHAnsi" w:eastAsiaTheme="majorEastAsia" w:hAnsiTheme="minorHAnsi" w:cs="Arial"/>
          <w:sz w:val="24"/>
          <w:szCs w:val="24"/>
        </w:rPr>
      </w:pPr>
    </w:p>
    <w:p w14:paraId="2561ABE5" w14:textId="77777777" w:rsidR="00C87AB8" w:rsidRDefault="00C87AB8" w:rsidP="00C87AB8">
      <w:pPr>
        <w:pStyle w:val="Heading2"/>
        <w:rPr>
          <w:rStyle w:val="normalchar1"/>
          <w:rFonts w:asciiTheme="majorHAnsi" w:hAnsiTheme="majorHAnsi" w:cstheme="majorBidi"/>
          <w:sz w:val="26"/>
          <w:szCs w:val="26"/>
        </w:rPr>
      </w:pPr>
      <w:bookmarkStart w:id="362" w:name="_Toc301171345"/>
      <w:bookmarkStart w:id="363" w:name="_Toc456692717"/>
      <w:bookmarkStart w:id="364" w:name="_Toc457307021"/>
      <w:bookmarkStart w:id="365" w:name="_Toc1466940"/>
      <w:r w:rsidRPr="00F16220">
        <w:rPr>
          <w:rStyle w:val="normalchar1"/>
          <w:rFonts w:asciiTheme="majorHAnsi" w:hAnsiTheme="majorHAnsi" w:cstheme="majorBidi"/>
          <w:sz w:val="26"/>
          <w:szCs w:val="26"/>
        </w:rPr>
        <w:t>VWD</w:t>
      </w:r>
      <w:bookmarkEnd w:id="362"/>
      <w:bookmarkEnd w:id="363"/>
      <w:bookmarkEnd w:id="364"/>
      <w:bookmarkEnd w:id="365"/>
    </w:p>
    <w:p w14:paraId="6A7B7D8A" w14:textId="77777777" w:rsidR="00ED7625" w:rsidRDefault="00ED7625" w:rsidP="00BE2BE7"/>
    <w:p w14:paraId="54AF4C91" w14:textId="6EC49D8F" w:rsidR="000037E4" w:rsidRPr="00BC261B" w:rsidRDefault="00ED7625" w:rsidP="005D1C98">
      <w:pPr>
        <w:pStyle w:val="ListParagraph"/>
        <w:numPr>
          <w:ilvl w:val="0"/>
          <w:numId w:val="145"/>
        </w:numPr>
        <w:spacing w:line="240" w:lineRule="auto"/>
        <w:rPr>
          <w:sz w:val="24"/>
          <w:szCs w:val="24"/>
        </w:rPr>
      </w:pPr>
      <w:r w:rsidRPr="00BC261B">
        <w:rPr>
          <w:sz w:val="24"/>
          <w:szCs w:val="24"/>
        </w:rPr>
        <w:t xml:space="preserve">All women with VWD should have FVIII, VWF Ag and </w:t>
      </w:r>
      <w:r w:rsidR="00BC261B" w:rsidRPr="00BC261B">
        <w:rPr>
          <w:sz w:val="24"/>
          <w:szCs w:val="24"/>
        </w:rPr>
        <w:t>activity checked</w:t>
      </w:r>
      <w:r w:rsidRPr="00BC261B">
        <w:rPr>
          <w:sz w:val="24"/>
          <w:szCs w:val="24"/>
        </w:rPr>
        <w:t xml:space="preserve"> at booking, in the third </w:t>
      </w:r>
      <w:r w:rsidR="00BC261B" w:rsidRPr="00BC261B">
        <w:rPr>
          <w:sz w:val="24"/>
          <w:szCs w:val="24"/>
        </w:rPr>
        <w:t>trimester</w:t>
      </w:r>
      <w:r w:rsidRPr="00BC261B">
        <w:rPr>
          <w:sz w:val="24"/>
          <w:szCs w:val="24"/>
        </w:rPr>
        <w:t xml:space="preserve"> and prior to any invasive procedures</w:t>
      </w:r>
    </w:p>
    <w:p w14:paraId="7C7E3D8E" w14:textId="2EEFE3A5" w:rsidR="00ED7625" w:rsidRPr="00BC261B" w:rsidRDefault="000037E4" w:rsidP="005D1C98">
      <w:pPr>
        <w:pStyle w:val="ListParagraph"/>
        <w:numPr>
          <w:ilvl w:val="0"/>
          <w:numId w:val="145"/>
        </w:numPr>
        <w:spacing w:line="240" w:lineRule="auto"/>
        <w:rPr>
          <w:sz w:val="24"/>
          <w:szCs w:val="24"/>
        </w:rPr>
      </w:pPr>
      <w:r w:rsidRPr="00BC261B">
        <w:rPr>
          <w:sz w:val="24"/>
          <w:szCs w:val="24"/>
        </w:rPr>
        <w:t xml:space="preserve">In type 1 VWD </w:t>
      </w:r>
      <w:r w:rsidR="00BC261B" w:rsidRPr="00BC261B">
        <w:rPr>
          <w:sz w:val="24"/>
          <w:szCs w:val="24"/>
        </w:rPr>
        <w:t>levels</w:t>
      </w:r>
      <w:r w:rsidRPr="00BC261B">
        <w:rPr>
          <w:sz w:val="24"/>
          <w:szCs w:val="24"/>
        </w:rPr>
        <w:t xml:space="preserve"> often increase into normal range, if this occurs women can be managed in standard obstetric unit </w:t>
      </w:r>
    </w:p>
    <w:p w14:paraId="7A9DFD1F" w14:textId="5E1C68BE" w:rsidR="000037E4" w:rsidRPr="00BC261B" w:rsidRDefault="000037E4" w:rsidP="005D1C98">
      <w:pPr>
        <w:pStyle w:val="ListParagraph"/>
        <w:numPr>
          <w:ilvl w:val="0"/>
          <w:numId w:val="145"/>
        </w:numPr>
        <w:spacing w:line="240" w:lineRule="auto"/>
        <w:rPr>
          <w:sz w:val="24"/>
          <w:szCs w:val="24"/>
        </w:rPr>
      </w:pPr>
      <w:r w:rsidRPr="00BC261B">
        <w:rPr>
          <w:sz w:val="24"/>
          <w:szCs w:val="24"/>
        </w:rPr>
        <w:t>In t</w:t>
      </w:r>
      <w:r w:rsidR="00BC261B">
        <w:rPr>
          <w:sz w:val="24"/>
          <w:szCs w:val="24"/>
        </w:rPr>
        <w:t>y</w:t>
      </w:r>
      <w:r w:rsidRPr="00BC261B">
        <w:rPr>
          <w:sz w:val="24"/>
          <w:szCs w:val="24"/>
        </w:rPr>
        <w:t>pe 2 and</w:t>
      </w:r>
      <w:r w:rsidR="005D1C98">
        <w:rPr>
          <w:sz w:val="24"/>
          <w:szCs w:val="24"/>
        </w:rPr>
        <w:t xml:space="preserve"> 3,</w:t>
      </w:r>
      <w:r w:rsidRPr="00BC261B">
        <w:rPr>
          <w:sz w:val="24"/>
          <w:szCs w:val="24"/>
        </w:rPr>
        <w:t xml:space="preserve"> or severe 1 care should be multidisciplinary </w:t>
      </w:r>
      <w:r w:rsidR="005D1C98">
        <w:rPr>
          <w:sz w:val="24"/>
          <w:szCs w:val="24"/>
        </w:rPr>
        <w:t xml:space="preserve">in a unit </w:t>
      </w:r>
      <w:r w:rsidRPr="00BC261B">
        <w:rPr>
          <w:sz w:val="24"/>
          <w:szCs w:val="24"/>
        </w:rPr>
        <w:t>with specialist</w:t>
      </w:r>
      <w:r w:rsidR="005D1C98">
        <w:rPr>
          <w:sz w:val="24"/>
          <w:szCs w:val="24"/>
        </w:rPr>
        <w:t>s</w:t>
      </w:r>
      <w:r w:rsidRPr="00BC261B">
        <w:rPr>
          <w:sz w:val="24"/>
          <w:szCs w:val="24"/>
        </w:rPr>
        <w:t xml:space="preserve"> in high risk obstetrics as well as a haemophilia centre and ability to measure VWF and FVIII levels</w:t>
      </w:r>
    </w:p>
    <w:p w14:paraId="595CDE36" w14:textId="3BB7A843" w:rsidR="000037E4" w:rsidRPr="00BC261B" w:rsidRDefault="000037E4" w:rsidP="005D1C98">
      <w:pPr>
        <w:pStyle w:val="ListParagraph"/>
        <w:numPr>
          <w:ilvl w:val="0"/>
          <w:numId w:val="145"/>
        </w:numPr>
        <w:spacing w:line="240" w:lineRule="auto"/>
        <w:rPr>
          <w:sz w:val="24"/>
          <w:szCs w:val="24"/>
        </w:rPr>
      </w:pPr>
      <w:r w:rsidRPr="00BC261B">
        <w:rPr>
          <w:sz w:val="24"/>
          <w:szCs w:val="24"/>
        </w:rPr>
        <w:t>Mode of delivery guided by obstetric indications</w:t>
      </w:r>
    </w:p>
    <w:p w14:paraId="366AD69A" w14:textId="2EF333FE" w:rsidR="000037E4" w:rsidRPr="00BC261B" w:rsidRDefault="00BE2BE7" w:rsidP="005D1C98">
      <w:pPr>
        <w:pStyle w:val="ListParagraph"/>
        <w:numPr>
          <w:ilvl w:val="0"/>
          <w:numId w:val="145"/>
        </w:numPr>
        <w:spacing w:line="240" w:lineRule="auto"/>
        <w:rPr>
          <w:sz w:val="24"/>
          <w:szCs w:val="24"/>
        </w:rPr>
      </w:pPr>
      <w:r w:rsidRPr="00BC261B">
        <w:rPr>
          <w:sz w:val="24"/>
          <w:szCs w:val="24"/>
        </w:rPr>
        <w:t xml:space="preserve">If </w:t>
      </w:r>
      <w:proofErr w:type="spellStart"/>
      <w:r w:rsidRPr="00BC261B">
        <w:rPr>
          <w:sz w:val="24"/>
          <w:szCs w:val="24"/>
        </w:rPr>
        <w:t>fetus</w:t>
      </w:r>
      <w:proofErr w:type="spellEnd"/>
      <w:r w:rsidRPr="00BC261B">
        <w:rPr>
          <w:sz w:val="24"/>
          <w:szCs w:val="24"/>
        </w:rPr>
        <w:t xml:space="preserve"> may have type 2 or 3 VWD, FBS, FBE, </w:t>
      </w:r>
      <w:proofErr w:type="spellStart"/>
      <w:r w:rsidRPr="00BC261B">
        <w:rPr>
          <w:sz w:val="24"/>
          <w:szCs w:val="24"/>
        </w:rPr>
        <w:t>ventouse</w:t>
      </w:r>
      <w:proofErr w:type="spellEnd"/>
      <w:r w:rsidRPr="00BC261B">
        <w:rPr>
          <w:sz w:val="24"/>
          <w:szCs w:val="24"/>
        </w:rPr>
        <w:t xml:space="preserve"> and </w:t>
      </w:r>
      <w:proofErr w:type="spellStart"/>
      <w:r w:rsidRPr="00BC261B">
        <w:rPr>
          <w:sz w:val="24"/>
          <w:szCs w:val="24"/>
        </w:rPr>
        <w:t>midcavity</w:t>
      </w:r>
      <w:proofErr w:type="spellEnd"/>
      <w:r w:rsidRPr="00BC261B">
        <w:rPr>
          <w:sz w:val="24"/>
          <w:szCs w:val="24"/>
        </w:rPr>
        <w:t xml:space="preserve"> forceps should be avoided</w:t>
      </w:r>
    </w:p>
    <w:p w14:paraId="48D5037A" w14:textId="31D2D35D" w:rsidR="00BE2BE7" w:rsidRPr="00BC261B" w:rsidRDefault="00BE2BE7" w:rsidP="005D1C98">
      <w:pPr>
        <w:pStyle w:val="ListParagraph"/>
        <w:numPr>
          <w:ilvl w:val="0"/>
          <w:numId w:val="145"/>
        </w:numPr>
        <w:spacing w:line="240" w:lineRule="auto"/>
        <w:rPr>
          <w:sz w:val="24"/>
          <w:szCs w:val="24"/>
        </w:rPr>
      </w:pPr>
      <w:r w:rsidRPr="00BC261B">
        <w:rPr>
          <w:sz w:val="24"/>
          <w:szCs w:val="24"/>
        </w:rPr>
        <w:t xml:space="preserve">If type 1 and levels normalised central </w:t>
      </w:r>
      <w:proofErr w:type="spellStart"/>
      <w:r w:rsidRPr="00BC261B">
        <w:rPr>
          <w:sz w:val="24"/>
          <w:szCs w:val="24"/>
        </w:rPr>
        <w:t>neuraxial</w:t>
      </w:r>
      <w:proofErr w:type="spellEnd"/>
      <w:r w:rsidRPr="00BC261B">
        <w:rPr>
          <w:sz w:val="24"/>
          <w:szCs w:val="24"/>
        </w:rPr>
        <w:t xml:space="preserve"> anaesthesia levels can be offered</w:t>
      </w:r>
    </w:p>
    <w:p w14:paraId="79AEEB57" w14:textId="3E9D595B" w:rsidR="00BE2BE7" w:rsidRDefault="00BE2BE7" w:rsidP="005D1C98">
      <w:pPr>
        <w:pStyle w:val="ListParagraph"/>
        <w:numPr>
          <w:ilvl w:val="0"/>
          <w:numId w:val="145"/>
        </w:numPr>
        <w:spacing w:after="0" w:line="240" w:lineRule="auto"/>
        <w:ind w:left="714" w:hanging="357"/>
      </w:pPr>
      <w:r w:rsidRPr="00F16220">
        <w:rPr>
          <w:rStyle w:val="normalchar1"/>
          <w:rFonts w:ascii="Calibri" w:eastAsiaTheme="majorEastAsia" w:hAnsi="Calibri" w:cs="Arial"/>
          <w:sz w:val="24"/>
          <w:szCs w:val="24"/>
        </w:rPr>
        <w:t>In Type 2B VWD the Factor VIII / VWF levels remain unchanged but thrombocytopenia can occur during pregnancy</w:t>
      </w:r>
      <w:r>
        <w:rPr>
          <w:rStyle w:val="normalchar1"/>
          <w:rFonts w:ascii="Calibri" w:eastAsiaTheme="majorEastAsia" w:hAnsi="Calibri" w:cs="Arial"/>
          <w:sz w:val="24"/>
          <w:szCs w:val="24"/>
        </w:rPr>
        <w:t xml:space="preserve">, platelet transfusion </w:t>
      </w:r>
      <w:proofErr w:type="spellStart"/>
      <w:r>
        <w:rPr>
          <w:rStyle w:val="normalchar1"/>
          <w:rFonts w:ascii="Calibri" w:eastAsiaTheme="majorEastAsia" w:hAnsi="Calibri" w:cs="Arial"/>
          <w:sz w:val="24"/>
          <w:szCs w:val="24"/>
        </w:rPr>
        <w:t>ma</w:t>
      </w:r>
      <w:proofErr w:type="spellEnd"/>
      <w:r>
        <w:rPr>
          <w:rStyle w:val="normalchar1"/>
          <w:rFonts w:ascii="Calibri" w:eastAsiaTheme="majorEastAsia" w:hAnsi="Calibri" w:cs="Arial"/>
          <w:sz w:val="24"/>
          <w:szCs w:val="24"/>
        </w:rPr>
        <w:t xml:space="preserve"> be required as well as VWF factor replacem</w:t>
      </w:r>
      <w:r w:rsidR="00BC261B">
        <w:rPr>
          <w:rStyle w:val="normalchar1"/>
          <w:rFonts w:ascii="Calibri" w:eastAsiaTheme="majorEastAsia" w:hAnsi="Calibri" w:cs="Arial"/>
          <w:sz w:val="24"/>
          <w:szCs w:val="24"/>
        </w:rPr>
        <w:t>e</w:t>
      </w:r>
      <w:r>
        <w:rPr>
          <w:rStyle w:val="normalchar1"/>
          <w:rFonts w:ascii="Calibri" w:eastAsiaTheme="majorEastAsia" w:hAnsi="Calibri" w:cs="Arial"/>
          <w:sz w:val="24"/>
          <w:szCs w:val="24"/>
        </w:rPr>
        <w:t>nt</w:t>
      </w:r>
    </w:p>
    <w:p w14:paraId="748BB369" w14:textId="77777777" w:rsidR="00BE2BE7" w:rsidRDefault="00BE2BE7" w:rsidP="00365A7F">
      <w:pPr>
        <w:pStyle w:val="Normal1"/>
        <w:numPr>
          <w:ilvl w:val="0"/>
          <w:numId w:val="145"/>
        </w:numPr>
        <w:ind w:left="714" w:hanging="357"/>
        <w:jc w:val="both"/>
        <w:rPr>
          <w:rStyle w:val="normalchar1"/>
          <w:rFonts w:ascii="Calibri" w:eastAsiaTheme="majorEastAsia" w:hAnsi="Calibri" w:cs="Arial"/>
          <w:sz w:val="24"/>
          <w:szCs w:val="24"/>
        </w:rPr>
      </w:pPr>
      <w:r w:rsidRPr="00F16220">
        <w:rPr>
          <w:rStyle w:val="normalchar1"/>
          <w:rFonts w:ascii="Calibri" w:eastAsiaTheme="majorEastAsia" w:hAnsi="Calibri" w:cs="Arial"/>
          <w:sz w:val="24"/>
          <w:szCs w:val="24"/>
        </w:rPr>
        <w:t xml:space="preserve">In Type 3 VWD the factor VIII / VWF levels remain very low during pregnancy and a FVIII/VWF containing factor is required for prophylaxis at the time of delivery or for the management of any bleeding. Epidural/spinal should be avoided. </w:t>
      </w:r>
    </w:p>
    <w:p w14:paraId="09354F28" w14:textId="3EDD6C5E" w:rsidR="00BE2BE7" w:rsidRDefault="00BE2BE7" w:rsidP="00365A7F">
      <w:pPr>
        <w:pStyle w:val="Normal1"/>
        <w:numPr>
          <w:ilvl w:val="0"/>
          <w:numId w:val="145"/>
        </w:numPr>
        <w:ind w:left="714" w:hanging="357"/>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All women should be consider</w:t>
      </w:r>
      <w:r w:rsidR="00BC261B">
        <w:rPr>
          <w:rStyle w:val="normalchar1"/>
          <w:rFonts w:ascii="Calibri" w:eastAsiaTheme="majorEastAsia" w:hAnsi="Calibri" w:cs="Arial"/>
          <w:sz w:val="24"/>
          <w:szCs w:val="24"/>
        </w:rPr>
        <w:t>e</w:t>
      </w:r>
      <w:r>
        <w:rPr>
          <w:rStyle w:val="normalchar1"/>
          <w:rFonts w:ascii="Calibri" w:eastAsiaTheme="majorEastAsia" w:hAnsi="Calibri" w:cs="Arial"/>
          <w:sz w:val="24"/>
          <w:szCs w:val="24"/>
        </w:rPr>
        <w:t>d fo</w:t>
      </w:r>
      <w:r w:rsidR="005D1C98">
        <w:rPr>
          <w:rStyle w:val="normalchar1"/>
          <w:rFonts w:ascii="Calibri" w:eastAsiaTheme="majorEastAsia" w:hAnsi="Calibri" w:cs="Arial"/>
          <w:sz w:val="24"/>
          <w:szCs w:val="24"/>
        </w:rPr>
        <w:t>r</w:t>
      </w:r>
      <w:r>
        <w:rPr>
          <w:rStyle w:val="normalchar1"/>
          <w:rFonts w:ascii="Calibri" w:eastAsiaTheme="majorEastAsia" w:hAnsi="Calibri" w:cs="Arial"/>
          <w:sz w:val="24"/>
          <w:szCs w:val="24"/>
        </w:rPr>
        <w:t xml:space="preserve"> trane</w:t>
      </w:r>
      <w:r w:rsidR="00BC261B">
        <w:rPr>
          <w:rStyle w:val="normalchar1"/>
          <w:rFonts w:ascii="Calibri" w:eastAsiaTheme="majorEastAsia" w:hAnsi="Calibri" w:cs="Arial"/>
          <w:sz w:val="24"/>
          <w:szCs w:val="24"/>
        </w:rPr>
        <w:t>xa</w:t>
      </w:r>
      <w:r>
        <w:rPr>
          <w:rStyle w:val="normalchar1"/>
          <w:rFonts w:ascii="Calibri" w:eastAsiaTheme="majorEastAsia" w:hAnsi="Calibri" w:cs="Arial"/>
          <w:sz w:val="24"/>
          <w:szCs w:val="24"/>
        </w:rPr>
        <w:t xml:space="preserve">mic acid </w:t>
      </w:r>
      <w:r w:rsidR="00256E37">
        <w:rPr>
          <w:rStyle w:val="normalchar1"/>
          <w:rFonts w:ascii="Calibri" w:eastAsiaTheme="majorEastAsia" w:hAnsi="Calibri" w:cs="Arial"/>
          <w:sz w:val="24"/>
          <w:szCs w:val="24"/>
        </w:rPr>
        <w:t>post-partum</w:t>
      </w:r>
      <w:r>
        <w:rPr>
          <w:rStyle w:val="normalchar1"/>
          <w:rFonts w:ascii="Calibri" w:eastAsiaTheme="majorEastAsia" w:hAnsi="Calibri" w:cs="Arial"/>
          <w:sz w:val="24"/>
          <w:szCs w:val="24"/>
        </w:rPr>
        <w:t>, 1gtds for 7 -14 days</w:t>
      </w:r>
    </w:p>
    <w:p w14:paraId="3B0ECAF9" w14:textId="74D9E700" w:rsidR="00567080" w:rsidRPr="00567080" w:rsidRDefault="00567080" w:rsidP="00365A7F">
      <w:pPr>
        <w:pStyle w:val="Normal1"/>
        <w:numPr>
          <w:ilvl w:val="0"/>
          <w:numId w:val="145"/>
        </w:numPr>
        <w:ind w:left="714" w:hanging="357"/>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Keep VWF/FVIII levels &gt;50iu/dl fo</w:t>
      </w:r>
      <w:r w:rsidR="005D1C98">
        <w:rPr>
          <w:rStyle w:val="normalchar1"/>
          <w:rFonts w:ascii="Calibri" w:eastAsiaTheme="majorEastAsia" w:hAnsi="Calibri" w:cs="Arial"/>
          <w:sz w:val="24"/>
          <w:szCs w:val="24"/>
        </w:rPr>
        <w:t>r</w:t>
      </w:r>
      <w:r>
        <w:rPr>
          <w:rStyle w:val="normalchar1"/>
          <w:rFonts w:ascii="Calibri" w:eastAsiaTheme="majorEastAsia" w:hAnsi="Calibri" w:cs="Arial"/>
          <w:sz w:val="24"/>
          <w:szCs w:val="24"/>
        </w:rPr>
        <w:t xml:space="preserve"> at least 3 days for NVD, at least 5 </w:t>
      </w:r>
      <w:r w:rsidR="00BC261B">
        <w:rPr>
          <w:rStyle w:val="normalchar1"/>
          <w:rFonts w:ascii="Calibri" w:eastAsiaTheme="majorEastAsia" w:hAnsi="Calibri" w:cs="Arial"/>
          <w:sz w:val="24"/>
          <w:szCs w:val="24"/>
        </w:rPr>
        <w:t>days</w:t>
      </w:r>
      <w:r>
        <w:rPr>
          <w:rStyle w:val="normalchar1"/>
          <w:rFonts w:ascii="Calibri" w:eastAsiaTheme="majorEastAsia" w:hAnsi="Calibri" w:cs="Arial"/>
          <w:sz w:val="24"/>
          <w:szCs w:val="24"/>
        </w:rPr>
        <w:t xml:space="preserve"> following instrumental or </w:t>
      </w:r>
      <w:r w:rsidR="00BC261B">
        <w:rPr>
          <w:rStyle w:val="normalchar1"/>
          <w:rFonts w:ascii="Calibri" w:eastAsiaTheme="majorEastAsia" w:hAnsi="Calibri" w:cs="Arial"/>
          <w:sz w:val="24"/>
          <w:szCs w:val="24"/>
        </w:rPr>
        <w:t>caesarean</w:t>
      </w:r>
      <w:r>
        <w:rPr>
          <w:rStyle w:val="normalchar1"/>
          <w:rFonts w:ascii="Calibri" w:eastAsiaTheme="majorEastAsia" w:hAnsi="Calibri" w:cs="Arial"/>
          <w:sz w:val="24"/>
          <w:szCs w:val="24"/>
        </w:rPr>
        <w:t xml:space="preserve"> </w:t>
      </w:r>
      <w:r w:rsidR="00BC261B">
        <w:rPr>
          <w:rStyle w:val="normalchar1"/>
          <w:rFonts w:ascii="Calibri" w:eastAsiaTheme="majorEastAsia" w:hAnsi="Calibri" w:cs="Arial"/>
          <w:sz w:val="24"/>
          <w:szCs w:val="24"/>
        </w:rPr>
        <w:t>section</w:t>
      </w:r>
    </w:p>
    <w:p w14:paraId="21000F8C" w14:textId="2AB21AA1" w:rsidR="00567080" w:rsidRPr="00567080" w:rsidRDefault="00BE2BE7" w:rsidP="00365A7F">
      <w:pPr>
        <w:pStyle w:val="Normal1"/>
        <w:numPr>
          <w:ilvl w:val="0"/>
          <w:numId w:val="145"/>
        </w:numPr>
        <w:ind w:left="714" w:hanging="357"/>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All women with VWD should be made aware of risk of delayed bleeding and be encouraged to report excessive bleeding</w:t>
      </w:r>
    </w:p>
    <w:p w14:paraId="418D8A0C" w14:textId="35BD5B1B" w:rsidR="00567080" w:rsidRPr="00F16220" w:rsidRDefault="00567080" w:rsidP="00365A7F">
      <w:pPr>
        <w:pStyle w:val="Normal1"/>
        <w:numPr>
          <w:ilvl w:val="0"/>
          <w:numId w:val="145"/>
        </w:numPr>
        <w:ind w:left="714" w:hanging="357"/>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 xml:space="preserve">Cord sample if at risk of type 2 and 3 VWD </w:t>
      </w:r>
    </w:p>
    <w:p w14:paraId="71B60577" w14:textId="77777777" w:rsidR="00BE2BE7" w:rsidRPr="00BE2BE7" w:rsidRDefault="00BE2BE7" w:rsidP="00BC261B">
      <w:pPr>
        <w:pStyle w:val="ListParagraph"/>
      </w:pPr>
    </w:p>
    <w:p w14:paraId="598F5833" w14:textId="47A7DF1B" w:rsidR="00C87AB8" w:rsidRPr="00F16220" w:rsidRDefault="00C87AB8" w:rsidP="00C87AB8">
      <w:pPr>
        <w:pStyle w:val="Normal1"/>
        <w:spacing w:before="240"/>
        <w:jc w:val="both"/>
        <w:rPr>
          <w:rFonts w:ascii="Calibri" w:hAnsi="Calibri" w:cs="Arial"/>
          <w:sz w:val="24"/>
          <w:szCs w:val="24"/>
        </w:rPr>
      </w:pPr>
    </w:p>
    <w:p w14:paraId="6B3792FD" w14:textId="77777777" w:rsidR="00C87AB8" w:rsidRPr="00F16220" w:rsidRDefault="00C87AB8" w:rsidP="00C87AB8">
      <w:pPr>
        <w:pStyle w:val="Heading2"/>
        <w:rPr>
          <w:rStyle w:val="normalchar1"/>
          <w:rFonts w:asciiTheme="majorHAnsi" w:hAnsiTheme="majorHAnsi" w:cstheme="majorBidi"/>
          <w:sz w:val="26"/>
          <w:szCs w:val="26"/>
        </w:rPr>
      </w:pPr>
      <w:bookmarkStart w:id="366" w:name="_Toc457307022"/>
      <w:bookmarkStart w:id="367" w:name="_Toc457307702"/>
      <w:bookmarkStart w:id="368" w:name="_Toc457307843"/>
      <w:bookmarkStart w:id="369" w:name="_Toc457307984"/>
      <w:bookmarkStart w:id="370" w:name="_Toc457308125"/>
      <w:bookmarkStart w:id="371" w:name="_Toc457308433"/>
      <w:bookmarkStart w:id="372" w:name="_Toc457308570"/>
      <w:bookmarkStart w:id="373" w:name="_Toc301171346"/>
      <w:bookmarkStart w:id="374" w:name="_Toc456692718"/>
      <w:bookmarkStart w:id="375" w:name="_Toc457307023"/>
      <w:bookmarkStart w:id="376" w:name="_Toc1466941"/>
      <w:bookmarkEnd w:id="366"/>
      <w:bookmarkEnd w:id="367"/>
      <w:bookmarkEnd w:id="368"/>
      <w:bookmarkEnd w:id="369"/>
      <w:bookmarkEnd w:id="370"/>
      <w:bookmarkEnd w:id="371"/>
      <w:bookmarkEnd w:id="372"/>
      <w:r w:rsidRPr="00F16220">
        <w:rPr>
          <w:rStyle w:val="normalchar1"/>
          <w:rFonts w:asciiTheme="majorHAnsi" w:hAnsiTheme="majorHAnsi" w:cstheme="majorBidi"/>
          <w:sz w:val="26"/>
          <w:szCs w:val="26"/>
        </w:rPr>
        <w:t>Platelet disorders</w:t>
      </w:r>
      <w:bookmarkEnd w:id="373"/>
      <w:bookmarkEnd w:id="374"/>
      <w:bookmarkEnd w:id="375"/>
      <w:bookmarkEnd w:id="376"/>
    </w:p>
    <w:p w14:paraId="4E0ED46B" w14:textId="77777777" w:rsidR="00C87AB8" w:rsidRPr="00F16220" w:rsidRDefault="00C87AB8" w:rsidP="00C87AB8">
      <w:pPr>
        <w:pStyle w:val="Normal1"/>
        <w:spacing w:before="240"/>
        <w:jc w:val="both"/>
        <w:rPr>
          <w:rStyle w:val="normalchar1"/>
          <w:rFonts w:ascii="Calibri" w:eastAsiaTheme="majorEastAsia" w:hAnsi="Calibri" w:cs="Arial"/>
          <w:sz w:val="24"/>
          <w:szCs w:val="24"/>
        </w:rPr>
      </w:pPr>
      <w:r w:rsidRPr="00F16220">
        <w:rPr>
          <w:rStyle w:val="normalchar1"/>
          <w:rFonts w:ascii="Calibri" w:eastAsiaTheme="majorEastAsia" w:hAnsi="Calibri" w:cs="Arial"/>
          <w:sz w:val="24"/>
          <w:szCs w:val="24"/>
        </w:rPr>
        <w:t>In patients with platelet function disorders there may be some improvement in their bleeding problems during pregnancy presumably related to higher levels of VWF and better interactions between platelets and damaged blood vessel walls.</w:t>
      </w:r>
      <w:r>
        <w:rPr>
          <w:rStyle w:val="normalchar1"/>
          <w:rFonts w:ascii="Calibri" w:eastAsiaTheme="majorEastAsia" w:hAnsi="Calibri" w:cs="Arial"/>
          <w:sz w:val="24"/>
          <w:szCs w:val="24"/>
        </w:rPr>
        <w:t xml:space="preserve"> </w:t>
      </w:r>
      <w:r w:rsidRPr="00F16220">
        <w:rPr>
          <w:rStyle w:val="normalchar1"/>
          <w:rFonts w:ascii="Calibri" w:eastAsiaTheme="majorEastAsia" w:hAnsi="Calibri" w:cs="Arial"/>
          <w:sz w:val="24"/>
          <w:szCs w:val="24"/>
        </w:rPr>
        <w:t>For patient with more severe platelet type bleeding disorders, platelets may be required.</w:t>
      </w:r>
    </w:p>
    <w:p w14:paraId="29F7E4EA" w14:textId="77777777" w:rsidR="00C87AB8" w:rsidRPr="00F16220" w:rsidRDefault="00C87AB8" w:rsidP="00C87AB8">
      <w:pPr>
        <w:pStyle w:val="Normal1"/>
        <w:spacing w:before="240"/>
        <w:jc w:val="both"/>
        <w:rPr>
          <w:rStyle w:val="normalchar1"/>
          <w:rFonts w:ascii="Calibri" w:eastAsiaTheme="majorEastAsia" w:hAnsi="Calibri" w:cs="Arial"/>
          <w:sz w:val="24"/>
          <w:szCs w:val="24"/>
        </w:rPr>
      </w:pPr>
      <w:r w:rsidRPr="00F16220">
        <w:rPr>
          <w:rStyle w:val="normalchar1"/>
          <w:rFonts w:ascii="Calibri" w:eastAsiaTheme="majorEastAsia" w:hAnsi="Calibri" w:cs="Arial"/>
          <w:sz w:val="24"/>
          <w:szCs w:val="24"/>
        </w:rPr>
        <w:t>Individual management plans should be discussed at the MDT for those with platelet disorders.</w:t>
      </w:r>
    </w:p>
    <w:p w14:paraId="2615A8E5" w14:textId="77777777" w:rsidR="00C87AB8" w:rsidRPr="00F16220" w:rsidRDefault="00C87AB8" w:rsidP="00C87AB8">
      <w:pPr>
        <w:pStyle w:val="Normal1"/>
        <w:spacing w:before="240"/>
        <w:jc w:val="both"/>
        <w:rPr>
          <w:rFonts w:ascii="Calibri" w:eastAsiaTheme="majorEastAsia" w:hAnsi="Calibri" w:cs="Arial"/>
          <w:sz w:val="24"/>
          <w:szCs w:val="24"/>
        </w:rPr>
      </w:pPr>
    </w:p>
    <w:p w14:paraId="27FD2266" w14:textId="77777777" w:rsidR="00C87AB8" w:rsidRPr="00F16220" w:rsidRDefault="00C87AB8" w:rsidP="00C87AB8">
      <w:pPr>
        <w:pStyle w:val="Heading2"/>
        <w:rPr>
          <w:rStyle w:val="normalchar1"/>
          <w:rFonts w:asciiTheme="majorHAnsi" w:hAnsiTheme="majorHAnsi" w:cstheme="majorBidi"/>
          <w:sz w:val="26"/>
          <w:szCs w:val="26"/>
        </w:rPr>
      </w:pPr>
      <w:bookmarkStart w:id="377" w:name="_Toc457307024"/>
      <w:bookmarkStart w:id="378" w:name="_Toc457307704"/>
      <w:bookmarkStart w:id="379" w:name="_Toc457307845"/>
      <w:bookmarkStart w:id="380" w:name="_Toc457307986"/>
      <w:bookmarkStart w:id="381" w:name="_Toc457308127"/>
      <w:bookmarkStart w:id="382" w:name="_Toc457308435"/>
      <w:bookmarkStart w:id="383" w:name="_Toc457308572"/>
      <w:bookmarkStart w:id="384" w:name="_Toc301171347"/>
      <w:bookmarkStart w:id="385" w:name="_Toc456692719"/>
      <w:bookmarkStart w:id="386" w:name="_Toc457307025"/>
      <w:bookmarkStart w:id="387" w:name="_Toc1466942"/>
      <w:bookmarkEnd w:id="377"/>
      <w:bookmarkEnd w:id="378"/>
      <w:bookmarkEnd w:id="379"/>
      <w:bookmarkEnd w:id="380"/>
      <w:bookmarkEnd w:id="381"/>
      <w:bookmarkEnd w:id="382"/>
      <w:bookmarkEnd w:id="383"/>
      <w:r w:rsidRPr="00F16220">
        <w:rPr>
          <w:rStyle w:val="normalchar1"/>
          <w:rFonts w:asciiTheme="majorHAnsi" w:hAnsiTheme="majorHAnsi" w:cstheme="majorBidi"/>
          <w:sz w:val="26"/>
          <w:szCs w:val="26"/>
        </w:rPr>
        <w:t>Other bleeding disorders</w:t>
      </w:r>
      <w:bookmarkEnd w:id="384"/>
      <w:bookmarkEnd w:id="385"/>
      <w:bookmarkEnd w:id="386"/>
      <w:bookmarkEnd w:id="387"/>
    </w:p>
    <w:p w14:paraId="351D684A" w14:textId="77777777" w:rsidR="00C87AB8" w:rsidRDefault="00C87AB8" w:rsidP="00C87AB8">
      <w:pPr>
        <w:rPr>
          <w:rStyle w:val="normalchar1"/>
          <w:rFonts w:ascii="Calibri" w:hAnsi="Calibri"/>
          <w:sz w:val="24"/>
          <w:szCs w:val="24"/>
        </w:rPr>
      </w:pPr>
    </w:p>
    <w:p w14:paraId="4436B26E" w14:textId="0B7D5512" w:rsidR="00C87AB8" w:rsidRPr="00F16220" w:rsidRDefault="00C87AB8" w:rsidP="00C87AB8">
      <w:r w:rsidRPr="00F16220">
        <w:rPr>
          <w:rStyle w:val="normalchar1"/>
          <w:rFonts w:ascii="Calibri" w:hAnsi="Calibri"/>
          <w:sz w:val="24"/>
          <w:szCs w:val="24"/>
        </w:rPr>
        <w:t xml:space="preserve">For all other bleeding disorders cases should be discussed on an individual basis, a plan </w:t>
      </w:r>
      <w:r w:rsidR="00567080">
        <w:rPr>
          <w:rStyle w:val="normalchar1"/>
          <w:rFonts w:ascii="Calibri" w:hAnsi="Calibri"/>
          <w:sz w:val="24"/>
          <w:szCs w:val="24"/>
        </w:rPr>
        <w:t xml:space="preserve">following RCOG green top guidelines </w:t>
      </w:r>
      <w:r w:rsidRPr="00F16220">
        <w:rPr>
          <w:rStyle w:val="normalchar1"/>
          <w:rFonts w:ascii="Calibri" w:hAnsi="Calibri"/>
          <w:sz w:val="24"/>
          <w:szCs w:val="24"/>
        </w:rPr>
        <w:t>documented and discussed in the MDT.</w:t>
      </w:r>
      <w:r w:rsidR="00567080">
        <w:rPr>
          <w:rStyle w:val="normalchar1"/>
          <w:rFonts w:ascii="Calibri" w:hAnsi="Calibri"/>
          <w:sz w:val="24"/>
          <w:szCs w:val="24"/>
        </w:rPr>
        <w:t xml:space="preserve"> </w:t>
      </w:r>
      <w:r w:rsidRPr="00F16220">
        <w:rPr>
          <w:rStyle w:val="normalchar1"/>
          <w:rFonts w:ascii="Calibri" w:hAnsi="Calibri"/>
          <w:sz w:val="24"/>
          <w:szCs w:val="24"/>
        </w:rPr>
        <w:br w:type="page"/>
      </w:r>
    </w:p>
    <w:p w14:paraId="0167EDBF" w14:textId="77777777" w:rsidR="00C87AB8" w:rsidRPr="00F16220" w:rsidRDefault="00C87AB8" w:rsidP="00C87AB8">
      <w:pPr>
        <w:pStyle w:val="Heading1"/>
        <w:rPr>
          <w:rStyle w:val="titlechar1"/>
          <w:rFonts w:asciiTheme="majorHAnsi" w:hAnsiTheme="majorHAnsi" w:cstheme="majorBidi"/>
          <w:b/>
          <w:bCs/>
          <w:sz w:val="32"/>
          <w:szCs w:val="32"/>
        </w:rPr>
      </w:pPr>
      <w:bookmarkStart w:id="388" w:name="_Toc301171348"/>
      <w:bookmarkStart w:id="389" w:name="_Toc456692720"/>
      <w:bookmarkStart w:id="390" w:name="_Toc457307026"/>
      <w:bookmarkStart w:id="391" w:name="_Toc1466943"/>
      <w:r w:rsidRPr="00F16220">
        <w:rPr>
          <w:rStyle w:val="titlechar1"/>
          <w:rFonts w:asciiTheme="majorHAnsi" w:hAnsiTheme="majorHAnsi" w:cstheme="majorBidi"/>
          <w:b/>
          <w:bCs/>
          <w:sz w:val="32"/>
          <w:szCs w:val="32"/>
        </w:rPr>
        <w:t>Management of dental care, treatment and extractions in patients with bleeding disorders</w:t>
      </w:r>
      <w:bookmarkEnd w:id="388"/>
      <w:bookmarkEnd w:id="389"/>
      <w:bookmarkEnd w:id="390"/>
      <w:bookmarkEnd w:id="391"/>
    </w:p>
    <w:p w14:paraId="0B186C51" w14:textId="77777777" w:rsidR="00C87AB8" w:rsidRPr="003C2A65" w:rsidRDefault="00C87AB8" w:rsidP="00C87AB8"/>
    <w:p w14:paraId="43000E2F" w14:textId="77777777" w:rsidR="00C87AB8" w:rsidRPr="003C2A65" w:rsidRDefault="00C87AB8" w:rsidP="00C87AB8">
      <w:pPr>
        <w:jc w:val="both"/>
      </w:pPr>
      <w:r w:rsidRPr="003C2A65">
        <w:t xml:space="preserve">Dental care of patients with haemophilia and other bleeding disorders can often be complex and should be carried out in close liaison with the haemophilia centre. Good oral hygiene and preventative treatment for people with bleeding disorders is critical as bleeding into the mouth is recognised as one of the most difficult bleeds to stop. </w:t>
      </w:r>
    </w:p>
    <w:p w14:paraId="742CED3C" w14:textId="77777777" w:rsidR="00C87AB8" w:rsidRPr="003C2A65" w:rsidRDefault="00C87AB8" w:rsidP="00C87AB8">
      <w:pPr>
        <w:jc w:val="both"/>
      </w:pPr>
      <w:r w:rsidRPr="003C2A65">
        <w:t>Access to a comprehensive dental service is offered to severe haemophilia A &amp; B and Type 3 VWD, covering routine check-ups, fillings, extractions and restorative dentistry.</w:t>
      </w:r>
    </w:p>
    <w:p w14:paraId="7A961C51" w14:textId="77777777" w:rsidR="00C87AB8" w:rsidRPr="003C2A65" w:rsidRDefault="00C87AB8" w:rsidP="00C87AB8">
      <w:pPr>
        <w:jc w:val="both"/>
      </w:pPr>
      <w:r w:rsidRPr="003C2A65">
        <w:t>For patients with mild haemophilia, VWD and other mild bleeding disorders, patients would normally be treated by their own registered dentist. They should seek advice from the Haemophilia Centre, prior to any invasive procedure to ensure appropriate medication or replacement therapy is provided.</w:t>
      </w:r>
    </w:p>
    <w:p w14:paraId="7BCED3E6" w14:textId="61C555F8" w:rsidR="00A67B46" w:rsidRDefault="00C87AB8" w:rsidP="00A67B46">
      <w:pPr>
        <w:jc w:val="both"/>
      </w:pPr>
      <w:r w:rsidRPr="003C2A65">
        <w:t>In a complex situation if the registered dentist is unable to carry out procedure referral to the haemophilia designated dentist will be made.</w:t>
      </w:r>
      <w:r w:rsidR="00A67B46">
        <w:t xml:space="preserve"> </w:t>
      </w:r>
      <w:r w:rsidRPr="003C2A65">
        <w:t>Th</w:t>
      </w:r>
      <w:r w:rsidR="00A67B46">
        <w:t>is</w:t>
      </w:r>
      <w:r w:rsidRPr="003C2A65">
        <w:t xml:space="preserve"> service is provided</w:t>
      </w:r>
      <w:r w:rsidR="00A67B46">
        <w:t xml:space="preserve"> </w:t>
      </w:r>
      <w:r w:rsidRPr="003C2A65">
        <w:t>by</w:t>
      </w:r>
      <w:r w:rsidR="00A67B46">
        <w:t xml:space="preserve"> Special Care Dental Service, Solent NHS Trust. There is a single point of referral. Contact number 02380698677.</w:t>
      </w:r>
    </w:p>
    <w:p w14:paraId="22CA75A3" w14:textId="77777777" w:rsidR="00A67B46" w:rsidRDefault="00A67B46" w:rsidP="00A67B46">
      <w:pPr>
        <w:jc w:val="both"/>
      </w:pPr>
    </w:p>
    <w:p w14:paraId="2334B9EE" w14:textId="41865608" w:rsidR="00C87AB8" w:rsidRDefault="00A67B46" w:rsidP="00C87AB8">
      <w:r>
        <w:t>In Basingstoke the clinic is at</w:t>
      </w:r>
      <w:r w:rsidR="00C87AB8" w:rsidRPr="003C2A65">
        <w:t>:</w:t>
      </w:r>
    </w:p>
    <w:p w14:paraId="2F41F4B1" w14:textId="77777777" w:rsidR="00D520BF" w:rsidRPr="003C2A65" w:rsidRDefault="00D520BF" w:rsidP="00C87AB8"/>
    <w:p w14:paraId="48643731" w14:textId="77777777" w:rsidR="00C87AB8" w:rsidRPr="003C2A65" w:rsidRDefault="00C87AB8" w:rsidP="00C87AB8">
      <w:pPr>
        <w:jc w:val="center"/>
      </w:pPr>
      <w:proofErr w:type="spellStart"/>
      <w:r w:rsidRPr="003C2A65">
        <w:t>Brambly’s</w:t>
      </w:r>
      <w:proofErr w:type="spellEnd"/>
      <w:r w:rsidRPr="003C2A65">
        <w:t xml:space="preserve"> Grange Dental Clinic</w:t>
      </w:r>
    </w:p>
    <w:p w14:paraId="47A63F99" w14:textId="77777777" w:rsidR="00C87AB8" w:rsidRPr="003C2A65" w:rsidRDefault="00C87AB8" w:rsidP="00C87AB8">
      <w:pPr>
        <w:jc w:val="center"/>
      </w:pPr>
      <w:proofErr w:type="spellStart"/>
      <w:r w:rsidRPr="003C2A65">
        <w:t>Brambly’s</w:t>
      </w:r>
      <w:proofErr w:type="spellEnd"/>
      <w:r w:rsidRPr="003C2A65">
        <w:t xml:space="preserve"> Drive</w:t>
      </w:r>
    </w:p>
    <w:p w14:paraId="4FE2A088" w14:textId="77777777" w:rsidR="00C87AB8" w:rsidRPr="003C2A65" w:rsidRDefault="00C87AB8" w:rsidP="00C87AB8">
      <w:pPr>
        <w:jc w:val="center"/>
      </w:pPr>
      <w:r w:rsidRPr="003C2A65">
        <w:t>Basingstoke</w:t>
      </w:r>
    </w:p>
    <w:p w14:paraId="443553FA" w14:textId="599F5708" w:rsidR="00C87AB8" w:rsidRDefault="00C87AB8" w:rsidP="00C87AB8">
      <w:pPr>
        <w:jc w:val="center"/>
      </w:pPr>
      <w:r w:rsidRPr="003C2A65">
        <w:t>RG21 8U</w:t>
      </w:r>
      <w:r w:rsidR="00A67B46">
        <w:t>W</w:t>
      </w:r>
    </w:p>
    <w:p w14:paraId="4CE37E1A" w14:textId="77777777" w:rsidR="00C87AB8" w:rsidRPr="003C2A65" w:rsidRDefault="00C87AB8" w:rsidP="00C87AB8">
      <w:pPr>
        <w:jc w:val="center"/>
      </w:pPr>
    </w:p>
    <w:p w14:paraId="4E6994F2" w14:textId="75F134DF" w:rsidR="00C87AB8" w:rsidRDefault="00C87AB8" w:rsidP="00C87AB8">
      <w:pPr>
        <w:jc w:val="center"/>
      </w:pPr>
      <w:r>
        <w:t>Tel: 01256 462823</w:t>
      </w:r>
      <w:r w:rsidR="00A67B46">
        <w:t>/ 0300 1235090</w:t>
      </w:r>
    </w:p>
    <w:p w14:paraId="4383D82A" w14:textId="77777777" w:rsidR="00C87AB8" w:rsidRDefault="00C87AB8" w:rsidP="00C87AB8">
      <w:pPr>
        <w:jc w:val="center"/>
      </w:pPr>
    </w:p>
    <w:p w14:paraId="34088B57" w14:textId="77777777" w:rsidR="00C87AB8" w:rsidRDefault="00C87AB8" w:rsidP="00C87AB8">
      <w:r w:rsidRPr="003C2A65">
        <w:t>The referral form can be found in reception in the haemophilia centre or on Q drive</w:t>
      </w:r>
    </w:p>
    <w:p w14:paraId="46D65867" w14:textId="77777777" w:rsidR="00C87AB8" w:rsidRPr="003C2A65" w:rsidRDefault="00C87AB8" w:rsidP="00C87AB8"/>
    <w:p w14:paraId="280A526B" w14:textId="77777777" w:rsidR="00C87AB8" w:rsidRPr="00F16220" w:rsidRDefault="00C87AB8" w:rsidP="00C87AB8">
      <w:pPr>
        <w:pStyle w:val="Heading2"/>
        <w:rPr>
          <w:rStyle w:val="normalchar1"/>
          <w:rFonts w:asciiTheme="majorHAnsi" w:hAnsiTheme="majorHAnsi" w:cstheme="majorBidi"/>
          <w:sz w:val="26"/>
          <w:szCs w:val="26"/>
        </w:rPr>
      </w:pPr>
      <w:bookmarkStart w:id="392" w:name="_Toc301171349"/>
      <w:bookmarkStart w:id="393" w:name="_Toc456692721"/>
      <w:bookmarkStart w:id="394" w:name="_Toc457307027"/>
      <w:bookmarkStart w:id="395" w:name="_Toc1466944"/>
      <w:r w:rsidRPr="00F16220">
        <w:rPr>
          <w:rStyle w:val="normalchar1"/>
          <w:rFonts w:asciiTheme="majorHAnsi" w:hAnsiTheme="majorHAnsi" w:cstheme="majorBidi"/>
          <w:sz w:val="26"/>
          <w:szCs w:val="26"/>
        </w:rPr>
        <w:t>Procedure for appointments</w:t>
      </w:r>
      <w:bookmarkEnd w:id="392"/>
      <w:bookmarkEnd w:id="393"/>
      <w:bookmarkEnd w:id="394"/>
      <w:bookmarkEnd w:id="395"/>
    </w:p>
    <w:p w14:paraId="2F089509" w14:textId="77777777" w:rsidR="00C87AB8" w:rsidRPr="00F52656" w:rsidRDefault="00C87AB8" w:rsidP="00F52656">
      <w:pPr>
        <w:pStyle w:val="Heading3"/>
        <w:rPr>
          <w:rStyle w:val="heading00201char1"/>
          <w:rFonts w:asciiTheme="majorHAnsi" w:hAnsiTheme="majorHAnsi" w:cstheme="majorBidi"/>
          <w:b/>
          <w:bCs/>
          <w:caps w:val="0"/>
          <w:color w:val="auto"/>
          <w:sz w:val="24"/>
          <w:szCs w:val="24"/>
        </w:rPr>
      </w:pPr>
      <w:bookmarkStart w:id="396" w:name="_Toc301171350"/>
      <w:bookmarkStart w:id="397" w:name="_Toc456692722"/>
      <w:bookmarkStart w:id="398" w:name="_Toc1466945"/>
      <w:r w:rsidRPr="00F52656">
        <w:rPr>
          <w:rStyle w:val="heading00201char1"/>
          <w:rFonts w:asciiTheme="majorHAnsi" w:hAnsiTheme="majorHAnsi" w:cstheme="majorBidi"/>
          <w:b/>
          <w:bCs/>
          <w:caps w:val="0"/>
          <w:color w:val="auto"/>
          <w:sz w:val="24"/>
          <w:szCs w:val="24"/>
        </w:rPr>
        <w:t>Routine</w:t>
      </w:r>
      <w:bookmarkEnd w:id="396"/>
      <w:bookmarkEnd w:id="397"/>
      <w:bookmarkEnd w:id="398"/>
    </w:p>
    <w:p w14:paraId="774A3CA7" w14:textId="77777777" w:rsidR="00C87AB8" w:rsidRPr="00227D8D" w:rsidRDefault="00C87AB8" w:rsidP="00C87AB8">
      <w:pPr>
        <w:pStyle w:val="ListParagraph"/>
        <w:numPr>
          <w:ilvl w:val="0"/>
          <w:numId w:val="100"/>
        </w:numPr>
        <w:spacing w:after="0" w:line="240" w:lineRule="auto"/>
        <w:ind w:left="714" w:hanging="357"/>
        <w:contextualSpacing w:val="0"/>
        <w:rPr>
          <w:sz w:val="24"/>
        </w:rPr>
      </w:pPr>
      <w:r w:rsidRPr="00227D8D">
        <w:rPr>
          <w:sz w:val="24"/>
        </w:rPr>
        <w:t>Severe haemophiliacs and VWD’s patients who are registered at the practice have routine six monthly check-ups.</w:t>
      </w:r>
    </w:p>
    <w:p w14:paraId="7605D052" w14:textId="77777777" w:rsidR="00C87AB8" w:rsidRPr="00227D8D" w:rsidRDefault="00C87AB8" w:rsidP="00C87AB8">
      <w:pPr>
        <w:pStyle w:val="ListParagraph"/>
        <w:numPr>
          <w:ilvl w:val="0"/>
          <w:numId w:val="100"/>
        </w:numPr>
        <w:spacing w:after="0" w:line="240" w:lineRule="auto"/>
        <w:contextualSpacing w:val="0"/>
        <w:rPr>
          <w:b/>
          <w:sz w:val="24"/>
        </w:rPr>
      </w:pPr>
      <w:r w:rsidRPr="00227D8D">
        <w:rPr>
          <w:sz w:val="24"/>
        </w:rPr>
        <w:t>Any treatment requirements will be arranged and carried out at in consultation with the Haemophilia Centre as appropriate.</w:t>
      </w:r>
    </w:p>
    <w:p w14:paraId="5815CB28" w14:textId="77777777" w:rsidR="00C87AB8" w:rsidRPr="00F52656" w:rsidRDefault="00C87AB8" w:rsidP="00F52656">
      <w:pPr>
        <w:pStyle w:val="Heading3"/>
        <w:rPr>
          <w:rStyle w:val="heading00201char1"/>
          <w:rFonts w:asciiTheme="majorHAnsi" w:hAnsiTheme="majorHAnsi" w:cstheme="majorBidi"/>
          <w:b/>
          <w:bCs/>
          <w:caps w:val="0"/>
          <w:color w:val="auto"/>
          <w:sz w:val="24"/>
          <w:szCs w:val="24"/>
        </w:rPr>
      </w:pPr>
      <w:bookmarkStart w:id="399" w:name="_Toc301171351"/>
      <w:bookmarkStart w:id="400" w:name="_Toc456692723"/>
      <w:bookmarkStart w:id="401" w:name="_Toc1466946"/>
      <w:r w:rsidRPr="00F52656">
        <w:rPr>
          <w:rStyle w:val="heading00201char1"/>
          <w:rFonts w:asciiTheme="majorHAnsi" w:hAnsiTheme="majorHAnsi" w:cstheme="majorBidi"/>
          <w:b/>
          <w:bCs/>
          <w:caps w:val="0"/>
          <w:color w:val="auto"/>
          <w:sz w:val="24"/>
          <w:szCs w:val="24"/>
        </w:rPr>
        <w:t>Emergency</w:t>
      </w:r>
      <w:bookmarkEnd w:id="399"/>
      <w:bookmarkEnd w:id="400"/>
      <w:bookmarkEnd w:id="401"/>
    </w:p>
    <w:p w14:paraId="571F90A0" w14:textId="56607CBB" w:rsidR="00C87AB8" w:rsidRDefault="00C87AB8" w:rsidP="00C87AB8">
      <w:r w:rsidRPr="00227D8D">
        <w:t>Out-of-hours emergency dental care is provided through contact with the Dental Help Line 0845 0508345</w:t>
      </w:r>
    </w:p>
    <w:p w14:paraId="46863648" w14:textId="77777777" w:rsidR="00C87AB8" w:rsidRPr="00F16220" w:rsidRDefault="00C87AB8" w:rsidP="00C87AB8">
      <w:pPr>
        <w:pStyle w:val="Heading2"/>
        <w:rPr>
          <w:rStyle w:val="normalchar1"/>
          <w:rFonts w:asciiTheme="majorHAnsi" w:hAnsiTheme="majorHAnsi" w:cstheme="majorBidi"/>
          <w:sz w:val="26"/>
          <w:szCs w:val="26"/>
        </w:rPr>
      </w:pPr>
      <w:bookmarkStart w:id="402" w:name="_Toc457307028"/>
      <w:bookmarkStart w:id="403" w:name="_Toc457307708"/>
      <w:bookmarkStart w:id="404" w:name="_Toc457307849"/>
      <w:bookmarkStart w:id="405" w:name="_Toc457307990"/>
      <w:bookmarkStart w:id="406" w:name="_Toc457308131"/>
      <w:bookmarkStart w:id="407" w:name="_Toc457308439"/>
      <w:bookmarkStart w:id="408" w:name="_Toc457308576"/>
      <w:bookmarkStart w:id="409" w:name="_Toc301171352"/>
      <w:bookmarkStart w:id="410" w:name="_Toc456692724"/>
      <w:bookmarkStart w:id="411" w:name="_Toc457307029"/>
      <w:bookmarkStart w:id="412" w:name="_Toc1466947"/>
      <w:bookmarkEnd w:id="402"/>
      <w:bookmarkEnd w:id="403"/>
      <w:bookmarkEnd w:id="404"/>
      <w:bookmarkEnd w:id="405"/>
      <w:bookmarkEnd w:id="406"/>
      <w:bookmarkEnd w:id="407"/>
      <w:bookmarkEnd w:id="408"/>
      <w:r w:rsidRPr="00F16220">
        <w:rPr>
          <w:rStyle w:val="normalchar1"/>
          <w:rFonts w:asciiTheme="majorHAnsi" w:hAnsiTheme="majorHAnsi" w:cstheme="majorBidi"/>
          <w:sz w:val="26"/>
          <w:szCs w:val="26"/>
        </w:rPr>
        <w:t>Dental extractions</w:t>
      </w:r>
      <w:bookmarkEnd w:id="409"/>
      <w:bookmarkEnd w:id="410"/>
      <w:bookmarkEnd w:id="411"/>
      <w:bookmarkEnd w:id="412"/>
    </w:p>
    <w:p w14:paraId="23935FBD" w14:textId="77777777" w:rsidR="001D22B6" w:rsidRPr="001D22B6" w:rsidRDefault="00C87AB8" w:rsidP="00C87AB8">
      <w:pPr>
        <w:pStyle w:val="Normal1"/>
        <w:numPr>
          <w:ilvl w:val="0"/>
          <w:numId w:val="20"/>
        </w:numPr>
        <w:spacing w:before="240"/>
        <w:jc w:val="both"/>
        <w:rPr>
          <w:rStyle w:val="normalchar1"/>
          <w:rFonts w:ascii="Calibri" w:hAnsi="Calibri" w:cs="Arial"/>
          <w:sz w:val="24"/>
          <w:szCs w:val="24"/>
        </w:rPr>
      </w:pPr>
      <w:r w:rsidRPr="00F16220">
        <w:rPr>
          <w:rStyle w:val="normalchar1"/>
          <w:rFonts w:ascii="Calibri" w:eastAsiaTheme="majorEastAsia" w:hAnsi="Calibri" w:cs="Arial"/>
          <w:sz w:val="24"/>
          <w:szCs w:val="24"/>
        </w:rPr>
        <w:t xml:space="preserve">Start oral Tranexamic acid 1 gram TDS the evening before, continued the day of and for 5 to 7 days thereafter. Dose in children aged &lt; 10 years old would be 15 to 25 mg/kg 6 to 8 hourly. </w:t>
      </w:r>
    </w:p>
    <w:p w14:paraId="25DD44EB" w14:textId="3128222D" w:rsidR="00C87AB8" w:rsidRPr="00F16220" w:rsidRDefault="00C87AB8" w:rsidP="00C87AB8">
      <w:pPr>
        <w:pStyle w:val="Normal1"/>
        <w:numPr>
          <w:ilvl w:val="0"/>
          <w:numId w:val="20"/>
        </w:numPr>
        <w:spacing w:before="240"/>
        <w:jc w:val="both"/>
        <w:rPr>
          <w:rFonts w:ascii="Calibri" w:hAnsi="Calibri" w:cs="Arial"/>
          <w:sz w:val="24"/>
          <w:szCs w:val="24"/>
        </w:rPr>
      </w:pPr>
      <w:r w:rsidRPr="00F16220">
        <w:rPr>
          <w:rStyle w:val="normalchar1"/>
          <w:rFonts w:ascii="Calibri" w:eastAsiaTheme="majorEastAsia" w:hAnsi="Calibri" w:cs="Arial"/>
          <w:sz w:val="24"/>
          <w:szCs w:val="24"/>
        </w:rPr>
        <w:t xml:space="preserve">5 % solution of Tranexamic acid mouthwash 10 ml 6 -8 hourly on the day of the extraction and for 5 to 7 days thereafter to be used as an adjunct.  </w:t>
      </w:r>
      <w:r w:rsidR="001D22B6">
        <w:rPr>
          <w:rStyle w:val="normalchar1"/>
          <w:rFonts w:ascii="Calibri" w:eastAsiaTheme="majorEastAsia" w:hAnsi="Calibri" w:cs="Arial"/>
          <w:sz w:val="24"/>
          <w:szCs w:val="24"/>
        </w:rPr>
        <w:t>Can also be used topically by dentist during the procedure.</w:t>
      </w:r>
    </w:p>
    <w:p w14:paraId="34A9C044" w14:textId="77777777" w:rsidR="00C87AB8" w:rsidRPr="00F16220" w:rsidRDefault="00C87AB8" w:rsidP="00C87AB8">
      <w:pPr>
        <w:pStyle w:val="Normal1"/>
        <w:numPr>
          <w:ilvl w:val="0"/>
          <w:numId w:val="20"/>
        </w:numPr>
        <w:spacing w:before="240"/>
        <w:jc w:val="both"/>
        <w:rPr>
          <w:rFonts w:ascii="Calibri" w:hAnsi="Calibri" w:cs="Arial"/>
          <w:sz w:val="24"/>
          <w:szCs w:val="24"/>
        </w:rPr>
      </w:pPr>
      <w:r w:rsidRPr="00F16220">
        <w:rPr>
          <w:rStyle w:val="normalchar1"/>
          <w:rFonts w:ascii="Calibri" w:eastAsiaTheme="majorEastAsia" w:hAnsi="Calibri" w:cs="Arial"/>
          <w:sz w:val="24"/>
          <w:szCs w:val="24"/>
        </w:rPr>
        <w:t xml:space="preserve">Aim for Factor VIII, IX or VWF activity of </w:t>
      </w:r>
      <w:r w:rsidRPr="00F16220">
        <w:rPr>
          <w:rStyle w:val="normalchar1"/>
          <w:rFonts w:ascii="Calibri" w:eastAsiaTheme="majorEastAsia" w:hAnsi="Calibri" w:cs="Arial"/>
          <w:sz w:val="24"/>
          <w:szCs w:val="24"/>
          <w:u w:val="single"/>
        </w:rPr>
        <w:t>&gt;</w:t>
      </w:r>
      <w:r w:rsidRPr="00F16220">
        <w:rPr>
          <w:rStyle w:val="normalchar1"/>
          <w:rFonts w:ascii="Calibri" w:eastAsiaTheme="majorEastAsia" w:hAnsi="Calibri" w:cs="Arial"/>
          <w:sz w:val="24"/>
          <w:szCs w:val="24"/>
        </w:rPr>
        <w:t xml:space="preserve"> 50iu/dl dependant on the underlying diagnosis. For multiple extractions aim for Factor levels of ~ 100 </w:t>
      </w:r>
      <w:proofErr w:type="spellStart"/>
      <w:r w:rsidRPr="00F16220">
        <w:rPr>
          <w:rStyle w:val="normalchar1"/>
          <w:rFonts w:ascii="Calibri" w:eastAsiaTheme="majorEastAsia" w:hAnsi="Calibri" w:cs="Arial"/>
          <w:sz w:val="24"/>
          <w:szCs w:val="24"/>
        </w:rPr>
        <w:t>iu</w:t>
      </w:r>
      <w:proofErr w:type="spellEnd"/>
      <w:r w:rsidRPr="00F16220">
        <w:rPr>
          <w:rStyle w:val="normalchar1"/>
          <w:rFonts w:ascii="Calibri" w:eastAsiaTheme="majorEastAsia" w:hAnsi="Calibri" w:cs="Arial"/>
          <w:sz w:val="24"/>
          <w:szCs w:val="24"/>
        </w:rPr>
        <w:t xml:space="preserve">/dl. </w:t>
      </w:r>
    </w:p>
    <w:p w14:paraId="6F41C2D2" w14:textId="77777777" w:rsidR="00C87AB8" w:rsidRPr="00F16220" w:rsidRDefault="00C87AB8" w:rsidP="00C87AB8">
      <w:pPr>
        <w:pStyle w:val="Normal1"/>
        <w:numPr>
          <w:ilvl w:val="0"/>
          <w:numId w:val="20"/>
        </w:numPr>
        <w:spacing w:before="240"/>
        <w:jc w:val="both"/>
        <w:rPr>
          <w:rFonts w:ascii="Calibri" w:hAnsi="Calibri" w:cs="Arial"/>
          <w:sz w:val="24"/>
          <w:szCs w:val="24"/>
        </w:rPr>
      </w:pPr>
      <w:r w:rsidRPr="00F16220">
        <w:rPr>
          <w:rStyle w:val="normalchar1"/>
          <w:rFonts w:ascii="Calibri" w:eastAsiaTheme="majorEastAsia" w:hAnsi="Calibri" w:cs="Arial"/>
          <w:sz w:val="24"/>
          <w:szCs w:val="24"/>
        </w:rPr>
        <w:t xml:space="preserve">For those patients with mild haemophilia A and Type 1/2A VWD (if DDAVP responders) use DDAVP s/c at 0.3mcg/kg (See appendix 1). </w:t>
      </w:r>
    </w:p>
    <w:p w14:paraId="48DBF57D" w14:textId="167588D5" w:rsidR="00C87AB8" w:rsidRPr="00F16220" w:rsidRDefault="00C87AB8" w:rsidP="00C87AB8">
      <w:pPr>
        <w:pStyle w:val="Normal1"/>
        <w:numPr>
          <w:ilvl w:val="0"/>
          <w:numId w:val="20"/>
        </w:numPr>
        <w:spacing w:before="240"/>
        <w:jc w:val="both"/>
        <w:rPr>
          <w:rFonts w:ascii="Calibri" w:hAnsi="Calibri" w:cs="Arial"/>
          <w:sz w:val="24"/>
          <w:szCs w:val="24"/>
        </w:rPr>
      </w:pPr>
      <w:r w:rsidRPr="00F16220">
        <w:rPr>
          <w:rStyle w:val="normalchar1"/>
          <w:rFonts w:ascii="Calibri" w:eastAsiaTheme="majorEastAsia" w:hAnsi="Calibri" w:cs="Arial"/>
          <w:sz w:val="24"/>
          <w:szCs w:val="24"/>
        </w:rPr>
        <w:t xml:space="preserve">For moderate/severe haemophilia </w:t>
      </w:r>
      <w:proofErr w:type="gramStart"/>
      <w:r w:rsidRPr="00F16220">
        <w:rPr>
          <w:rStyle w:val="normalchar1"/>
          <w:rFonts w:ascii="Calibri" w:eastAsiaTheme="majorEastAsia" w:hAnsi="Calibri" w:cs="Arial"/>
          <w:sz w:val="24"/>
          <w:szCs w:val="24"/>
        </w:rPr>
        <w:t>A</w:t>
      </w:r>
      <w:proofErr w:type="gramEnd"/>
      <w:r w:rsidRPr="00F16220">
        <w:rPr>
          <w:rStyle w:val="normalchar1"/>
          <w:rFonts w:ascii="Calibri" w:eastAsiaTheme="majorEastAsia" w:hAnsi="Calibri" w:cs="Arial"/>
          <w:sz w:val="24"/>
          <w:szCs w:val="24"/>
        </w:rPr>
        <w:t xml:space="preserve"> treat with recombinant Factor VIII concentrate</w:t>
      </w:r>
      <w:r w:rsidR="00842979">
        <w:rPr>
          <w:rStyle w:val="normalchar1"/>
          <w:rFonts w:ascii="Calibri" w:eastAsiaTheme="majorEastAsia" w:hAnsi="Calibri" w:cs="Arial"/>
          <w:sz w:val="24"/>
          <w:szCs w:val="24"/>
        </w:rPr>
        <w:t xml:space="preserve"> </w:t>
      </w:r>
      <w:r w:rsidR="00F51861">
        <w:rPr>
          <w:rStyle w:val="normalchar1"/>
          <w:rFonts w:ascii="Calibri" w:eastAsiaTheme="majorEastAsia" w:hAnsi="Calibri" w:cs="Arial"/>
          <w:sz w:val="24"/>
          <w:szCs w:val="24"/>
        </w:rPr>
        <w:t>(</w:t>
      </w:r>
      <w:r w:rsidRPr="00F16220">
        <w:rPr>
          <w:rStyle w:val="normalchar1"/>
          <w:rFonts w:ascii="Calibri" w:eastAsiaTheme="majorEastAsia" w:hAnsi="Calibri" w:cs="Arial"/>
          <w:sz w:val="24"/>
          <w:szCs w:val="24"/>
        </w:rPr>
        <w:t>see section 2.</w:t>
      </w:r>
      <w:r w:rsidR="00F51861">
        <w:rPr>
          <w:rStyle w:val="normalchar1"/>
          <w:rFonts w:ascii="Calibri" w:eastAsiaTheme="majorEastAsia" w:hAnsi="Calibri" w:cs="Arial"/>
          <w:sz w:val="24"/>
          <w:szCs w:val="24"/>
        </w:rPr>
        <w:t>6</w:t>
      </w:r>
      <w:r w:rsidRPr="00F16220">
        <w:rPr>
          <w:rStyle w:val="normalchar1"/>
          <w:rFonts w:ascii="Calibri" w:eastAsiaTheme="majorEastAsia" w:hAnsi="Calibri" w:cs="Arial"/>
          <w:sz w:val="24"/>
          <w:szCs w:val="24"/>
        </w:rPr>
        <w:t>.</w:t>
      </w:r>
      <w:r w:rsidR="00F51861">
        <w:rPr>
          <w:rStyle w:val="normalchar1"/>
          <w:rFonts w:ascii="Calibri" w:eastAsiaTheme="majorEastAsia" w:hAnsi="Calibri" w:cs="Arial"/>
          <w:sz w:val="24"/>
          <w:szCs w:val="24"/>
        </w:rPr>
        <w:t xml:space="preserve"> for dose calculations)</w:t>
      </w:r>
      <w:r w:rsidRPr="00F16220">
        <w:rPr>
          <w:rStyle w:val="normalchar1"/>
          <w:rFonts w:ascii="Calibri" w:eastAsiaTheme="majorEastAsia" w:hAnsi="Calibri" w:cs="Arial"/>
          <w:sz w:val="24"/>
          <w:szCs w:val="24"/>
        </w:rPr>
        <w:t>.</w:t>
      </w:r>
    </w:p>
    <w:p w14:paraId="39659859" w14:textId="321026FE" w:rsidR="00C87AB8" w:rsidRPr="00F16220" w:rsidRDefault="00C87AB8" w:rsidP="00C87AB8">
      <w:pPr>
        <w:pStyle w:val="Normal1"/>
        <w:numPr>
          <w:ilvl w:val="0"/>
          <w:numId w:val="21"/>
        </w:numPr>
        <w:spacing w:before="240" w:after="240"/>
        <w:ind w:left="714" w:hanging="357"/>
        <w:jc w:val="both"/>
        <w:rPr>
          <w:rStyle w:val="normalchar1"/>
          <w:rFonts w:ascii="Calibri" w:eastAsiaTheme="majorEastAsia" w:hAnsi="Calibri" w:cs="Arial"/>
          <w:sz w:val="24"/>
          <w:szCs w:val="24"/>
        </w:rPr>
      </w:pPr>
      <w:r w:rsidRPr="00F16220">
        <w:rPr>
          <w:rStyle w:val="normalchar1"/>
          <w:rFonts w:ascii="Calibri" w:eastAsiaTheme="majorEastAsia" w:hAnsi="Calibri" w:cs="Arial"/>
          <w:sz w:val="24"/>
          <w:szCs w:val="24"/>
        </w:rPr>
        <w:t xml:space="preserve">For all subtypes of haemophilia B treat with recombinant Factor IX concentrate (see section </w:t>
      </w:r>
      <w:r w:rsidR="00F51861">
        <w:rPr>
          <w:rStyle w:val="normalchar1"/>
          <w:rFonts w:ascii="Calibri" w:eastAsiaTheme="majorEastAsia" w:hAnsi="Calibri" w:cs="Arial"/>
          <w:sz w:val="24"/>
          <w:szCs w:val="24"/>
        </w:rPr>
        <w:t xml:space="preserve">2.6 </w:t>
      </w:r>
      <w:r w:rsidRPr="00F16220">
        <w:rPr>
          <w:rStyle w:val="normalchar1"/>
          <w:rFonts w:ascii="Calibri" w:eastAsiaTheme="majorEastAsia" w:hAnsi="Calibri" w:cs="Arial"/>
          <w:sz w:val="24"/>
          <w:szCs w:val="24"/>
        </w:rPr>
        <w:t xml:space="preserve">for </w:t>
      </w:r>
      <w:r w:rsidR="00F51861">
        <w:rPr>
          <w:rStyle w:val="normalchar1"/>
          <w:rFonts w:ascii="Calibri" w:eastAsiaTheme="majorEastAsia" w:hAnsi="Calibri" w:cs="Arial"/>
          <w:sz w:val="24"/>
          <w:szCs w:val="24"/>
        </w:rPr>
        <w:t xml:space="preserve">dose </w:t>
      </w:r>
      <w:r w:rsidRPr="00F16220">
        <w:rPr>
          <w:rStyle w:val="normalchar1"/>
          <w:rFonts w:ascii="Calibri" w:eastAsiaTheme="majorEastAsia" w:hAnsi="Calibri" w:cs="Arial"/>
          <w:sz w:val="24"/>
          <w:szCs w:val="24"/>
        </w:rPr>
        <w:t xml:space="preserve">calculations). </w:t>
      </w:r>
    </w:p>
    <w:p w14:paraId="0992634E" w14:textId="77777777" w:rsidR="00C87AB8" w:rsidRPr="00F16220" w:rsidRDefault="00C87AB8" w:rsidP="00C87AB8">
      <w:pPr>
        <w:pStyle w:val="Normal1"/>
        <w:numPr>
          <w:ilvl w:val="0"/>
          <w:numId w:val="21"/>
        </w:numPr>
        <w:spacing w:before="100" w:beforeAutospacing="1"/>
        <w:ind w:left="714" w:hanging="357"/>
        <w:jc w:val="both"/>
        <w:rPr>
          <w:rFonts w:ascii="Calibri" w:hAnsi="Calibri" w:cs="Arial"/>
          <w:sz w:val="24"/>
          <w:szCs w:val="24"/>
        </w:rPr>
      </w:pPr>
      <w:r w:rsidRPr="00F16220">
        <w:rPr>
          <w:rStyle w:val="normalchar1"/>
          <w:rFonts w:ascii="Calibri" w:eastAsiaTheme="majorEastAsia" w:hAnsi="Calibri" w:cs="Arial"/>
          <w:sz w:val="24"/>
          <w:szCs w:val="24"/>
        </w:rPr>
        <w:t xml:space="preserve">Type 2B/3 VWD or those with Type 1/2A/2N who are DDAVP non-responders treat with Factor VIII/VWF containing plasma derived concentrates. </w:t>
      </w:r>
    </w:p>
    <w:p w14:paraId="4FF85A10" w14:textId="77777777" w:rsidR="00C87AB8" w:rsidRPr="00F16220" w:rsidRDefault="00C87AB8" w:rsidP="00C87AB8">
      <w:pPr>
        <w:pStyle w:val="Normal1"/>
        <w:numPr>
          <w:ilvl w:val="0"/>
          <w:numId w:val="21"/>
        </w:numPr>
        <w:spacing w:before="240"/>
        <w:jc w:val="both"/>
        <w:rPr>
          <w:rFonts w:ascii="Calibri" w:hAnsi="Calibri" w:cs="Arial"/>
          <w:sz w:val="24"/>
          <w:szCs w:val="24"/>
        </w:rPr>
      </w:pPr>
      <w:r w:rsidRPr="00F16220">
        <w:rPr>
          <w:rStyle w:val="normalchar1"/>
          <w:rFonts w:ascii="Calibri" w:eastAsiaTheme="majorEastAsia" w:hAnsi="Calibri" w:cs="Arial"/>
          <w:sz w:val="24"/>
          <w:szCs w:val="24"/>
        </w:rPr>
        <w:t>For patients with platelet function disorders give oral Tranexamic acid and, if responsive s/c DDAVP at least pre-op. For DDAVP non-responders use platelet concentrates.</w:t>
      </w:r>
    </w:p>
    <w:p w14:paraId="05A3F088" w14:textId="77777777" w:rsidR="00C87AB8" w:rsidRPr="00F16220" w:rsidRDefault="00C87AB8" w:rsidP="00C87AB8">
      <w:pPr>
        <w:pStyle w:val="Normal1"/>
        <w:numPr>
          <w:ilvl w:val="0"/>
          <w:numId w:val="21"/>
        </w:numPr>
        <w:jc w:val="both"/>
        <w:rPr>
          <w:rStyle w:val="normalchar1"/>
          <w:rFonts w:ascii="Calibri" w:hAnsi="Calibri" w:cs="Arial"/>
          <w:sz w:val="24"/>
          <w:szCs w:val="24"/>
        </w:rPr>
      </w:pPr>
      <w:r w:rsidRPr="00F16220">
        <w:rPr>
          <w:rStyle w:val="normalchar1"/>
          <w:rFonts w:ascii="Calibri" w:eastAsiaTheme="majorEastAsia" w:hAnsi="Calibri" w:cs="Arial"/>
          <w:sz w:val="24"/>
          <w:szCs w:val="24"/>
        </w:rPr>
        <w:t xml:space="preserve">For pain relief post–extraction use Paracetamol, codeine (over 12 years) and avoid aspirin/NSAIDs. </w:t>
      </w:r>
    </w:p>
    <w:p w14:paraId="7D4F4747" w14:textId="77777777" w:rsidR="00C87AB8" w:rsidRPr="00677CAD" w:rsidRDefault="00C87AB8" w:rsidP="00C87AB8">
      <w:pPr>
        <w:pStyle w:val="Normal1"/>
        <w:ind w:left="360"/>
        <w:jc w:val="both"/>
        <w:rPr>
          <w:rFonts w:asciiTheme="minorHAnsi" w:hAnsiTheme="minorHAnsi" w:cs="Arial"/>
          <w:sz w:val="24"/>
          <w:szCs w:val="24"/>
        </w:rPr>
      </w:pPr>
    </w:p>
    <w:p w14:paraId="656E5FA2" w14:textId="77777777" w:rsidR="00C87AB8" w:rsidRDefault="00C87AB8" w:rsidP="00C87AB8">
      <w:pPr>
        <w:pStyle w:val="Heading2"/>
        <w:rPr>
          <w:rStyle w:val="normalchar1"/>
          <w:rFonts w:asciiTheme="majorHAnsi" w:hAnsiTheme="majorHAnsi" w:cstheme="majorBidi"/>
          <w:sz w:val="26"/>
          <w:szCs w:val="26"/>
        </w:rPr>
      </w:pPr>
      <w:bookmarkStart w:id="413" w:name="_Toc301171353"/>
      <w:bookmarkStart w:id="414" w:name="_Toc456692725"/>
      <w:bookmarkStart w:id="415" w:name="_Toc457307030"/>
      <w:bookmarkStart w:id="416" w:name="_Toc1466948"/>
      <w:r w:rsidRPr="00F16220">
        <w:rPr>
          <w:rStyle w:val="normalchar1"/>
          <w:rFonts w:asciiTheme="majorHAnsi" w:hAnsiTheme="majorHAnsi" w:cstheme="majorBidi"/>
          <w:sz w:val="26"/>
          <w:szCs w:val="26"/>
        </w:rPr>
        <w:t>Dental fillings</w:t>
      </w:r>
      <w:bookmarkEnd w:id="413"/>
      <w:bookmarkEnd w:id="414"/>
      <w:bookmarkEnd w:id="415"/>
      <w:bookmarkEnd w:id="416"/>
      <w:r w:rsidRPr="00F16220">
        <w:rPr>
          <w:rStyle w:val="normalchar1"/>
          <w:rFonts w:asciiTheme="majorHAnsi" w:hAnsiTheme="majorHAnsi" w:cstheme="majorBidi"/>
          <w:sz w:val="26"/>
          <w:szCs w:val="26"/>
        </w:rPr>
        <w:t xml:space="preserve"> </w:t>
      </w:r>
    </w:p>
    <w:p w14:paraId="5657B8F8" w14:textId="77777777" w:rsidR="00C87AB8" w:rsidRPr="002972BB" w:rsidRDefault="00C87AB8" w:rsidP="00C87AB8"/>
    <w:p w14:paraId="7E5FEA3E" w14:textId="77777777" w:rsidR="00C87AB8" w:rsidRPr="00F16220" w:rsidRDefault="00C87AB8" w:rsidP="00C87AB8">
      <w:pPr>
        <w:pStyle w:val="ListParagraph"/>
        <w:numPr>
          <w:ilvl w:val="0"/>
          <w:numId w:val="101"/>
        </w:numPr>
        <w:spacing w:after="0" w:line="240" w:lineRule="auto"/>
        <w:contextualSpacing w:val="0"/>
        <w:rPr>
          <w:rStyle w:val="heading00201char1"/>
          <w:rFonts w:ascii="Calibri" w:hAnsi="Calibri"/>
          <w:b w:val="0"/>
          <w:bCs w:val="0"/>
          <w:sz w:val="24"/>
          <w:szCs w:val="24"/>
        </w:rPr>
      </w:pPr>
      <w:r w:rsidRPr="00F16220">
        <w:rPr>
          <w:rStyle w:val="heading00201char1"/>
          <w:rFonts w:ascii="Calibri" w:hAnsi="Calibri"/>
          <w:b w:val="0"/>
          <w:caps w:val="0"/>
          <w:sz w:val="24"/>
          <w:szCs w:val="24"/>
        </w:rPr>
        <w:t xml:space="preserve">If a deep nerve block is not required oral tranexamic acid 1 gram </w:t>
      </w:r>
      <w:proofErr w:type="spellStart"/>
      <w:r w:rsidRPr="00F16220">
        <w:rPr>
          <w:rStyle w:val="heading00201char1"/>
          <w:rFonts w:ascii="Calibri" w:hAnsi="Calibri"/>
          <w:b w:val="0"/>
          <w:caps w:val="0"/>
          <w:sz w:val="24"/>
          <w:szCs w:val="24"/>
        </w:rPr>
        <w:t>tds</w:t>
      </w:r>
      <w:proofErr w:type="spellEnd"/>
      <w:r w:rsidRPr="00F16220">
        <w:rPr>
          <w:rStyle w:val="heading00201char1"/>
          <w:rFonts w:ascii="Calibri" w:hAnsi="Calibri"/>
          <w:b w:val="0"/>
          <w:caps w:val="0"/>
          <w:sz w:val="24"/>
          <w:szCs w:val="24"/>
        </w:rPr>
        <w:t xml:space="preserve"> (15 to 25mg/kg in children </w:t>
      </w:r>
      <w:proofErr w:type="spellStart"/>
      <w:r w:rsidRPr="00F16220">
        <w:rPr>
          <w:rStyle w:val="heading00201char1"/>
          <w:rFonts w:ascii="Calibri" w:hAnsi="Calibri"/>
          <w:b w:val="0"/>
          <w:caps w:val="0"/>
          <w:sz w:val="24"/>
          <w:szCs w:val="24"/>
        </w:rPr>
        <w:t>tds</w:t>
      </w:r>
      <w:proofErr w:type="spellEnd"/>
      <w:r w:rsidRPr="00F16220">
        <w:rPr>
          <w:rStyle w:val="heading00201char1"/>
          <w:rFonts w:ascii="Calibri" w:hAnsi="Calibri"/>
          <w:b w:val="0"/>
          <w:caps w:val="0"/>
          <w:sz w:val="24"/>
          <w:szCs w:val="24"/>
        </w:rPr>
        <w:t>) continued for 2 to 3 days post–treatment.</w:t>
      </w:r>
    </w:p>
    <w:p w14:paraId="40AA38CC" w14:textId="77777777" w:rsidR="00C87AB8" w:rsidRPr="008B336D" w:rsidRDefault="00C87AB8" w:rsidP="00C87AB8">
      <w:pPr>
        <w:pStyle w:val="ListParagraph"/>
        <w:numPr>
          <w:ilvl w:val="0"/>
          <w:numId w:val="101"/>
        </w:numPr>
        <w:spacing w:after="0" w:line="240" w:lineRule="auto"/>
        <w:contextualSpacing w:val="0"/>
        <w:rPr>
          <w:rStyle w:val="heading00201char1"/>
          <w:rFonts w:ascii="Calibri" w:hAnsi="Calibri"/>
          <w:b w:val="0"/>
          <w:bCs w:val="0"/>
          <w:sz w:val="24"/>
          <w:szCs w:val="24"/>
        </w:rPr>
      </w:pPr>
      <w:r w:rsidRPr="00F16220">
        <w:rPr>
          <w:rStyle w:val="heading00201char1"/>
          <w:rFonts w:ascii="Calibri" w:hAnsi="Calibri"/>
          <w:b w:val="0"/>
          <w:caps w:val="0"/>
          <w:sz w:val="24"/>
          <w:szCs w:val="24"/>
        </w:rPr>
        <w:t>If deep nerve block is required s/c DDAVP, or factor concentrates should be given pre-treatment in conjunction with tranexamic acid</w:t>
      </w:r>
    </w:p>
    <w:p w14:paraId="0E26E880" w14:textId="77777777" w:rsidR="008B336D" w:rsidRDefault="008B336D" w:rsidP="008B336D">
      <w:pPr>
        <w:rPr>
          <w:rStyle w:val="heading00201char1"/>
          <w:rFonts w:ascii="Calibri" w:hAnsi="Calibri"/>
          <w:b w:val="0"/>
          <w:bCs w:val="0"/>
          <w:sz w:val="24"/>
          <w:szCs w:val="24"/>
        </w:rPr>
      </w:pPr>
    </w:p>
    <w:p w14:paraId="5ABB2025" w14:textId="77777777" w:rsidR="008B336D" w:rsidRPr="008B336D" w:rsidRDefault="008B336D" w:rsidP="008B336D">
      <w:pPr>
        <w:rPr>
          <w:rStyle w:val="heading00201char1"/>
          <w:rFonts w:ascii="Calibri" w:hAnsi="Calibri"/>
          <w:b w:val="0"/>
          <w:bCs w:val="0"/>
          <w:sz w:val="24"/>
          <w:szCs w:val="24"/>
        </w:rPr>
      </w:pPr>
    </w:p>
    <w:p w14:paraId="5D51AFB7" w14:textId="77777777" w:rsidR="00C87AB8" w:rsidRDefault="00C87AB8" w:rsidP="00C87AB8">
      <w:pPr>
        <w:pStyle w:val="Heading2"/>
        <w:rPr>
          <w:rStyle w:val="normalchar1"/>
          <w:rFonts w:asciiTheme="majorHAnsi" w:hAnsiTheme="majorHAnsi" w:cstheme="majorBidi"/>
          <w:sz w:val="26"/>
          <w:szCs w:val="26"/>
        </w:rPr>
      </w:pPr>
      <w:bookmarkStart w:id="417" w:name="_Toc457307031"/>
      <w:bookmarkStart w:id="418" w:name="_Toc457307711"/>
      <w:bookmarkStart w:id="419" w:name="_Toc457307852"/>
      <w:bookmarkStart w:id="420" w:name="_Toc457307993"/>
      <w:bookmarkStart w:id="421" w:name="_Toc457308134"/>
      <w:bookmarkStart w:id="422" w:name="_Toc457308442"/>
      <w:bookmarkStart w:id="423" w:name="_Toc457308579"/>
      <w:bookmarkStart w:id="424" w:name="_Toc301171354"/>
      <w:bookmarkStart w:id="425" w:name="_Toc456692726"/>
      <w:bookmarkStart w:id="426" w:name="_Toc457307032"/>
      <w:bookmarkStart w:id="427" w:name="_Toc1466949"/>
      <w:bookmarkEnd w:id="417"/>
      <w:bookmarkEnd w:id="418"/>
      <w:bookmarkEnd w:id="419"/>
      <w:bookmarkEnd w:id="420"/>
      <w:bookmarkEnd w:id="421"/>
      <w:bookmarkEnd w:id="422"/>
      <w:bookmarkEnd w:id="423"/>
      <w:r w:rsidRPr="00F16220">
        <w:rPr>
          <w:rStyle w:val="normalchar1"/>
          <w:rFonts w:asciiTheme="majorHAnsi" w:hAnsiTheme="majorHAnsi" w:cstheme="majorBidi"/>
          <w:sz w:val="26"/>
          <w:szCs w:val="26"/>
        </w:rPr>
        <w:t>Dental scaling</w:t>
      </w:r>
      <w:bookmarkEnd w:id="424"/>
      <w:bookmarkEnd w:id="425"/>
      <w:bookmarkEnd w:id="426"/>
      <w:bookmarkEnd w:id="427"/>
    </w:p>
    <w:p w14:paraId="21CEF5DF" w14:textId="77777777" w:rsidR="00C87AB8" w:rsidRPr="002972BB" w:rsidRDefault="00C87AB8" w:rsidP="00C87AB8"/>
    <w:p w14:paraId="1BBB1F31" w14:textId="1339B322" w:rsidR="00C87AB8" w:rsidRPr="00F16220" w:rsidRDefault="007C2359" w:rsidP="00C87AB8">
      <w:pPr>
        <w:pStyle w:val="ListParagraph"/>
        <w:numPr>
          <w:ilvl w:val="0"/>
          <w:numId w:val="102"/>
        </w:numPr>
        <w:spacing w:after="0" w:line="240" w:lineRule="auto"/>
        <w:contextualSpacing w:val="0"/>
        <w:rPr>
          <w:rStyle w:val="normalchar1"/>
          <w:rFonts w:ascii="Calibri" w:hAnsi="Calibri" w:cs="Arial"/>
          <w:sz w:val="24"/>
          <w:szCs w:val="24"/>
        </w:rPr>
      </w:pPr>
      <w:r>
        <w:rPr>
          <w:rStyle w:val="body0020textchar1"/>
          <w:rFonts w:ascii="Calibri" w:hAnsi="Calibri"/>
          <w:color w:val="000000"/>
          <w:sz w:val="24"/>
          <w:szCs w:val="24"/>
        </w:rPr>
        <w:t>Significant bleeding may</w:t>
      </w:r>
      <w:r w:rsidR="00C87AB8" w:rsidRPr="00F16220">
        <w:rPr>
          <w:rStyle w:val="body0020textchar1"/>
          <w:rFonts w:ascii="Calibri" w:hAnsi="Calibri"/>
          <w:color w:val="000000"/>
          <w:sz w:val="24"/>
          <w:szCs w:val="24"/>
        </w:rPr>
        <w:t xml:space="preserve"> o</w:t>
      </w:r>
      <w:r w:rsidR="00FE2467">
        <w:rPr>
          <w:rStyle w:val="body0020textchar1"/>
          <w:rFonts w:ascii="Calibri" w:hAnsi="Calibri"/>
          <w:color w:val="000000"/>
          <w:sz w:val="24"/>
          <w:szCs w:val="24"/>
        </w:rPr>
        <w:t>ccur with dental scaling - use</w:t>
      </w:r>
      <w:r w:rsidR="00FE2467">
        <w:rPr>
          <w:rStyle w:val="normalchar1"/>
          <w:rFonts w:ascii="Calibri" w:hAnsi="Calibri" w:cs="Arial"/>
          <w:sz w:val="24"/>
          <w:szCs w:val="24"/>
        </w:rPr>
        <w:t xml:space="preserve"> 5</w:t>
      </w:r>
      <w:r w:rsidR="00C87AB8" w:rsidRPr="00F16220">
        <w:rPr>
          <w:rStyle w:val="normalchar1"/>
          <w:rFonts w:ascii="Calibri" w:hAnsi="Calibri" w:cs="Arial"/>
          <w:sz w:val="24"/>
          <w:szCs w:val="24"/>
        </w:rPr>
        <w:t xml:space="preserve">%  Tranexamic acid mouthwash 10 ml 6-8  hourly on the day and for 3 to 5 to days thereafter. </w:t>
      </w:r>
    </w:p>
    <w:p w14:paraId="74A85099" w14:textId="561D9B22" w:rsidR="00C87AB8" w:rsidRPr="00F16220" w:rsidRDefault="00C87AB8" w:rsidP="00C87AB8">
      <w:pPr>
        <w:pStyle w:val="ListParagraph"/>
        <w:numPr>
          <w:ilvl w:val="0"/>
          <w:numId w:val="102"/>
        </w:numPr>
        <w:spacing w:after="0" w:line="240" w:lineRule="auto"/>
        <w:contextualSpacing w:val="0"/>
        <w:rPr>
          <w:rStyle w:val="normalchar1"/>
          <w:rFonts w:ascii="Calibri" w:hAnsi="Calibri" w:cs="Arial"/>
          <w:sz w:val="24"/>
          <w:szCs w:val="24"/>
        </w:rPr>
      </w:pPr>
      <w:r w:rsidRPr="00F16220">
        <w:rPr>
          <w:rStyle w:val="normalchar1"/>
          <w:rFonts w:ascii="Calibri" w:hAnsi="Calibri" w:cs="Arial"/>
          <w:sz w:val="24"/>
          <w:szCs w:val="24"/>
        </w:rPr>
        <w:t xml:space="preserve">5% Solution of Tranexamic acid </w:t>
      </w:r>
      <w:r w:rsidR="007C2359">
        <w:rPr>
          <w:rStyle w:val="normalchar1"/>
          <w:rFonts w:ascii="Calibri" w:hAnsi="Calibri" w:cs="Arial"/>
          <w:sz w:val="24"/>
          <w:szCs w:val="24"/>
        </w:rPr>
        <w:t xml:space="preserve">mouthwash </w:t>
      </w:r>
      <w:r w:rsidRPr="00F16220">
        <w:rPr>
          <w:rStyle w:val="normalchar1"/>
          <w:rFonts w:ascii="Calibri" w:hAnsi="Calibri" w:cs="Arial"/>
          <w:sz w:val="24"/>
          <w:szCs w:val="24"/>
        </w:rPr>
        <w:t>can be useful to be applied topically by the dentist during the dental procedures.</w:t>
      </w:r>
    </w:p>
    <w:p w14:paraId="7828E774" w14:textId="77777777" w:rsidR="00C87AB8" w:rsidRPr="00F16220" w:rsidRDefault="00C87AB8" w:rsidP="00C87AB8">
      <w:pPr>
        <w:pStyle w:val="ListParagraph"/>
        <w:spacing w:line="240" w:lineRule="auto"/>
        <w:rPr>
          <w:rStyle w:val="normalchar1"/>
          <w:rFonts w:ascii="Calibri" w:hAnsi="Calibri" w:cs="Arial"/>
          <w:sz w:val="24"/>
          <w:szCs w:val="24"/>
        </w:rPr>
      </w:pPr>
      <w:r w:rsidRPr="00F16220">
        <w:rPr>
          <w:rStyle w:val="normalchar1"/>
          <w:rFonts w:ascii="Calibri" w:hAnsi="Calibri" w:cs="Arial"/>
          <w:sz w:val="24"/>
          <w:szCs w:val="24"/>
        </w:rPr>
        <w:t xml:space="preserve"> </w:t>
      </w:r>
    </w:p>
    <w:p w14:paraId="5444404E" w14:textId="73CB5939" w:rsidR="008B336D" w:rsidRDefault="008B336D">
      <w:pPr>
        <w:rPr>
          <w:rStyle w:val="heading00208char1"/>
          <w:rFonts w:asciiTheme="minorHAnsi" w:hAnsiTheme="minorHAnsi"/>
          <w:sz w:val="28"/>
        </w:rPr>
      </w:pPr>
      <w:r>
        <w:rPr>
          <w:rStyle w:val="heading00208char1"/>
          <w:rFonts w:asciiTheme="minorHAnsi" w:hAnsiTheme="minorHAnsi"/>
          <w:sz w:val="28"/>
        </w:rPr>
        <w:br w:type="page"/>
      </w:r>
    </w:p>
    <w:p w14:paraId="5963D138" w14:textId="77777777" w:rsidR="00C87AB8" w:rsidRPr="002972BB" w:rsidRDefault="00C87AB8" w:rsidP="00C87AB8">
      <w:pPr>
        <w:pStyle w:val="Heading1"/>
        <w:rPr>
          <w:rStyle w:val="titlechar1"/>
          <w:rFonts w:asciiTheme="majorHAnsi" w:hAnsiTheme="majorHAnsi" w:cstheme="majorBidi"/>
          <w:b/>
          <w:bCs/>
          <w:sz w:val="32"/>
          <w:szCs w:val="32"/>
        </w:rPr>
      </w:pPr>
      <w:bookmarkStart w:id="428" w:name="_Toc301171355"/>
      <w:bookmarkStart w:id="429" w:name="_Toc456692727"/>
      <w:bookmarkStart w:id="430" w:name="_Toc457307033"/>
      <w:bookmarkStart w:id="431" w:name="_Toc1466950"/>
      <w:r w:rsidRPr="002972BB">
        <w:rPr>
          <w:rStyle w:val="titlechar1"/>
          <w:rFonts w:asciiTheme="majorHAnsi" w:hAnsiTheme="majorHAnsi" w:cstheme="majorBidi"/>
          <w:b/>
          <w:bCs/>
          <w:sz w:val="32"/>
          <w:szCs w:val="32"/>
        </w:rPr>
        <w:t>Hepatitis A &amp; B vaccinations for patients with bleeding disorders</w:t>
      </w:r>
      <w:bookmarkEnd w:id="428"/>
      <w:bookmarkEnd w:id="429"/>
      <w:bookmarkEnd w:id="430"/>
      <w:bookmarkEnd w:id="431"/>
    </w:p>
    <w:p w14:paraId="655E25DC" w14:textId="4B4E3485" w:rsidR="00C87AB8" w:rsidRDefault="00C87AB8" w:rsidP="00C87AB8">
      <w:pPr>
        <w:pStyle w:val="Normal1"/>
        <w:numPr>
          <w:ilvl w:val="0"/>
          <w:numId w:val="40"/>
        </w:numPr>
        <w:spacing w:before="240"/>
        <w:jc w:val="both"/>
        <w:rPr>
          <w:rStyle w:val="normalchar1"/>
          <w:rFonts w:ascii="Calibri" w:eastAsiaTheme="majorEastAsia" w:hAnsi="Calibri" w:cs="Arial"/>
          <w:sz w:val="24"/>
          <w:szCs w:val="24"/>
        </w:rPr>
      </w:pPr>
      <w:r w:rsidRPr="002972BB">
        <w:rPr>
          <w:rStyle w:val="normalchar1"/>
          <w:rFonts w:ascii="Calibri" w:eastAsiaTheme="majorEastAsia" w:hAnsi="Calibri" w:cs="Arial"/>
          <w:sz w:val="24"/>
          <w:szCs w:val="24"/>
        </w:rPr>
        <w:t xml:space="preserve">Hepatitis A and B vaccinations are recommended for patients with   bleeding disorders, using </w:t>
      </w:r>
      <w:r w:rsidR="002F7482">
        <w:rPr>
          <w:rStyle w:val="normalchar1"/>
          <w:rFonts w:ascii="Calibri" w:eastAsiaTheme="majorEastAsia" w:hAnsi="Calibri" w:cs="Arial"/>
          <w:sz w:val="24"/>
          <w:szCs w:val="24"/>
        </w:rPr>
        <w:t>p</w:t>
      </w:r>
      <w:r w:rsidRPr="002972BB">
        <w:rPr>
          <w:rStyle w:val="normalchar1"/>
          <w:rFonts w:ascii="Calibri" w:eastAsiaTheme="majorEastAsia" w:hAnsi="Calibri" w:cs="Arial"/>
          <w:sz w:val="24"/>
          <w:szCs w:val="24"/>
        </w:rPr>
        <w:t xml:space="preserve">lasma </w:t>
      </w:r>
      <w:r w:rsidR="002F7482">
        <w:rPr>
          <w:rStyle w:val="normalchar1"/>
          <w:rFonts w:ascii="Calibri" w:eastAsiaTheme="majorEastAsia" w:hAnsi="Calibri" w:cs="Arial"/>
          <w:sz w:val="24"/>
          <w:szCs w:val="24"/>
        </w:rPr>
        <w:t>d</w:t>
      </w:r>
      <w:r w:rsidRPr="002972BB">
        <w:rPr>
          <w:rStyle w:val="normalchar1"/>
          <w:rFonts w:ascii="Calibri" w:eastAsiaTheme="majorEastAsia" w:hAnsi="Calibri" w:cs="Arial"/>
          <w:sz w:val="24"/>
          <w:szCs w:val="24"/>
        </w:rPr>
        <w:t xml:space="preserve">erived </w:t>
      </w:r>
      <w:r w:rsidR="002F7482">
        <w:rPr>
          <w:rStyle w:val="normalchar1"/>
          <w:rFonts w:ascii="Calibri" w:eastAsiaTheme="majorEastAsia" w:hAnsi="Calibri" w:cs="Arial"/>
          <w:sz w:val="24"/>
          <w:szCs w:val="24"/>
        </w:rPr>
        <w:t>p</w:t>
      </w:r>
      <w:r w:rsidRPr="002972BB">
        <w:rPr>
          <w:rStyle w:val="normalchar1"/>
          <w:rFonts w:ascii="Calibri" w:eastAsiaTheme="majorEastAsia" w:hAnsi="Calibri" w:cs="Arial"/>
          <w:sz w:val="24"/>
          <w:szCs w:val="24"/>
        </w:rPr>
        <w:t>roducts</w:t>
      </w:r>
    </w:p>
    <w:p w14:paraId="6241C604" w14:textId="0726E37D" w:rsidR="002A347B" w:rsidRPr="002972BB" w:rsidRDefault="002A347B" w:rsidP="00C87AB8">
      <w:pPr>
        <w:pStyle w:val="Normal1"/>
        <w:numPr>
          <w:ilvl w:val="0"/>
          <w:numId w:val="40"/>
        </w:numPr>
        <w:spacing w:before="240"/>
        <w:jc w:val="both"/>
        <w:rPr>
          <w:rStyle w:val="normalchar1"/>
          <w:rFonts w:ascii="Calibri" w:eastAsiaTheme="majorEastAsia" w:hAnsi="Calibri" w:cs="Arial"/>
          <w:sz w:val="24"/>
          <w:szCs w:val="24"/>
        </w:rPr>
      </w:pPr>
      <w:r>
        <w:rPr>
          <w:rStyle w:val="normalchar1"/>
          <w:rFonts w:ascii="Calibri" w:eastAsiaTheme="majorEastAsia" w:hAnsi="Calibri" w:cs="Arial"/>
          <w:sz w:val="24"/>
          <w:szCs w:val="24"/>
        </w:rPr>
        <w:t>All children now receive Hepatitis B as part of routine immunisations starting at 8 weeks</w:t>
      </w:r>
    </w:p>
    <w:p w14:paraId="06143AA0" w14:textId="1FAF294A" w:rsidR="002A347B" w:rsidRPr="002A347B" w:rsidRDefault="00C87AB8" w:rsidP="002A347B">
      <w:pPr>
        <w:pStyle w:val="Normal1"/>
        <w:numPr>
          <w:ilvl w:val="0"/>
          <w:numId w:val="40"/>
        </w:numPr>
        <w:spacing w:before="240"/>
        <w:jc w:val="both"/>
        <w:rPr>
          <w:rStyle w:val="normalchar1"/>
          <w:rFonts w:ascii="Calibri" w:hAnsi="Calibri" w:cs="Arial"/>
          <w:sz w:val="24"/>
          <w:szCs w:val="24"/>
        </w:rPr>
      </w:pPr>
      <w:r w:rsidRPr="002972BB">
        <w:rPr>
          <w:rStyle w:val="normalchar1"/>
          <w:rFonts w:ascii="Calibri" w:eastAsiaTheme="majorEastAsia" w:hAnsi="Calibri" w:cs="Arial"/>
          <w:sz w:val="24"/>
          <w:szCs w:val="24"/>
        </w:rPr>
        <w:t>The recommendation for Hepatitis A and B vaccinations is via the subcutaneous route.</w:t>
      </w:r>
    </w:p>
    <w:p w14:paraId="002FC98B" w14:textId="77777777" w:rsidR="00C87AB8" w:rsidRPr="002972BB" w:rsidRDefault="00C87AB8" w:rsidP="00C87AB8">
      <w:pPr>
        <w:pStyle w:val="Normal1"/>
        <w:spacing w:before="240"/>
        <w:ind w:left="720"/>
        <w:jc w:val="both"/>
        <w:rPr>
          <w:rFonts w:ascii="Calibri" w:hAnsi="Calibri" w:cs="Arial"/>
          <w:sz w:val="24"/>
          <w:szCs w:val="24"/>
        </w:rPr>
      </w:pPr>
    </w:p>
    <w:p w14:paraId="44538D1F" w14:textId="77777777" w:rsidR="00C87AB8" w:rsidRPr="008B6118" w:rsidRDefault="00C87AB8" w:rsidP="008B6118">
      <w:pPr>
        <w:rPr>
          <w:rStyle w:val="normalchar1"/>
          <w:rFonts w:asciiTheme="majorHAnsi" w:hAnsiTheme="majorHAnsi" w:cstheme="majorBidi"/>
          <w:b/>
          <w:sz w:val="26"/>
          <w:szCs w:val="26"/>
        </w:rPr>
      </w:pPr>
      <w:bookmarkStart w:id="432" w:name="_Toc301171356"/>
      <w:bookmarkStart w:id="433" w:name="_Toc456692728"/>
      <w:bookmarkStart w:id="434" w:name="_Toc457307034"/>
      <w:r w:rsidRPr="008B6118">
        <w:rPr>
          <w:rStyle w:val="normalchar1"/>
          <w:rFonts w:asciiTheme="majorHAnsi" w:hAnsiTheme="majorHAnsi" w:cstheme="majorBidi"/>
          <w:b/>
          <w:sz w:val="26"/>
          <w:szCs w:val="26"/>
        </w:rPr>
        <w:t>Schedule</w:t>
      </w:r>
      <w:bookmarkEnd w:id="432"/>
      <w:bookmarkEnd w:id="433"/>
      <w:bookmarkEnd w:id="434"/>
    </w:p>
    <w:p w14:paraId="5459BDDF" w14:textId="77777777" w:rsidR="00C87AB8" w:rsidRPr="002F7482" w:rsidRDefault="00C87AB8" w:rsidP="002A347B">
      <w:pPr>
        <w:pStyle w:val="Normal1"/>
        <w:numPr>
          <w:ilvl w:val="0"/>
          <w:numId w:val="41"/>
        </w:numPr>
        <w:ind w:left="714" w:hanging="357"/>
        <w:jc w:val="both"/>
        <w:rPr>
          <w:rStyle w:val="normalchar1"/>
          <w:rFonts w:ascii="Calibri" w:hAnsi="Calibri" w:cs="Arial"/>
          <w:sz w:val="24"/>
          <w:szCs w:val="24"/>
        </w:rPr>
      </w:pPr>
      <w:r w:rsidRPr="002972BB">
        <w:rPr>
          <w:rStyle w:val="normalchar1"/>
          <w:rFonts w:ascii="Calibri" w:eastAsiaTheme="majorEastAsia" w:hAnsi="Calibri" w:cs="Arial"/>
          <w:sz w:val="24"/>
          <w:szCs w:val="24"/>
        </w:rPr>
        <w:t>Hepatitis A vaccinations:</w:t>
      </w:r>
    </w:p>
    <w:p w14:paraId="4D85E7BA" w14:textId="0F9752CC" w:rsidR="002F7482" w:rsidRPr="002972BB" w:rsidRDefault="002F7482" w:rsidP="002A347B">
      <w:pPr>
        <w:pStyle w:val="Normal1"/>
        <w:numPr>
          <w:ilvl w:val="1"/>
          <w:numId w:val="41"/>
        </w:numPr>
        <w:ind w:left="1434" w:hanging="357"/>
        <w:jc w:val="both"/>
        <w:rPr>
          <w:rFonts w:ascii="Calibri" w:hAnsi="Calibri" w:cs="Arial"/>
          <w:sz w:val="24"/>
          <w:szCs w:val="24"/>
        </w:rPr>
      </w:pPr>
      <w:r>
        <w:rPr>
          <w:rStyle w:val="normalchar1"/>
          <w:rFonts w:ascii="Calibri" w:eastAsiaTheme="majorEastAsia" w:hAnsi="Calibri" w:cs="Arial"/>
          <w:sz w:val="24"/>
          <w:szCs w:val="24"/>
        </w:rPr>
        <w:t>As per manufacturer</w:t>
      </w:r>
    </w:p>
    <w:p w14:paraId="57ED0C0A" w14:textId="77777777" w:rsidR="00C87AB8" w:rsidRPr="002972BB" w:rsidRDefault="00C87AB8" w:rsidP="00C87AB8">
      <w:pPr>
        <w:pStyle w:val="Normal1"/>
        <w:numPr>
          <w:ilvl w:val="1"/>
          <w:numId w:val="41"/>
        </w:numPr>
        <w:jc w:val="both"/>
        <w:rPr>
          <w:rFonts w:ascii="Calibri" w:hAnsi="Calibri" w:cs="Arial"/>
          <w:sz w:val="24"/>
          <w:szCs w:val="24"/>
        </w:rPr>
      </w:pPr>
      <w:r w:rsidRPr="002972BB">
        <w:rPr>
          <w:rStyle w:val="normalchar1"/>
          <w:rFonts w:ascii="Calibri" w:eastAsiaTheme="majorEastAsia" w:hAnsi="Calibri" w:cs="Arial"/>
          <w:sz w:val="24"/>
          <w:szCs w:val="24"/>
        </w:rPr>
        <w:t xml:space="preserve">Check antibody response 6 months later. </w:t>
      </w:r>
    </w:p>
    <w:p w14:paraId="0E830046" w14:textId="77777777" w:rsidR="00C87AB8" w:rsidRPr="002972BB" w:rsidRDefault="00C87AB8" w:rsidP="00C87AB8">
      <w:pPr>
        <w:pStyle w:val="Normal1"/>
        <w:jc w:val="both"/>
        <w:rPr>
          <w:rStyle w:val="normalchar1"/>
          <w:rFonts w:ascii="Calibri" w:eastAsiaTheme="majorEastAsia" w:hAnsi="Calibri" w:cs="Arial"/>
          <w:sz w:val="24"/>
          <w:szCs w:val="24"/>
        </w:rPr>
      </w:pPr>
    </w:p>
    <w:p w14:paraId="52AE23B8" w14:textId="77777777" w:rsidR="00C87AB8" w:rsidRPr="002972BB" w:rsidRDefault="00C87AB8" w:rsidP="00C87AB8">
      <w:pPr>
        <w:pStyle w:val="Normal1"/>
        <w:numPr>
          <w:ilvl w:val="0"/>
          <w:numId w:val="41"/>
        </w:numPr>
        <w:jc w:val="both"/>
        <w:rPr>
          <w:rFonts w:ascii="Calibri" w:hAnsi="Calibri" w:cs="Arial"/>
          <w:sz w:val="24"/>
          <w:szCs w:val="24"/>
        </w:rPr>
      </w:pPr>
      <w:r w:rsidRPr="002972BB">
        <w:rPr>
          <w:rStyle w:val="normalchar1"/>
          <w:rFonts w:ascii="Calibri" w:eastAsiaTheme="majorEastAsia" w:hAnsi="Calibri" w:cs="Arial"/>
          <w:sz w:val="24"/>
          <w:szCs w:val="24"/>
        </w:rPr>
        <w:t>Hepatitis B vaccinations:</w:t>
      </w:r>
    </w:p>
    <w:p w14:paraId="748A4C84" w14:textId="3B5FA7CA" w:rsidR="00C87AB8" w:rsidRPr="002F7482" w:rsidRDefault="002F7482" w:rsidP="002F7482">
      <w:pPr>
        <w:pStyle w:val="Normal1"/>
        <w:numPr>
          <w:ilvl w:val="0"/>
          <w:numId w:val="42"/>
        </w:numPr>
        <w:jc w:val="both"/>
        <w:rPr>
          <w:rFonts w:ascii="Calibri" w:hAnsi="Calibri" w:cs="Arial"/>
          <w:sz w:val="24"/>
          <w:szCs w:val="24"/>
        </w:rPr>
      </w:pPr>
      <w:r>
        <w:rPr>
          <w:rStyle w:val="normalchar1"/>
          <w:rFonts w:ascii="Calibri" w:eastAsiaTheme="majorEastAsia" w:hAnsi="Calibri" w:cs="Arial"/>
          <w:sz w:val="24"/>
          <w:szCs w:val="24"/>
        </w:rPr>
        <w:t>As per manufacturer (often combined vaccine)</w:t>
      </w:r>
    </w:p>
    <w:p w14:paraId="78A66307" w14:textId="119FB79B" w:rsidR="00C87AB8" w:rsidRPr="002972BB" w:rsidRDefault="00C87AB8" w:rsidP="00C87AB8">
      <w:pPr>
        <w:pStyle w:val="Normal1"/>
        <w:numPr>
          <w:ilvl w:val="0"/>
          <w:numId w:val="42"/>
        </w:numPr>
        <w:jc w:val="both"/>
        <w:rPr>
          <w:rFonts w:ascii="Calibri" w:hAnsi="Calibri" w:cs="Arial"/>
          <w:sz w:val="24"/>
          <w:szCs w:val="24"/>
        </w:rPr>
      </w:pPr>
      <w:r w:rsidRPr="002972BB">
        <w:rPr>
          <w:rStyle w:val="normalchar1"/>
          <w:rFonts w:ascii="Calibri" w:eastAsiaTheme="majorEastAsia" w:hAnsi="Calibri" w:cs="Arial"/>
          <w:sz w:val="24"/>
          <w:szCs w:val="24"/>
        </w:rPr>
        <w:t xml:space="preserve">Check antibody level 3 - 6 months after </w:t>
      </w:r>
      <w:r w:rsidR="002F7482">
        <w:rPr>
          <w:rStyle w:val="normalchar1"/>
          <w:rFonts w:ascii="Calibri" w:eastAsiaTheme="majorEastAsia" w:hAnsi="Calibri" w:cs="Arial"/>
          <w:sz w:val="24"/>
          <w:szCs w:val="24"/>
        </w:rPr>
        <w:t>final</w:t>
      </w:r>
      <w:r w:rsidRPr="002972BB">
        <w:rPr>
          <w:rStyle w:val="normalchar1"/>
          <w:rFonts w:ascii="Calibri" w:eastAsiaTheme="majorEastAsia" w:hAnsi="Calibri" w:cs="Arial"/>
          <w:sz w:val="24"/>
          <w:szCs w:val="24"/>
        </w:rPr>
        <w:t xml:space="preserve"> vaccination.</w:t>
      </w:r>
    </w:p>
    <w:p w14:paraId="22320625" w14:textId="77777777" w:rsidR="00C87AB8" w:rsidRPr="002972BB" w:rsidRDefault="00C87AB8" w:rsidP="00C87AB8">
      <w:pPr>
        <w:pStyle w:val="Normal1"/>
        <w:ind w:left="1080"/>
        <w:jc w:val="both"/>
        <w:rPr>
          <w:rStyle w:val="normalchar1"/>
          <w:rFonts w:ascii="Calibri" w:eastAsiaTheme="majorEastAsia" w:hAnsi="Calibri" w:cs="Arial"/>
          <w:sz w:val="24"/>
          <w:szCs w:val="24"/>
        </w:rPr>
      </w:pPr>
    </w:p>
    <w:p w14:paraId="742283FE" w14:textId="77777777" w:rsidR="00C87AB8" w:rsidRPr="002972BB" w:rsidRDefault="00C87AB8" w:rsidP="00C87AB8">
      <w:pPr>
        <w:pStyle w:val="Normal1"/>
        <w:numPr>
          <w:ilvl w:val="0"/>
          <w:numId w:val="43"/>
        </w:numPr>
        <w:jc w:val="both"/>
        <w:rPr>
          <w:rFonts w:ascii="Calibri" w:hAnsi="Calibri" w:cs="Arial"/>
          <w:sz w:val="24"/>
          <w:szCs w:val="24"/>
        </w:rPr>
      </w:pPr>
      <w:r w:rsidRPr="002972BB">
        <w:rPr>
          <w:rStyle w:val="normalchar1"/>
          <w:rFonts w:ascii="Calibri" w:eastAsiaTheme="majorEastAsia" w:hAnsi="Calibri" w:cs="Arial"/>
          <w:sz w:val="24"/>
          <w:szCs w:val="24"/>
        </w:rPr>
        <w:t xml:space="preserve">Aim for detectable antibody against Hepatitis A and Hepatitis B &gt;100miu/ml </w:t>
      </w:r>
    </w:p>
    <w:p w14:paraId="6B2E9D35" w14:textId="77777777" w:rsidR="00C87AB8" w:rsidRPr="002972BB" w:rsidRDefault="00C87AB8" w:rsidP="00C87AB8">
      <w:pPr>
        <w:pStyle w:val="Normal1"/>
        <w:numPr>
          <w:ilvl w:val="0"/>
          <w:numId w:val="43"/>
        </w:numPr>
        <w:jc w:val="both"/>
        <w:rPr>
          <w:rFonts w:ascii="Calibri" w:hAnsi="Calibri" w:cs="Arial"/>
          <w:sz w:val="24"/>
          <w:szCs w:val="24"/>
        </w:rPr>
      </w:pPr>
      <w:r w:rsidRPr="002972BB">
        <w:rPr>
          <w:rStyle w:val="normalchar1"/>
          <w:rFonts w:ascii="Calibri" w:eastAsiaTheme="majorEastAsia" w:hAnsi="Calibri" w:cs="Arial"/>
          <w:sz w:val="24"/>
          <w:szCs w:val="24"/>
        </w:rPr>
        <w:t xml:space="preserve">If patient does not respond to first Hepatitis B vaccine (e.g. </w:t>
      </w:r>
      <w:proofErr w:type="spellStart"/>
      <w:r w:rsidRPr="002972BB">
        <w:rPr>
          <w:rStyle w:val="normalchar1"/>
          <w:rFonts w:ascii="Calibri" w:eastAsiaTheme="majorEastAsia" w:hAnsi="Calibri" w:cs="Arial"/>
          <w:sz w:val="24"/>
          <w:szCs w:val="24"/>
        </w:rPr>
        <w:t>Engerix</w:t>
      </w:r>
      <w:proofErr w:type="spellEnd"/>
      <w:r w:rsidRPr="002972BB">
        <w:rPr>
          <w:rStyle w:val="normalchar1"/>
          <w:rFonts w:ascii="Calibri" w:eastAsiaTheme="majorEastAsia" w:hAnsi="Calibri" w:cs="Arial"/>
          <w:sz w:val="24"/>
          <w:szCs w:val="24"/>
        </w:rPr>
        <w:t xml:space="preserve"> B) and antibody levels are &lt;10mui/ml an alternative vaccine should be used (e.g. </w:t>
      </w:r>
      <w:proofErr w:type="spellStart"/>
      <w:r w:rsidRPr="002972BB">
        <w:rPr>
          <w:rStyle w:val="normalchar1"/>
          <w:rFonts w:ascii="Calibri" w:eastAsiaTheme="majorEastAsia" w:hAnsi="Calibri" w:cs="Arial"/>
          <w:sz w:val="24"/>
          <w:szCs w:val="24"/>
        </w:rPr>
        <w:t>HBvaxPRO</w:t>
      </w:r>
      <w:proofErr w:type="spellEnd"/>
      <w:r w:rsidRPr="002972BB">
        <w:rPr>
          <w:rStyle w:val="normalchar1"/>
          <w:rFonts w:ascii="Calibri" w:eastAsiaTheme="majorEastAsia" w:hAnsi="Calibri" w:cs="Arial"/>
          <w:sz w:val="24"/>
          <w:szCs w:val="24"/>
        </w:rPr>
        <w:t xml:space="preserve">) and repeat antibody level 3 to 6 months after third vaccination. </w:t>
      </w:r>
    </w:p>
    <w:p w14:paraId="41783275" w14:textId="160A3724" w:rsidR="00C87AB8" w:rsidRPr="002F7482" w:rsidRDefault="00C87AB8" w:rsidP="002F7482">
      <w:pPr>
        <w:pStyle w:val="Normal1"/>
        <w:numPr>
          <w:ilvl w:val="0"/>
          <w:numId w:val="43"/>
        </w:numPr>
        <w:jc w:val="both"/>
        <w:rPr>
          <w:rFonts w:ascii="Calibri" w:hAnsi="Calibri" w:cs="Arial"/>
          <w:sz w:val="24"/>
          <w:szCs w:val="24"/>
        </w:rPr>
      </w:pPr>
      <w:r w:rsidRPr="002972BB">
        <w:rPr>
          <w:rStyle w:val="normalchar1"/>
          <w:rFonts w:ascii="Calibri" w:eastAsiaTheme="majorEastAsia" w:hAnsi="Calibri" w:cs="Arial"/>
          <w:sz w:val="24"/>
          <w:szCs w:val="24"/>
        </w:rPr>
        <w:t xml:space="preserve">If the Hepatitis B antibody remains &lt; 10 </w:t>
      </w:r>
      <w:proofErr w:type="spellStart"/>
      <w:r w:rsidRPr="002972BB">
        <w:rPr>
          <w:rStyle w:val="normalchar1"/>
          <w:rFonts w:ascii="Calibri" w:eastAsiaTheme="majorEastAsia" w:hAnsi="Calibri" w:cs="Arial"/>
          <w:sz w:val="24"/>
          <w:szCs w:val="24"/>
        </w:rPr>
        <w:t>miu</w:t>
      </w:r>
      <w:proofErr w:type="spellEnd"/>
      <w:r w:rsidRPr="002972BB">
        <w:rPr>
          <w:rStyle w:val="normalchar1"/>
          <w:rFonts w:ascii="Calibri" w:eastAsiaTheme="majorEastAsia" w:hAnsi="Calibri" w:cs="Arial"/>
          <w:sz w:val="24"/>
          <w:szCs w:val="24"/>
        </w:rPr>
        <w:t>/ml after using the</w:t>
      </w:r>
      <w:r w:rsidR="002F7482">
        <w:rPr>
          <w:rStyle w:val="normalchar1"/>
          <w:rFonts w:ascii="Calibri" w:eastAsiaTheme="majorEastAsia" w:hAnsi="Calibri" w:cs="Arial"/>
          <w:sz w:val="24"/>
          <w:szCs w:val="24"/>
        </w:rPr>
        <w:t xml:space="preserve"> </w:t>
      </w:r>
      <w:r w:rsidR="002F7482" w:rsidRPr="002F7482">
        <w:rPr>
          <w:rStyle w:val="normalchar1"/>
          <w:rFonts w:ascii="Calibri" w:eastAsiaTheme="majorEastAsia" w:hAnsi="Calibri" w:cs="Arial"/>
          <w:sz w:val="24"/>
          <w:szCs w:val="24"/>
        </w:rPr>
        <w:t>a</w:t>
      </w:r>
      <w:r w:rsidRPr="002F7482">
        <w:rPr>
          <w:rStyle w:val="normalchar1"/>
          <w:rFonts w:ascii="Calibri" w:eastAsiaTheme="majorEastAsia" w:hAnsi="Calibri" w:cs="Arial"/>
          <w:sz w:val="24"/>
          <w:szCs w:val="24"/>
        </w:rPr>
        <w:t xml:space="preserve">lternative vaccination this patient is a true non – responder. </w:t>
      </w:r>
    </w:p>
    <w:p w14:paraId="3B3498EE" w14:textId="77777777" w:rsidR="00C87AB8" w:rsidRPr="002972BB" w:rsidRDefault="00C87AB8" w:rsidP="00C87AB8">
      <w:pPr>
        <w:pStyle w:val="Normal1"/>
        <w:numPr>
          <w:ilvl w:val="0"/>
          <w:numId w:val="44"/>
        </w:numPr>
        <w:jc w:val="both"/>
        <w:rPr>
          <w:rFonts w:ascii="Calibri" w:hAnsi="Calibri" w:cs="Arial"/>
          <w:sz w:val="24"/>
          <w:szCs w:val="24"/>
        </w:rPr>
      </w:pPr>
      <w:r w:rsidRPr="002972BB">
        <w:rPr>
          <w:rStyle w:val="normalchar1"/>
          <w:rFonts w:ascii="Calibri" w:eastAsiaTheme="majorEastAsia" w:hAnsi="Calibri" w:cs="Arial"/>
          <w:sz w:val="24"/>
          <w:szCs w:val="24"/>
        </w:rPr>
        <w:t xml:space="preserve">In responders with antibody levels of </w:t>
      </w:r>
      <w:r w:rsidRPr="002972BB">
        <w:rPr>
          <w:rStyle w:val="normalchar1"/>
          <w:rFonts w:ascii="Calibri" w:eastAsiaTheme="majorEastAsia" w:hAnsi="Calibri" w:cs="Arial"/>
          <w:sz w:val="24"/>
          <w:szCs w:val="24"/>
          <w:u w:val="single"/>
        </w:rPr>
        <w:t>&gt;</w:t>
      </w:r>
      <w:r w:rsidRPr="002972BB">
        <w:rPr>
          <w:rStyle w:val="normalchar1"/>
          <w:rFonts w:ascii="Calibri" w:eastAsiaTheme="majorEastAsia" w:hAnsi="Calibri" w:cs="Arial"/>
          <w:sz w:val="24"/>
          <w:szCs w:val="24"/>
        </w:rPr>
        <w:t xml:space="preserve"> 500 </w:t>
      </w:r>
      <w:proofErr w:type="spellStart"/>
      <w:r w:rsidRPr="002972BB">
        <w:rPr>
          <w:rStyle w:val="normalchar1"/>
          <w:rFonts w:ascii="Calibri" w:eastAsiaTheme="majorEastAsia" w:hAnsi="Calibri" w:cs="Arial"/>
          <w:sz w:val="24"/>
          <w:szCs w:val="24"/>
        </w:rPr>
        <w:t>miu</w:t>
      </w:r>
      <w:proofErr w:type="spellEnd"/>
      <w:r w:rsidRPr="002972BB">
        <w:rPr>
          <w:rStyle w:val="normalchar1"/>
          <w:rFonts w:ascii="Calibri" w:eastAsiaTheme="majorEastAsia" w:hAnsi="Calibri" w:cs="Arial"/>
          <w:sz w:val="24"/>
          <w:szCs w:val="24"/>
        </w:rPr>
        <w:t>/ml levels should be repeated after 5 years.</w:t>
      </w:r>
    </w:p>
    <w:p w14:paraId="6BDBC7E9" w14:textId="77777777" w:rsidR="00C87AB8" w:rsidRPr="002972BB" w:rsidRDefault="00C87AB8" w:rsidP="00C87AB8">
      <w:pPr>
        <w:pStyle w:val="Normal1"/>
        <w:numPr>
          <w:ilvl w:val="0"/>
          <w:numId w:val="44"/>
        </w:numPr>
        <w:jc w:val="both"/>
        <w:rPr>
          <w:rFonts w:ascii="Calibri" w:hAnsi="Calibri" w:cs="Arial"/>
          <w:sz w:val="24"/>
          <w:szCs w:val="24"/>
        </w:rPr>
      </w:pPr>
      <w:r w:rsidRPr="002972BB">
        <w:rPr>
          <w:rStyle w:val="normalchar1"/>
          <w:rFonts w:ascii="Calibri" w:eastAsiaTheme="majorEastAsia" w:hAnsi="Calibri" w:cs="Arial"/>
          <w:sz w:val="24"/>
          <w:szCs w:val="24"/>
        </w:rPr>
        <w:t xml:space="preserve">If the level is between 100 – 200miu/ml repeat levels after 1 year. </w:t>
      </w:r>
    </w:p>
    <w:p w14:paraId="69913399" w14:textId="77777777" w:rsidR="00C87AB8" w:rsidRPr="002972BB" w:rsidRDefault="00C87AB8" w:rsidP="00C87AB8">
      <w:pPr>
        <w:pStyle w:val="Normal1"/>
        <w:numPr>
          <w:ilvl w:val="0"/>
          <w:numId w:val="44"/>
        </w:numPr>
        <w:jc w:val="both"/>
        <w:rPr>
          <w:rFonts w:ascii="Calibri" w:hAnsi="Calibri" w:cs="Arial"/>
          <w:sz w:val="24"/>
          <w:szCs w:val="24"/>
        </w:rPr>
      </w:pPr>
      <w:r w:rsidRPr="002972BB">
        <w:rPr>
          <w:rStyle w:val="normalchar1"/>
          <w:rFonts w:ascii="Calibri" w:eastAsiaTheme="majorEastAsia" w:hAnsi="Calibri" w:cs="Arial"/>
          <w:sz w:val="24"/>
          <w:szCs w:val="24"/>
        </w:rPr>
        <w:t xml:space="preserve">For responders who subsequently drop their levels to </w:t>
      </w:r>
    </w:p>
    <w:p w14:paraId="02755B76" w14:textId="77777777" w:rsidR="00C87AB8" w:rsidRPr="002972BB" w:rsidRDefault="00C87AB8" w:rsidP="00C87AB8">
      <w:pPr>
        <w:pStyle w:val="Normal1"/>
        <w:ind w:left="720"/>
        <w:jc w:val="both"/>
        <w:rPr>
          <w:rFonts w:ascii="Calibri" w:hAnsi="Calibri" w:cs="Arial"/>
          <w:sz w:val="24"/>
          <w:szCs w:val="24"/>
        </w:rPr>
      </w:pPr>
      <w:r w:rsidRPr="002972BB">
        <w:rPr>
          <w:rStyle w:val="normalchar1"/>
          <w:rFonts w:ascii="Calibri" w:eastAsiaTheme="majorEastAsia" w:hAnsi="Calibri" w:cs="Arial"/>
          <w:sz w:val="24"/>
          <w:szCs w:val="24"/>
        </w:rPr>
        <w:t xml:space="preserve">&lt; 100miu/ml a booster vaccination should be organised and recheck the   level after 6 months. </w:t>
      </w:r>
    </w:p>
    <w:p w14:paraId="6B428067" w14:textId="77777777" w:rsidR="00C87AB8" w:rsidRPr="002972BB" w:rsidRDefault="00C87AB8" w:rsidP="00C87AB8">
      <w:pPr>
        <w:pStyle w:val="body0020text"/>
        <w:spacing w:before="240"/>
        <w:jc w:val="both"/>
        <w:rPr>
          <w:rFonts w:ascii="Calibri" w:hAnsi="Calibri" w:cs="Times New Roman"/>
          <w:b/>
          <w:color w:val="auto"/>
          <w:sz w:val="24"/>
          <w:szCs w:val="24"/>
        </w:rPr>
      </w:pPr>
    </w:p>
    <w:p w14:paraId="7144D4A5" w14:textId="77777777" w:rsidR="00C87AB8" w:rsidRPr="002972BB" w:rsidRDefault="00C87AB8" w:rsidP="00C87AB8">
      <w:pPr>
        <w:pStyle w:val="body0020text"/>
        <w:spacing w:before="240"/>
        <w:jc w:val="both"/>
        <w:rPr>
          <w:rFonts w:ascii="Calibri" w:hAnsi="Calibri" w:cs="Times New Roman"/>
          <w:b/>
          <w:color w:val="auto"/>
          <w:sz w:val="24"/>
          <w:szCs w:val="24"/>
        </w:rPr>
      </w:pPr>
      <w:r w:rsidRPr="002972BB">
        <w:rPr>
          <w:rFonts w:ascii="Calibri" w:hAnsi="Calibri"/>
        </w:rPr>
        <w:br w:type="page"/>
      </w:r>
    </w:p>
    <w:p w14:paraId="789EBDFE" w14:textId="77777777" w:rsidR="00C87AB8" w:rsidRPr="002972BB" w:rsidRDefault="00C87AB8" w:rsidP="00C87AB8">
      <w:pPr>
        <w:pStyle w:val="Heading1"/>
        <w:rPr>
          <w:rStyle w:val="titlechar1"/>
          <w:rFonts w:asciiTheme="majorHAnsi" w:hAnsiTheme="majorHAnsi" w:cstheme="majorBidi"/>
          <w:b/>
          <w:bCs/>
          <w:sz w:val="32"/>
          <w:szCs w:val="32"/>
        </w:rPr>
      </w:pPr>
      <w:bookmarkStart w:id="435" w:name="_Toc301171357"/>
      <w:bookmarkStart w:id="436" w:name="_Toc456692729"/>
      <w:bookmarkStart w:id="437" w:name="_Toc457307035"/>
      <w:bookmarkStart w:id="438" w:name="_Toc1466951"/>
      <w:r w:rsidRPr="002972BB">
        <w:rPr>
          <w:rStyle w:val="titlechar1"/>
          <w:rFonts w:asciiTheme="majorHAnsi" w:hAnsiTheme="majorHAnsi" w:cstheme="majorBidi"/>
          <w:b/>
          <w:bCs/>
          <w:sz w:val="32"/>
          <w:szCs w:val="32"/>
        </w:rPr>
        <w:t>Management of rare inherited bleeding disorders</w:t>
      </w:r>
      <w:bookmarkEnd w:id="435"/>
      <w:bookmarkEnd w:id="436"/>
      <w:bookmarkEnd w:id="437"/>
      <w:bookmarkEnd w:id="438"/>
    </w:p>
    <w:p w14:paraId="7CEBA372" w14:textId="77777777" w:rsidR="00C87AB8" w:rsidRPr="00677CAD" w:rsidRDefault="00C87AB8" w:rsidP="00C87AB8"/>
    <w:p w14:paraId="76EA3516" w14:textId="77777777" w:rsidR="00C87AB8" w:rsidRPr="00677CAD" w:rsidRDefault="00C87AB8" w:rsidP="00C87AB8">
      <w:pPr>
        <w:pStyle w:val="Heading2"/>
        <w:rPr>
          <w:rStyle w:val="normalchar1"/>
          <w:rFonts w:asciiTheme="majorHAnsi" w:hAnsiTheme="majorHAnsi" w:cstheme="majorBidi"/>
          <w:sz w:val="26"/>
          <w:szCs w:val="26"/>
        </w:rPr>
      </w:pPr>
      <w:bookmarkStart w:id="439" w:name="_Toc301171358"/>
      <w:bookmarkStart w:id="440" w:name="_Toc456692730"/>
      <w:bookmarkStart w:id="441" w:name="_Toc457307036"/>
      <w:bookmarkStart w:id="442" w:name="_Toc1466952"/>
      <w:proofErr w:type="spellStart"/>
      <w:r w:rsidRPr="00677CAD">
        <w:rPr>
          <w:rStyle w:val="normalchar1"/>
          <w:rFonts w:asciiTheme="majorHAnsi" w:hAnsiTheme="majorHAnsi" w:cstheme="majorBidi"/>
          <w:sz w:val="26"/>
          <w:szCs w:val="26"/>
        </w:rPr>
        <w:t>Afibringenaemia</w:t>
      </w:r>
      <w:proofErr w:type="spellEnd"/>
      <w:r w:rsidRPr="00677CAD">
        <w:rPr>
          <w:rStyle w:val="normalchar1"/>
          <w:rFonts w:asciiTheme="majorHAnsi" w:hAnsiTheme="majorHAnsi" w:cstheme="majorBidi"/>
          <w:sz w:val="26"/>
          <w:szCs w:val="26"/>
        </w:rPr>
        <w:t xml:space="preserve"> / </w:t>
      </w:r>
      <w:proofErr w:type="spellStart"/>
      <w:r w:rsidRPr="00677CAD">
        <w:rPr>
          <w:rStyle w:val="normalchar1"/>
          <w:rFonts w:asciiTheme="majorHAnsi" w:hAnsiTheme="majorHAnsi" w:cstheme="majorBidi"/>
          <w:sz w:val="26"/>
          <w:szCs w:val="26"/>
        </w:rPr>
        <w:t>Hypofibrinogenaemia</w:t>
      </w:r>
      <w:bookmarkEnd w:id="439"/>
      <w:bookmarkEnd w:id="440"/>
      <w:bookmarkEnd w:id="441"/>
      <w:bookmarkEnd w:id="442"/>
      <w:proofErr w:type="spellEnd"/>
    </w:p>
    <w:p w14:paraId="120383C2" w14:textId="77777777" w:rsidR="00C87AB8" w:rsidRDefault="00C87AB8" w:rsidP="00C87AB8">
      <w:pPr>
        <w:rPr>
          <w:rStyle w:val="heading00202char1"/>
          <w:rFonts w:asciiTheme="minorHAnsi" w:hAnsiTheme="minorHAnsi"/>
        </w:rPr>
      </w:pPr>
    </w:p>
    <w:p w14:paraId="2BE25935" w14:textId="77777777" w:rsidR="00C87AB8" w:rsidRPr="002972BB" w:rsidRDefault="00C87AB8" w:rsidP="00C87AB8">
      <w:r w:rsidRPr="002972BB">
        <w:rPr>
          <w:rStyle w:val="heading00202char1"/>
          <w:rFonts w:ascii="Calibri" w:hAnsi="Calibri"/>
        </w:rPr>
        <w:t xml:space="preserve">Incidence </w:t>
      </w:r>
    </w:p>
    <w:p w14:paraId="258514C8" w14:textId="77777777" w:rsidR="00C87AB8" w:rsidRPr="002972BB" w:rsidRDefault="00C87AB8" w:rsidP="00C87AB8">
      <w:pPr>
        <w:pStyle w:val="Normal1"/>
        <w:numPr>
          <w:ilvl w:val="0"/>
          <w:numId w:val="36"/>
        </w:numPr>
        <w:jc w:val="both"/>
        <w:rPr>
          <w:rFonts w:ascii="Calibri" w:hAnsi="Calibri" w:cs="Arial"/>
          <w:sz w:val="24"/>
          <w:szCs w:val="24"/>
        </w:rPr>
      </w:pPr>
      <w:proofErr w:type="spellStart"/>
      <w:r w:rsidRPr="002972BB">
        <w:rPr>
          <w:rStyle w:val="normalchar1"/>
          <w:rFonts w:ascii="Calibri" w:eastAsiaTheme="majorEastAsia" w:hAnsi="Calibri" w:cs="Arial"/>
          <w:sz w:val="24"/>
          <w:szCs w:val="24"/>
        </w:rPr>
        <w:t>Afibrinogenaemia</w:t>
      </w:r>
      <w:proofErr w:type="spellEnd"/>
      <w:r w:rsidRPr="002972BB">
        <w:rPr>
          <w:rStyle w:val="normalchar1"/>
          <w:rFonts w:ascii="Calibri" w:eastAsiaTheme="majorEastAsia" w:hAnsi="Calibri" w:cs="Arial"/>
          <w:sz w:val="24"/>
          <w:szCs w:val="24"/>
        </w:rPr>
        <w:t xml:space="preserve"> is 1 in 1000,000</w:t>
      </w:r>
    </w:p>
    <w:p w14:paraId="7D7AFDEA" w14:textId="77777777" w:rsidR="00C87AB8" w:rsidRPr="002972BB" w:rsidRDefault="00C87AB8" w:rsidP="00C87AB8">
      <w:pPr>
        <w:pStyle w:val="Normal1"/>
        <w:numPr>
          <w:ilvl w:val="0"/>
          <w:numId w:val="36"/>
        </w:numPr>
        <w:jc w:val="both"/>
        <w:rPr>
          <w:rFonts w:ascii="Calibri" w:hAnsi="Calibri" w:cs="Arial"/>
          <w:sz w:val="24"/>
          <w:szCs w:val="24"/>
        </w:rPr>
      </w:pPr>
      <w:r w:rsidRPr="002972BB">
        <w:rPr>
          <w:rStyle w:val="normalchar1"/>
          <w:rFonts w:ascii="Calibri" w:eastAsiaTheme="majorEastAsia" w:hAnsi="Calibri" w:cs="Arial"/>
          <w:sz w:val="24"/>
          <w:szCs w:val="24"/>
        </w:rPr>
        <w:t>Autosomal Recessive inheritance</w:t>
      </w:r>
    </w:p>
    <w:p w14:paraId="726C023A" w14:textId="77777777" w:rsidR="00C87AB8" w:rsidRPr="002972BB" w:rsidRDefault="00C87AB8" w:rsidP="00C87AB8">
      <w:pPr>
        <w:pStyle w:val="Normal1"/>
        <w:numPr>
          <w:ilvl w:val="0"/>
          <w:numId w:val="36"/>
        </w:numPr>
        <w:jc w:val="both"/>
        <w:rPr>
          <w:rStyle w:val="normalchar1"/>
          <w:rFonts w:ascii="Calibri" w:hAnsi="Calibri" w:cs="Arial"/>
          <w:sz w:val="24"/>
          <w:szCs w:val="24"/>
        </w:rPr>
      </w:pPr>
      <w:r w:rsidRPr="002972BB">
        <w:rPr>
          <w:rStyle w:val="normalchar1"/>
          <w:rFonts w:ascii="Calibri" w:eastAsiaTheme="majorEastAsia" w:hAnsi="Calibri" w:cs="Arial"/>
          <w:sz w:val="24"/>
          <w:szCs w:val="24"/>
        </w:rPr>
        <w:t>Fibrinogen gene - chromosome 4q gene</w:t>
      </w:r>
    </w:p>
    <w:p w14:paraId="349E4D9A" w14:textId="77777777" w:rsidR="00C87AB8" w:rsidRPr="002972BB" w:rsidRDefault="00C87AB8" w:rsidP="00C87AB8">
      <w:pPr>
        <w:pStyle w:val="Normal1"/>
        <w:ind w:left="720"/>
        <w:jc w:val="both"/>
        <w:rPr>
          <w:rFonts w:ascii="Calibri" w:hAnsi="Calibri" w:cs="Arial"/>
          <w:sz w:val="24"/>
          <w:szCs w:val="24"/>
        </w:rPr>
      </w:pPr>
    </w:p>
    <w:p w14:paraId="3813E164" w14:textId="77777777" w:rsidR="00C87AB8" w:rsidRPr="002972BB" w:rsidRDefault="00C87AB8" w:rsidP="00C87AB8">
      <w:pPr>
        <w:rPr>
          <w:i/>
        </w:rPr>
      </w:pPr>
      <w:r w:rsidRPr="002972BB">
        <w:rPr>
          <w:rStyle w:val="heading00202char1"/>
          <w:rFonts w:ascii="Calibri" w:hAnsi="Calibri"/>
        </w:rPr>
        <w:t>Presentation</w:t>
      </w:r>
    </w:p>
    <w:p w14:paraId="6DBA8800" w14:textId="77777777" w:rsidR="00C87AB8" w:rsidRPr="002972BB" w:rsidRDefault="00C87AB8" w:rsidP="00C87AB8">
      <w:pPr>
        <w:pStyle w:val="Normal1"/>
        <w:numPr>
          <w:ilvl w:val="0"/>
          <w:numId w:val="37"/>
        </w:numPr>
        <w:jc w:val="both"/>
        <w:rPr>
          <w:rFonts w:ascii="Calibri" w:hAnsi="Calibri" w:cs="Arial"/>
          <w:sz w:val="24"/>
          <w:szCs w:val="24"/>
        </w:rPr>
      </w:pPr>
      <w:r w:rsidRPr="002972BB">
        <w:rPr>
          <w:rStyle w:val="normalchar1"/>
          <w:rFonts w:ascii="Calibri" w:eastAsiaTheme="majorEastAsia" w:hAnsi="Calibri" w:cs="Arial"/>
          <w:sz w:val="24"/>
          <w:szCs w:val="24"/>
        </w:rPr>
        <w:t>Umbilical cord bleeding</w:t>
      </w:r>
    </w:p>
    <w:p w14:paraId="28005D90" w14:textId="77777777" w:rsidR="00C87AB8" w:rsidRPr="002972BB" w:rsidRDefault="00C87AB8" w:rsidP="00C87AB8">
      <w:pPr>
        <w:pStyle w:val="Normal1"/>
        <w:numPr>
          <w:ilvl w:val="0"/>
          <w:numId w:val="37"/>
        </w:numPr>
        <w:jc w:val="both"/>
        <w:rPr>
          <w:rFonts w:ascii="Calibri" w:hAnsi="Calibri" w:cs="Arial"/>
          <w:sz w:val="24"/>
          <w:szCs w:val="24"/>
        </w:rPr>
      </w:pPr>
      <w:r w:rsidRPr="002972BB">
        <w:rPr>
          <w:rStyle w:val="normalchar1"/>
          <w:rFonts w:ascii="Calibri" w:eastAsiaTheme="majorEastAsia" w:hAnsi="Calibri" w:cs="Arial"/>
          <w:sz w:val="24"/>
          <w:szCs w:val="24"/>
        </w:rPr>
        <w:t>Mucosal and musculoskeletal bleeds</w:t>
      </w:r>
    </w:p>
    <w:p w14:paraId="31123701" w14:textId="77777777" w:rsidR="00C87AB8" w:rsidRPr="002972BB" w:rsidRDefault="00C87AB8" w:rsidP="00C87AB8">
      <w:pPr>
        <w:pStyle w:val="Normal1"/>
        <w:numPr>
          <w:ilvl w:val="0"/>
          <w:numId w:val="37"/>
        </w:numPr>
        <w:jc w:val="both"/>
        <w:rPr>
          <w:rFonts w:ascii="Calibri" w:hAnsi="Calibri" w:cs="Arial"/>
          <w:sz w:val="24"/>
          <w:szCs w:val="24"/>
        </w:rPr>
      </w:pPr>
      <w:r w:rsidRPr="002972BB">
        <w:rPr>
          <w:rStyle w:val="normalchar1"/>
          <w:rFonts w:ascii="Calibri" w:eastAsiaTheme="majorEastAsia" w:hAnsi="Calibri" w:cs="Arial"/>
          <w:sz w:val="24"/>
          <w:szCs w:val="24"/>
        </w:rPr>
        <w:t>CNS bleeds</w:t>
      </w:r>
    </w:p>
    <w:p w14:paraId="22D4E51A" w14:textId="77777777" w:rsidR="00C87AB8" w:rsidRPr="002972BB" w:rsidRDefault="00C87AB8" w:rsidP="00C87AB8">
      <w:pPr>
        <w:pStyle w:val="Normal1"/>
        <w:numPr>
          <w:ilvl w:val="0"/>
          <w:numId w:val="37"/>
        </w:numPr>
        <w:jc w:val="both"/>
        <w:rPr>
          <w:rFonts w:ascii="Calibri" w:hAnsi="Calibri" w:cs="Arial"/>
          <w:sz w:val="24"/>
          <w:szCs w:val="24"/>
        </w:rPr>
      </w:pPr>
      <w:r w:rsidRPr="002972BB">
        <w:rPr>
          <w:rStyle w:val="normalchar1"/>
          <w:rFonts w:ascii="Calibri" w:eastAsiaTheme="majorEastAsia" w:hAnsi="Calibri" w:cs="Arial"/>
          <w:sz w:val="24"/>
          <w:szCs w:val="24"/>
        </w:rPr>
        <w:t>Traumatic bleeds</w:t>
      </w:r>
    </w:p>
    <w:p w14:paraId="5C65D1B6" w14:textId="77777777" w:rsidR="00C87AB8" w:rsidRPr="002972BB" w:rsidRDefault="00C87AB8" w:rsidP="00C87AB8">
      <w:pPr>
        <w:pStyle w:val="Normal1"/>
        <w:numPr>
          <w:ilvl w:val="0"/>
          <w:numId w:val="37"/>
        </w:numPr>
        <w:jc w:val="both"/>
        <w:rPr>
          <w:rFonts w:ascii="Calibri" w:hAnsi="Calibri" w:cs="Arial"/>
          <w:sz w:val="24"/>
          <w:szCs w:val="24"/>
        </w:rPr>
      </w:pPr>
      <w:r w:rsidRPr="002972BB">
        <w:rPr>
          <w:rStyle w:val="normalchar1"/>
          <w:rFonts w:ascii="Calibri" w:eastAsiaTheme="majorEastAsia" w:hAnsi="Calibri" w:cs="Arial"/>
          <w:sz w:val="24"/>
          <w:szCs w:val="24"/>
        </w:rPr>
        <w:t>Recurrent miscarriages</w:t>
      </w:r>
    </w:p>
    <w:p w14:paraId="492B26F5" w14:textId="77777777" w:rsidR="00C87AB8" w:rsidRPr="002972BB" w:rsidRDefault="00C87AB8" w:rsidP="00C87AB8">
      <w:pPr>
        <w:pStyle w:val="Normal1"/>
        <w:numPr>
          <w:ilvl w:val="0"/>
          <w:numId w:val="37"/>
        </w:numPr>
        <w:jc w:val="both"/>
        <w:rPr>
          <w:rStyle w:val="normalchar1"/>
          <w:rFonts w:ascii="Calibri" w:hAnsi="Calibri" w:cs="Arial"/>
          <w:sz w:val="24"/>
          <w:szCs w:val="24"/>
        </w:rPr>
      </w:pPr>
      <w:r w:rsidRPr="002972BB">
        <w:rPr>
          <w:rStyle w:val="normalchar1"/>
          <w:rFonts w:ascii="Calibri" w:eastAsiaTheme="majorEastAsia" w:hAnsi="Calibri" w:cs="Arial"/>
          <w:sz w:val="24"/>
          <w:szCs w:val="24"/>
        </w:rPr>
        <w:t xml:space="preserve">Delayed wound healing – </w:t>
      </w:r>
      <w:proofErr w:type="spellStart"/>
      <w:r w:rsidRPr="002972BB">
        <w:rPr>
          <w:rStyle w:val="normalchar1"/>
          <w:rFonts w:ascii="Calibri" w:eastAsiaTheme="majorEastAsia" w:hAnsi="Calibri" w:cs="Arial"/>
          <w:sz w:val="24"/>
          <w:szCs w:val="24"/>
        </w:rPr>
        <w:t>afibrinogenaemia</w:t>
      </w:r>
      <w:proofErr w:type="spellEnd"/>
    </w:p>
    <w:p w14:paraId="178257CD" w14:textId="77777777" w:rsidR="00C87AB8" w:rsidRPr="002972BB" w:rsidRDefault="00C87AB8" w:rsidP="00C87AB8">
      <w:pPr>
        <w:pStyle w:val="Normal1"/>
        <w:ind w:left="720"/>
        <w:jc w:val="both"/>
        <w:rPr>
          <w:rFonts w:ascii="Calibri" w:hAnsi="Calibri" w:cs="Arial"/>
          <w:sz w:val="24"/>
          <w:szCs w:val="24"/>
        </w:rPr>
      </w:pPr>
    </w:p>
    <w:p w14:paraId="7E6F224B" w14:textId="77777777" w:rsidR="00C87AB8" w:rsidRPr="002972BB" w:rsidRDefault="00C87AB8" w:rsidP="00C87AB8">
      <w:pPr>
        <w:rPr>
          <w:b/>
        </w:rPr>
      </w:pPr>
      <w:r w:rsidRPr="002972BB">
        <w:rPr>
          <w:rStyle w:val="normalchar1"/>
          <w:rFonts w:ascii="Calibri" w:hAnsi="Calibri" w:cs="Arial"/>
          <w:b/>
          <w:sz w:val="24"/>
          <w:szCs w:val="24"/>
        </w:rPr>
        <w:t>Diagnosis</w:t>
      </w:r>
    </w:p>
    <w:p w14:paraId="08839AC0" w14:textId="77777777" w:rsidR="00C87AB8" w:rsidRPr="002972BB" w:rsidRDefault="00C87AB8" w:rsidP="00C87AB8">
      <w:pPr>
        <w:pStyle w:val="Normal1"/>
        <w:numPr>
          <w:ilvl w:val="0"/>
          <w:numId w:val="38"/>
        </w:numPr>
        <w:jc w:val="both"/>
        <w:rPr>
          <w:rFonts w:ascii="Calibri" w:hAnsi="Calibri" w:cs="Arial"/>
          <w:sz w:val="24"/>
          <w:szCs w:val="24"/>
        </w:rPr>
      </w:pPr>
      <w:r w:rsidRPr="002972BB">
        <w:rPr>
          <w:rStyle w:val="normalchar1"/>
          <w:rFonts w:ascii="Calibri" w:eastAsiaTheme="majorEastAsia" w:hAnsi="Calibri" w:cs="Arial"/>
          <w:sz w:val="24"/>
          <w:szCs w:val="24"/>
        </w:rPr>
        <w:t>May be prolonged PT / APTT / TT</w:t>
      </w:r>
    </w:p>
    <w:p w14:paraId="3BD462D6" w14:textId="77777777" w:rsidR="00C87AB8" w:rsidRPr="002972BB" w:rsidRDefault="00C87AB8" w:rsidP="00C87AB8">
      <w:pPr>
        <w:pStyle w:val="Normal1"/>
        <w:numPr>
          <w:ilvl w:val="0"/>
          <w:numId w:val="38"/>
        </w:numPr>
        <w:jc w:val="both"/>
        <w:rPr>
          <w:rFonts w:ascii="Calibri" w:hAnsi="Calibri" w:cs="Arial"/>
          <w:sz w:val="24"/>
          <w:szCs w:val="24"/>
        </w:rPr>
      </w:pPr>
      <w:r w:rsidRPr="002972BB">
        <w:rPr>
          <w:rStyle w:val="normalchar1"/>
          <w:rFonts w:ascii="Calibri" w:eastAsiaTheme="majorEastAsia" w:hAnsi="Calibri" w:cs="Arial"/>
          <w:sz w:val="24"/>
          <w:szCs w:val="24"/>
        </w:rPr>
        <w:t xml:space="preserve">Very low or undetectable fibrinogen antigen / activity in cases of </w:t>
      </w:r>
      <w:proofErr w:type="spellStart"/>
      <w:r w:rsidRPr="002972BB">
        <w:rPr>
          <w:rStyle w:val="normalchar1"/>
          <w:rFonts w:ascii="Calibri" w:eastAsiaTheme="majorEastAsia" w:hAnsi="Calibri" w:cs="Arial"/>
          <w:sz w:val="24"/>
          <w:szCs w:val="24"/>
        </w:rPr>
        <w:t>afibrinogenaemia</w:t>
      </w:r>
      <w:proofErr w:type="spellEnd"/>
    </w:p>
    <w:p w14:paraId="5DE0703A" w14:textId="77777777" w:rsidR="00C87AB8" w:rsidRPr="002972BB" w:rsidRDefault="00C87AB8" w:rsidP="00C87AB8">
      <w:pPr>
        <w:pStyle w:val="Normal1"/>
        <w:ind w:left="720"/>
        <w:jc w:val="both"/>
        <w:rPr>
          <w:rStyle w:val="heading00202char1"/>
          <w:rFonts w:ascii="Calibri" w:hAnsi="Calibri"/>
          <w:b w:val="0"/>
          <w:bCs w:val="0"/>
        </w:rPr>
      </w:pPr>
    </w:p>
    <w:p w14:paraId="063E3BAA" w14:textId="77777777" w:rsidR="00C87AB8" w:rsidRPr="002972BB" w:rsidRDefault="00C87AB8" w:rsidP="00C87AB8">
      <w:pPr>
        <w:rPr>
          <w:i/>
        </w:rPr>
      </w:pPr>
      <w:r w:rsidRPr="002972BB">
        <w:rPr>
          <w:rStyle w:val="heading00202char1"/>
          <w:rFonts w:ascii="Calibri" w:hAnsi="Calibri"/>
        </w:rPr>
        <w:t>Prophylaxis</w:t>
      </w:r>
    </w:p>
    <w:p w14:paraId="1C838D07" w14:textId="77777777" w:rsidR="00C87AB8" w:rsidRPr="002972BB" w:rsidRDefault="00C87AB8" w:rsidP="00C87AB8">
      <w:pPr>
        <w:pStyle w:val="Normal1"/>
        <w:numPr>
          <w:ilvl w:val="0"/>
          <w:numId w:val="39"/>
        </w:numPr>
        <w:jc w:val="both"/>
        <w:rPr>
          <w:rStyle w:val="normalchar1"/>
          <w:rFonts w:ascii="Calibri" w:eastAsiaTheme="majorEastAsia" w:hAnsi="Calibri" w:cs="Arial"/>
          <w:sz w:val="24"/>
          <w:szCs w:val="24"/>
        </w:rPr>
      </w:pPr>
      <w:r w:rsidRPr="002972BB">
        <w:rPr>
          <w:rStyle w:val="normalchar1"/>
          <w:rFonts w:ascii="Calibri" w:eastAsiaTheme="majorEastAsia" w:hAnsi="Calibri" w:cs="Arial"/>
          <w:sz w:val="24"/>
          <w:szCs w:val="24"/>
        </w:rPr>
        <w:t xml:space="preserve">In cases of </w:t>
      </w:r>
      <w:proofErr w:type="spellStart"/>
      <w:r w:rsidRPr="002972BB">
        <w:rPr>
          <w:rStyle w:val="normalchar1"/>
          <w:rFonts w:ascii="Calibri" w:eastAsiaTheme="majorEastAsia" w:hAnsi="Calibri" w:cs="Arial"/>
          <w:sz w:val="24"/>
          <w:szCs w:val="24"/>
        </w:rPr>
        <w:t>afibrinogenaemia</w:t>
      </w:r>
      <w:proofErr w:type="spellEnd"/>
      <w:r w:rsidRPr="002972BB">
        <w:rPr>
          <w:rStyle w:val="normalchar1"/>
          <w:rFonts w:ascii="Calibri" w:eastAsiaTheme="majorEastAsia" w:hAnsi="Calibri" w:cs="Arial"/>
          <w:sz w:val="24"/>
          <w:szCs w:val="24"/>
        </w:rPr>
        <w:t xml:space="preserve"> after life threatening bleed or intracranial bleed, give sufficient fibrinogen concentrate (cryoprecipitate if concentrate unavailable) to maintain fibrinogen &gt;0.5g/l</w:t>
      </w:r>
    </w:p>
    <w:p w14:paraId="7DC5F5B8" w14:textId="77777777" w:rsidR="00C87AB8" w:rsidRPr="002972BB" w:rsidRDefault="00C87AB8" w:rsidP="00C87AB8">
      <w:pPr>
        <w:pStyle w:val="Normal1"/>
        <w:ind w:left="720"/>
        <w:jc w:val="both"/>
        <w:rPr>
          <w:rFonts w:ascii="Calibri" w:hAnsi="Calibri"/>
          <w:b/>
        </w:rPr>
      </w:pPr>
    </w:p>
    <w:p w14:paraId="2E708C2E" w14:textId="77777777" w:rsidR="00C87AB8" w:rsidRPr="002972BB" w:rsidRDefault="00C87AB8" w:rsidP="00C87AB8">
      <w:pPr>
        <w:rPr>
          <w:b/>
          <w:i/>
          <w:color w:val="000000"/>
        </w:rPr>
      </w:pPr>
      <w:r w:rsidRPr="002972BB">
        <w:rPr>
          <w:rStyle w:val="heading00202char1"/>
          <w:rFonts w:ascii="Calibri" w:hAnsi="Calibri"/>
        </w:rPr>
        <w:t>Management of an acute bleed / surgery</w:t>
      </w:r>
    </w:p>
    <w:p w14:paraId="2EBE8FC3" w14:textId="77777777" w:rsidR="00C87AB8" w:rsidRPr="002972BB" w:rsidRDefault="00C87AB8" w:rsidP="00C87AB8">
      <w:pPr>
        <w:pStyle w:val="ListParagraph"/>
        <w:numPr>
          <w:ilvl w:val="0"/>
          <w:numId w:val="131"/>
        </w:numPr>
        <w:spacing w:after="0" w:line="240" w:lineRule="auto"/>
      </w:pPr>
      <w:r w:rsidRPr="002972BB">
        <w:rPr>
          <w:rStyle w:val="normalchar1"/>
          <w:rFonts w:ascii="Calibri" w:hAnsi="Calibri" w:cs="Arial"/>
          <w:sz w:val="24"/>
          <w:szCs w:val="24"/>
        </w:rPr>
        <w:t xml:space="preserve">Aim for fibrinogen </w:t>
      </w:r>
      <w:r w:rsidRPr="002972BB">
        <w:rPr>
          <w:rStyle w:val="normalchar1"/>
          <w:rFonts w:ascii="Calibri" w:hAnsi="Calibri" w:cs="Arial"/>
          <w:sz w:val="24"/>
          <w:szCs w:val="24"/>
          <w:u w:val="single"/>
        </w:rPr>
        <w:t>&gt;</w:t>
      </w:r>
      <w:r w:rsidRPr="002972BB">
        <w:rPr>
          <w:rStyle w:val="normalchar1"/>
          <w:rFonts w:ascii="Calibri" w:hAnsi="Calibri" w:cs="Arial"/>
          <w:sz w:val="24"/>
          <w:szCs w:val="24"/>
        </w:rPr>
        <w:t xml:space="preserve"> 1g/l for management of an acute bleed or surgery </w:t>
      </w:r>
    </w:p>
    <w:p w14:paraId="5F9DF784" w14:textId="35C41D41" w:rsidR="00C87AB8" w:rsidRPr="002972BB" w:rsidRDefault="00C87AB8" w:rsidP="00C87AB8">
      <w:pPr>
        <w:pStyle w:val="ListParagraph"/>
        <w:numPr>
          <w:ilvl w:val="0"/>
          <w:numId w:val="107"/>
        </w:numPr>
        <w:spacing w:after="0" w:line="240" w:lineRule="auto"/>
        <w:contextualSpacing w:val="0"/>
      </w:pPr>
      <w:r w:rsidRPr="002972BB">
        <w:rPr>
          <w:rStyle w:val="normalchar1"/>
          <w:rFonts w:ascii="Calibri" w:hAnsi="Calibri" w:cs="Arial"/>
          <w:sz w:val="24"/>
          <w:szCs w:val="24"/>
        </w:rPr>
        <w:t>Fibrin</w:t>
      </w:r>
      <w:r w:rsidR="00D520BF">
        <w:rPr>
          <w:rStyle w:val="normalchar1"/>
          <w:rFonts w:ascii="Calibri" w:hAnsi="Calibri" w:cs="Arial"/>
          <w:sz w:val="24"/>
          <w:szCs w:val="24"/>
        </w:rPr>
        <w:t>ogen concentrate</w:t>
      </w:r>
      <w:r w:rsidR="00A44557">
        <w:rPr>
          <w:rStyle w:val="normalchar1"/>
          <w:rFonts w:ascii="Calibri" w:hAnsi="Calibri" w:cs="Arial"/>
          <w:sz w:val="24"/>
          <w:szCs w:val="24"/>
        </w:rPr>
        <w:t>: Usual dose 50 to 100</w:t>
      </w:r>
      <w:r w:rsidR="00102258">
        <w:rPr>
          <w:rStyle w:val="normalchar1"/>
          <w:rFonts w:ascii="Calibri" w:hAnsi="Calibri" w:cs="Arial"/>
          <w:sz w:val="24"/>
          <w:szCs w:val="24"/>
        </w:rPr>
        <w:t xml:space="preserve"> mg / kg</w:t>
      </w:r>
    </w:p>
    <w:p w14:paraId="4A2D6E53" w14:textId="77777777" w:rsidR="00C87AB8" w:rsidRPr="002972BB" w:rsidRDefault="00C87AB8" w:rsidP="00C87AB8">
      <w:pPr>
        <w:pStyle w:val="ListParagraph"/>
        <w:numPr>
          <w:ilvl w:val="0"/>
          <w:numId w:val="107"/>
        </w:numPr>
        <w:spacing w:after="0" w:line="240" w:lineRule="auto"/>
        <w:contextualSpacing w:val="0"/>
      </w:pPr>
      <w:proofErr w:type="spellStart"/>
      <w:r w:rsidRPr="002972BB">
        <w:rPr>
          <w:rStyle w:val="normalchar1"/>
          <w:rFonts w:ascii="Calibri" w:hAnsi="Calibri" w:cs="Arial"/>
          <w:sz w:val="24"/>
          <w:szCs w:val="24"/>
        </w:rPr>
        <w:t>Half life</w:t>
      </w:r>
      <w:proofErr w:type="spellEnd"/>
      <w:r w:rsidRPr="002972BB">
        <w:rPr>
          <w:rStyle w:val="normalchar1"/>
          <w:rFonts w:ascii="Calibri" w:hAnsi="Calibri" w:cs="Arial"/>
          <w:sz w:val="24"/>
          <w:szCs w:val="24"/>
        </w:rPr>
        <w:t xml:space="preserve"> of infused fibrinogen is 3 – 5 days and treatment may only be required every 48 hours. </w:t>
      </w:r>
    </w:p>
    <w:p w14:paraId="4BEE4B28" w14:textId="6978495A" w:rsidR="00C87AB8" w:rsidRPr="002972BB" w:rsidRDefault="00A26FDD" w:rsidP="00C87AB8">
      <w:pPr>
        <w:pStyle w:val="ListParagraph"/>
        <w:numPr>
          <w:ilvl w:val="0"/>
          <w:numId w:val="107"/>
        </w:numPr>
        <w:spacing w:after="0" w:line="240" w:lineRule="auto"/>
        <w:contextualSpacing w:val="0"/>
      </w:pPr>
      <w:r>
        <w:rPr>
          <w:rStyle w:val="normalchar1"/>
          <w:rFonts w:ascii="Calibri" w:hAnsi="Calibri" w:cs="Arial"/>
          <w:sz w:val="24"/>
          <w:szCs w:val="24"/>
        </w:rPr>
        <w:t>Cryoprecipitate</w:t>
      </w:r>
      <w:r w:rsidR="00C87AB8" w:rsidRPr="002972BB">
        <w:rPr>
          <w:rStyle w:val="normalchar1"/>
          <w:rFonts w:ascii="Calibri" w:hAnsi="Calibri" w:cs="Arial"/>
          <w:sz w:val="24"/>
          <w:szCs w:val="24"/>
        </w:rPr>
        <w:t xml:space="preserve">:  </w:t>
      </w:r>
      <w:r w:rsidR="00102258">
        <w:rPr>
          <w:rStyle w:val="normalchar1"/>
          <w:rFonts w:ascii="Calibri" w:hAnsi="Calibri" w:cs="Arial"/>
          <w:sz w:val="24"/>
          <w:szCs w:val="24"/>
        </w:rPr>
        <w:t xml:space="preserve">2 pooled packs for adults or 15 – 20 </w:t>
      </w:r>
      <w:proofErr w:type="spellStart"/>
      <w:r w:rsidR="00C87AB8" w:rsidRPr="002972BB">
        <w:rPr>
          <w:rStyle w:val="normalchar1"/>
          <w:rFonts w:ascii="Calibri" w:hAnsi="Calibri" w:cs="Arial"/>
          <w:sz w:val="24"/>
          <w:szCs w:val="24"/>
        </w:rPr>
        <w:t>mls</w:t>
      </w:r>
      <w:proofErr w:type="spellEnd"/>
      <w:r w:rsidR="00C87AB8" w:rsidRPr="002972BB">
        <w:rPr>
          <w:rStyle w:val="normalchar1"/>
          <w:rFonts w:ascii="Calibri" w:hAnsi="Calibri" w:cs="Arial"/>
          <w:sz w:val="24"/>
          <w:szCs w:val="24"/>
        </w:rPr>
        <w:t xml:space="preserve"> / kg for children</w:t>
      </w:r>
    </w:p>
    <w:p w14:paraId="0FC611AE" w14:textId="77777777" w:rsidR="00C87AB8" w:rsidRPr="002972BB" w:rsidRDefault="00C87AB8" w:rsidP="00C87AB8">
      <w:pPr>
        <w:rPr>
          <w:rStyle w:val="heading00201char1"/>
          <w:rFonts w:ascii="Calibri" w:hAnsi="Calibri"/>
          <w:b w:val="0"/>
          <w:bCs w:val="0"/>
          <w:caps w:val="0"/>
          <w:sz w:val="24"/>
          <w:szCs w:val="24"/>
        </w:rPr>
      </w:pPr>
      <w:r w:rsidRPr="002972BB">
        <w:rPr>
          <w:rStyle w:val="heading00201char1"/>
          <w:rFonts w:ascii="Calibri" w:hAnsi="Calibri"/>
          <w:b w:val="0"/>
          <w:bCs w:val="0"/>
          <w:sz w:val="24"/>
          <w:szCs w:val="24"/>
        </w:rPr>
        <w:br w:type="page"/>
      </w:r>
    </w:p>
    <w:p w14:paraId="3CA0F303" w14:textId="77777777" w:rsidR="00C87AB8" w:rsidRDefault="00C87AB8" w:rsidP="00C87AB8">
      <w:pPr>
        <w:pStyle w:val="Heading2"/>
        <w:rPr>
          <w:rStyle w:val="normalchar1"/>
          <w:rFonts w:asciiTheme="majorHAnsi" w:hAnsiTheme="majorHAnsi" w:cstheme="majorBidi"/>
          <w:sz w:val="26"/>
          <w:szCs w:val="26"/>
        </w:rPr>
      </w:pPr>
      <w:bookmarkStart w:id="443" w:name="_Toc301171359"/>
      <w:bookmarkStart w:id="444" w:name="_Toc456692731"/>
      <w:bookmarkStart w:id="445" w:name="_Toc457307037"/>
      <w:bookmarkStart w:id="446" w:name="_Toc1466953"/>
      <w:r w:rsidRPr="002972BB">
        <w:rPr>
          <w:rStyle w:val="normalchar1"/>
          <w:rFonts w:asciiTheme="majorHAnsi" w:hAnsiTheme="majorHAnsi" w:cstheme="majorBidi"/>
          <w:sz w:val="26"/>
          <w:szCs w:val="26"/>
        </w:rPr>
        <w:t>Prothrombin deficiency</w:t>
      </w:r>
      <w:bookmarkEnd w:id="443"/>
      <w:bookmarkEnd w:id="444"/>
      <w:bookmarkEnd w:id="445"/>
      <w:bookmarkEnd w:id="446"/>
    </w:p>
    <w:p w14:paraId="059799C7" w14:textId="77777777" w:rsidR="00C87AB8" w:rsidRPr="002972BB" w:rsidRDefault="00C87AB8" w:rsidP="00C87AB8"/>
    <w:p w14:paraId="23F3190C" w14:textId="77777777" w:rsidR="00C87AB8" w:rsidRPr="002972BB" w:rsidRDefault="00C87AB8" w:rsidP="00C87AB8">
      <w:pPr>
        <w:rPr>
          <w:rStyle w:val="heading00202char1"/>
          <w:rFonts w:ascii="Calibri" w:hAnsi="Calibri"/>
          <w:bCs w:val="0"/>
          <w:i/>
        </w:rPr>
      </w:pPr>
      <w:r w:rsidRPr="002972BB">
        <w:rPr>
          <w:rStyle w:val="heading00202char1"/>
          <w:rFonts w:ascii="Calibri" w:hAnsi="Calibri"/>
        </w:rPr>
        <w:t>Incidence</w:t>
      </w:r>
    </w:p>
    <w:p w14:paraId="4014AC37" w14:textId="77777777" w:rsidR="00C87AB8" w:rsidRPr="002972BB" w:rsidRDefault="00C87AB8" w:rsidP="00C87AB8">
      <w:pPr>
        <w:pStyle w:val="ListParagraph"/>
        <w:numPr>
          <w:ilvl w:val="0"/>
          <w:numId w:val="103"/>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Severe phenotype - 1 in 2,000,000 incidence</w:t>
      </w:r>
    </w:p>
    <w:p w14:paraId="741F7F10" w14:textId="77777777" w:rsidR="00C87AB8" w:rsidRPr="002972BB" w:rsidRDefault="00C87AB8" w:rsidP="00C87AB8">
      <w:pPr>
        <w:pStyle w:val="ListParagraph"/>
        <w:numPr>
          <w:ilvl w:val="0"/>
          <w:numId w:val="103"/>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 xml:space="preserve">Autosomal Recessive inheritance </w:t>
      </w:r>
    </w:p>
    <w:p w14:paraId="775A74C8" w14:textId="77777777" w:rsidR="00C87AB8" w:rsidRPr="002972BB" w:rsidRDefault="00C87AB8" w:rsidP="00C87AB8">
      <w:pPr>
        <w:pStyle w:val="ListParagraph"/>
        <w:numPr>
          <w:ilvl w:val="0"/>
          <w:numId w:val="103"/>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Prothrombin gene - chromosome 11</w:t>
      </w:r>
    </w:p>
    <w:p w14:paraId="643F131E" w14:textId="77777777" w:rsidR="00C87AB8" w:rsidRPr="002972BB" w:rsidRDefault="00C87AB8" w:rsidP="00C87AB8">
      <w:pPr>
        <w:pStyle w:val="ListParagraph"/>
        <w:spacing w:after="0" w:line="240" w:lineRule="auto"/>
        <w:contextualSpacing w:val="0"/>
        <w:rPr>
          <w:rStyle w:val="normalchar1"/>
          <w:rFonts w:ascii="Calibri" w:hAnsi="Calibri"/>
          <w:i/>
          <w:color w:val="000000"/>
          <w:sz w:val="24"/>
          <w:szCs w:val="24"/>
        </w:rPr>
      </w:pPr>
    </w:p>
    <w:p w14:paraId="62CD467B" w14:textId="77777777" w:rsidR="00C87AB8" w:rsidRPr="002972BB" w:rsidRDefault="00C87AB8" w:rsidP="00C87AB8">
      <w:pPr>
        <w:rPr>
          <w:b/>
        </w:rPr>
      </w:pPr>
      <w:r w:rsidRPr="002972BB">
        <w:rPr>
          <w:b/>
        </w:rPr>
        <w:t>Presentation</w:t>
      </w:r>
    </w:p>
    <w:p w14:paraId="7815BBB1" w14:textId="77777777" w:rsidR="00C87AB8" w:rsidRPr="002972BB" w:rsidRDefault="00C87AB8" w:rsidP="00C87AB8">
      <w:pPr>
        <w:pStyle w:val="ListParagraph"/>
        <w:numPr>
          <w:ilvl w:val="0"/>
          <w:numId w:val="104"/>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Mucosal bleeds</w:t>
      </w:r>
    </w:p>
    <w:p w14:paraId="74CE5B6D" w14:textId="77777777" w:rsidR="00C87AB8" w:rsidRPr="002972BB" w:rsidRDefault="00C87AB8" w:rsidP="00C87AB8">
      <w:pPr>
        <w:pStyle w:val="ListParagraph"/>
        <w:numPr>
          <w:ilvl w:val="0"/>
          <w:numId w:val="104"/>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Musculoskeletal bleeds</w:t>
      </w:r>
    </w:p>
    <w:p w14:paraId="2B96549E" w14:textId="77777777" w:rsidR="00C87AB8" w:rsidRPr="002972BB" w:rsidRDefault="00C87AB8" w:rsidP="00C87AB8">
      <w:pPr>
        <w:pStyle w:val="ListParagraph"/>
        <w:numPr>
          <w:ilvl w:val="0"/>
          <w:numId w:val="104"/>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Traumatic bleeds</w:t>
      </w:r>
    </w:p>
    <w:p w14:paraId="4138FA27" w14:textId="77777777" w:rsidR="00C87AB8" w:rsidRPr="002972BB" w:rsidRDefault="00C87AB8" w:rsidP="00C87AB8">
      <w:pPr>
        <w:pStyle w:val="ListParagraph"/>
        <w:spacing w:after="0" w:line="240" w:lineRule="auto"/>
        <w:contextualSpacing w:val="0"/>
        <w:rPr>
          <w:rStyle w:val="normalchar1"/>
          <w:rFonts w:ascii="Calibri" w:hAnsi="Calibri"/>
          <w:i/>
          <w:color w:val="000000"/>
          <w:sz w:val="24"/>
          <w:szCs w:val="24"/>
        </w:rPr>
      </w:pPr>
    </w:p>
    <w:p w14:paraId="41E19252" w14:textId="77777777" w:rsidR="00C87AB8" w:rsidRPr="002972BB" w:rsidRDefault="00C87AB8" w:rsidP="00C87AB8">
      <w:pPr>
        <w:rPr>
          <w:b/>
        </w:rPr>
      </w:pPr>
      <w:r w:rsidRPr="002972BB">
        <w:rPr>
          <w:b/>
        </w:rPr>
        <w:t xml:space="preserve">Half life </w:t>
      </w:r>
    </w:p>
    <w:p w14:paraId="05B719B3" w14:textId="77777777" w:rsidR="00C87AB8" w:rsidRPr="002972BB" w:rsidRDefault="00C87AB8" w:rsidP="00C87AB8">
      <w:pPr>
        <w:pStyle w:val="ListParagraph"/>
        <w:numPr>
          <w:ilvl w:val="0"/>
          <w:numId w:val="105"/>
        </w:numPr>
        <w:spacing w:after="0" w:line="240" w:lineRule="auto"/>
        <w:contextualSpacing w:val="0"/>
        <w:rPr>
          <w:sz w:val="24"/>
          <w:szCs w:val="24"/>
        </w:rPr>
      </w:pPr>
      <w:r w:rsidRPr="002972BB">
        <w:rPr>
          <w:sz w:val="24"/>
          <w:szCs w:val="24"/>
        </w:rPr>
        <w:t>72 hours</w:t>
      </w:r>
    </w:p>
    <w:p w14:paraId="5C61AD8F" w14:textId="77777777" w:rsidR="00C87AB8" w:rsidRPr="002972BB" w:rsidRDefault="00C87AB8" w:rsidP="00C87AB8">
      <w:pPr>
        <w:pStyle w:val="ListParagraph"/>
        <w:spacing w:after="0" w:line="240" w:lineRule="auto"/>
        <w:contextualSpacing w:val="0"/>
        <w:rPr>
          <w:sz w:val="24"/>
          <w:szCs w:val="24"/>
        </w:rPr>
      </w:pPr>
    </w:p>
    <w:p w14:paraId="2A4C365F" w14:textId="77777777" w:rsidR="00C87AB8" w:rsidRPr="002972BB" w:rsidRDefault="00C87AB8" w:rsidP="00C87AB8">
      <w:pPr>
        <w:rPr>
          <w:rStyle w:val="heading00202char1"/>
          <w:rFonts w:ascii="Calibri" w:hAnsi="Calibri"/>
          <w:i/>
        </w:rPr>
      </w:pPr>
      <w:r w:rsidRPr="002972BB">
        <w:rPr>
          <w:rStyle w:val="heading00202char1"/>
          <w:rFonts w:ascii="Calibri" w:hAnsi="Calibri"/>
        </w:rPr>
        <w:t>Diagnosis</w:t>
      </w:r>
    </w:p>
    <w:p w14:paraId="48CE91CF" w14:textId="77777777" w:rsidR="00C87AB8" w:rsidRPr="002972BB" w:rsidRDefault="00C87AB8" w:rsidP="00C87AB8">
      <w:pPr>
        <w:pStyle w:val="ListParagraph"/>
        <w:numPr>
          <w:ilvl w:val="0"/>
          <w:numId w:val="105"/>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Variably prolonged PT / APTT</w:t>
      </w:r>
    </w:p>
    <w:p w14:paraId="37BC8DFD" w14:textId="77777777" w:rsidR="00C87AB8" w:rsidRPr="002972BB" w:rsidRDefault="00C87AB8" w:rsidP="00C87AB8">
      <w:pPr>
        <w:pStyle w:val="ListParagraph"/>
        <w:numPr>
          <w:ilvl w:val="0"/>
          <w:numId w:val="105"/>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Low Prothrombin activity</w:t>
      </w:r>
    </w:p>
    <w:p w14:paraId="579FE9F1" w14:textId="77777777" w:rsidR="00C87AB8" w:rsidRPr="002972BB" w:rsidRDefault="00C87AB8" w:rsidP="00C87AB8">
      <w:pPr>
        <w:pStyle w:val="ListParagraph"/>
        <w:spacing w:after="0" w:line="240" w:lineRule="auto"/>
        <w:contextualSpacing w:val="0"/>
        <w:rPr>
          <w:sz w:val="24"/>
          <w:szCs w:val="24"/>
        </w:rPr>
      </w:pPr>
    </w:p>
    <w:p w14:paraId="2CDEA3E2" w14:textId="77777777" w:rsidR="00C87AB8" w:rsidRPr="002972BB" w:rsidRDefault="00C87AB8" w:rsidP="00C87AB8">
      <w:pPr>
        <w:rPr>
          <w:rStyle w:val="heading00202char1"/>
          <w:rFonts w:ascii="Calibri" w:hAnsi="Calibri"/>
          <w:bCs w:val="0"/>
          <w:i/>
        </w:rPr>
      </w:pPr>
      <w:r w:rsidRPr="002972BB">
        <w:rPr>
          <w:rStyle w:val="heading00202char1"/>
          <w:rFonts w:ascii="Calibri" w:hAnsi="Calibri"/>
        </w:rPr>
        <w:t>Management of an acute bleed / surgery</w:t>
      </w:r>
    </w:p>
    <w:p w14:paraId="7441ED11" w14:textId="77777777" w:rsidR="00C87AB8" w:rsidRPr="002972BB" w:rsidRDefault="00C87AB8" w:rsidP="00C87AB8">
      <w:pPr>
        <w:pStyle w:val="ListParagraph"/>
        <w:numPr>
          <w:ilvl w:val="0"/>
          <w:numId w:val="106"/>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 xml:space="preserve">1 unit of factor II containing concentrate will raise Prothrombin level by </w:t>
      </w:r>
      <w:proofErr w:type="gramStart"/>
      <w:r w:rsidRPr="002972BB">
        <w:rPr>
          <w:rStyle w:val="normalchar1"/>
          <w:rFonts w:ascii="Calibri" w:hAnsi="Calibri"/>
          <w:sz w:val="24"/>
          <w:szCs w:val="24"/>
        </w:rPr>
        <w:t>1iu/dl</w:t>
      </w:r>
      <w:proofErr w:type="gramEnd"/>
      <w:r w:rsidRPr="002972BB">
        <w:rPr>
          <w:rStyle w:val="normalchar1"/>
          <w:rFonts w:ascii="Calibri" w:hAnsi="Calibri"/>
          <w:sz w:val="24"/>
          <w:szCs w:val="24"/>
        </w:rPr>
        <w:t xml:space="preserve">. </w:t>
      </w:r>
    </w:p>
    <w:p w14:paraId="20308875" w14:textId="77777777" w:rsidR="00C87AB8" w:rsidRPr="002972BB" w:rsidRDefault="00C87AB8" w:rsidP="00C87AB8">
      <w:pPr>
        <w:pStyle w:val="ListParagraph"/>
        <w:numPr>
          <w:ilvl w:val="0"/>
          <w:numId w:val="106"/>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 xml:space="preserve">Aim for Prothrombin level of at least 20 </w:t>
      </w:r>
      <w:proofErr w:type="spellStart"/>
      <w:r w:rsidRPr="002972BB">
        <w:rPr>
          <w:rStyle w:val="normalchar1"/>
          <w:rFonts w:ascii="Calibri" w:hAnsi="Calibri"/>
          <w:sz w:val="24"/>
          <w:szCs w:val="24"/>
        </w:rPr>
        <w:t>iu</w:t>
      </w:r>
      <w:proofErr w:type="spellEnd"/>
      <w:r w:rsidRPr="002972BB">
        <w:rPr>
          <w:rStyle w:val="normalchar1"/>
          <w:rFonts w:ascii="Calibri" w:hAnsi="Calibri"/>
          <w:sz w:val="24"/>
          <w:szCs w:val="24"/>
        </w:rPr>
        <w:t>/dl for surgery.</w:t>
      </w:r>
    </w:p>
    <w:p w14:paraId="00EFBDE9" w14:textId="77777777" w:rsidR="00C87AB8" w:rsidRPr="002972BB" w:rsidRDefault="00C87AB8" w:rsidP="00C87AB8">
      <w:pPr>
        <w:pStyle w:val="ListParagraph"/>
        <w:numPr>
          <w:ilvl w:val="0"/>
          <w:numId w:val="106"/>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 xml:space="preserve">Prothrombin Complex Concentrate (PCC) at a dose of 20 to 30 units per kg body weight. May only need treatment every 2 to 3 days </w:t>
      </w:r>
    </w:p>
    <w:p w14:paraId="0855391D" w14:textId="77777777" w:rsidR="00C87AB8" w:rsidRPr="002972BB" w:rsidRDefault="00C87AB8" w:rsidP="00C87AB8">
      <w:pPr>
        <w:pStyle w:val="ListParagraph"/>
        <w:numPr>
          <w:ilvl w:val="0"/>
          <w:numId w:val="106"/>
        </w:numPr>
        <w:spacing w:after="0" w:line="240" w:lineRule="auto"/>
        <w:contextualSpacing w:val="0"/>
        <w:rPr>
          <w:sz w:val="24"/>
          <w:szCs w:val="24"/>
        </w:rPr>
      </w:pPr>
      <w:r w:rsidRPr="002972BB">
        <w:rPr>
          <w:sz w:val="24"/>
          <w:szCs w:val="24"/>
        </w:rPr>
        <w:t xml:space="preserve">If PCC unavailable use FFP 15 – 20mls per kg body weight </w:t>
      </w:r>
    </w:p>
    <w:p w14:paraId="487CBA1E" w14:textId="77777777" w:rsidR="00C87AB8" w:rsidRDefault="00C87AB8" w:rsidP="00C87AB8">
      <w:pPr>
        <w:pStyle w:val="ListParagraph"/>
        <w:spacing w:after="0" w:line="240" w:lineRule="auto"/>
        <w:contextualSpacing w:val="0"/>
        <w:rPr>
          <w:sz w:val="24"/>
          <w:szCs w:val="24"/>
        </w:rPr>
      </w:pPr>
    </w:p>
    <w:p w14:paraId="179796EA" w14:textId="77777777" w:rsidR="008B336D" w:rsidRPr="003C2A65" w:rsidRDefault="008B336D" w:rsidP="00C87AB8">
      <w:pPr>
        <w:pStyle w:val="ListParagraph"/>
        <w:spacing w:after="0" w:line="240" w:lineRule="auto"/>
        <w:contextualSpacing w:val="0"/>
        <w:rPr>
          <w:sz w:val="24"/>
          <w:szCs w:val="24"/>
        </w:rPr>
      </w:pPr>
    </w:p>
    <w:p w14:paraId="73FCF929" w14:textId="77777777" w:rsidR="00C87AB8" w:rsidRDefault="00C87AB8" w:rsidP="00C87AB8">
      <w:pPr>
        <w:pStyle w:val="Heading2"/>
        <w:rPr>
          <w:rStyle w:val="normalchar1"/>
          <w:rFonts w:asciiTheme="majorHAnsi" w:hAnsiTheme="majorHAnsi" w:cstheme="majorBidi"/>
          <w:sz w:val="26"/>
          <w:szCs w:val="26"/>
        </w:rPr>
      </w:pPr>
      <w:bookmarkStart w:id="447" w:name="_Toc301171360"/>
      <w:bookmarkStart w:id="448" w:name="_Toc456692732"/>
      <w:bookmarkStart w:id="449" w:name="_Toc457307038"/>
      <w:bookmarkStart w:id="450" w:name="_Toc1466954"/>
      <w:r w:rsidRPr="002972BB">
        <w:rPr>
          <w:rStyle w:val="normalchar1"/>
          <w:rFonts w:asciiTheme="majorHAnsi" w:hAnsiTheme="majorHAnsi" w:cstheme="majorBidi"/>
          <w:sz w:val="26"/>
          <w:szCs w:val="26"/>
        </w:rPr>
        <w:t>Factor V deficiency</w:t>
      </w:r>
      <w:bookmarkEnd w:id="447"/>
      <w:bookmarkEnd w:id="448"/>
      <w:bookmarkEnd w:id="449"/>
      <w:bookmarkEnd w:id="450"/>
    </w:p>
    <w:p w14:paraId="4AEF7D66" w14:textId="77777777" w:rsidR="00C87AB8" w:rsidRPr="002972BB" w:rsidRDefault="00C87AB8" w:rsidP="00C87AB8"/>
    <w:p w14:paraId="60AA9449" w14:textId="77777777" w:rsidR="00C87AB8" w:rsidRPr="002972BB" w:rsidRDefault="00C87AB8" w:rsidP="00C87AB8">
      <w:pPr>
        <w:rPr>
          <w:rStyle w:val="heading00202char1"/>
          <w:rFonts w:ascii="Calibri" w:hAnsi="Calibri"/>
          <w:bCs w:val="0"/>
          <w:i/>
        </w:rPr>
      </w:pPr>
      <w:r w:rsidRPr="002972BB">
        <w:rPr>
          <w:rStyle w:val="heading00202char1"/>
          <w:rFonts w:ascii="Calibri" w:hAnsi="Calibri"/>
        </w:rPr>
        <w:t>Incidence</w:t>
      </w:r>
    </w:p>
    <w:p w14:paraId="0B079362" w14:textId="77777777" w:rsidR="00C87AB8" w:rsidRPr="002972BB" w:rsidRDefault="00C87AB8" w:rsidP="00C87AB8">
      <w:pPr>
        <w:pStyle w:val="ListParagraph"/>
        <w:numPr>
          <w:ilvl w:val="0"/>
          <w:numId w:val="69"/>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Severe phenotype incidence - 1 in 1000,000</w:t>
      </w:r>
    </w:p>
    <w:p w14:paraId="3CADC86E" w14:textId="77777777" w:rsidR="00C87AB8" w:rsidRPr="002972BB" w:rsidRDefault="00C87AB8" w:rsidP="00C87AB8">
      <w:pPr>
        <w:pStyle w:val="ListParagraph"/>
        <w:numPr>
          <w:ilvl w:val="0"/>
          <w:numId w:val="68"/>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 xml:space="preserve">Autosomal Recessive </w:t>
      </w:r>
    </w:p>
    <w:p w14:paraId="71EEF5C8" w14:textId="77777777" w:rsidR="00C87AB8" w:rsidRPr="002972BB" w:rsidRDefault="00C87AB8" w:rsidP="00C87AB8">
      <w:pPr>
        <w:pStyle w:val="ListParagraph"/>
        <w:numPr>
          <w:ilvl w:val="0"/>
          <w:numId w:val="68"/>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Factor V gene - chromosome 1q gene</w:t>
      </w:r>
    </w:p>
    <w:p w14:paraId="7757E0FB" w14:textId="77777777" w:rsidR="00C87AB8" w:rsidRPr="002972BB" w:rsidRDefault="00C87AB8" w:rsidP="00C87AB8">
      <w:pPr>
        <w:pStyle w:val="ListParagraph"/>
        <w:spacing w:after="0" w:line="240" w:lineRule="auto"/>
        <w:contextualSpacing w:val="0"/>
        <w:rPr>
          <w:b/>
          <w:i/>
          <w:sz w:val="24"/>
          <w:szCs w:val="24"/>
        </w:rPr>
      </w:pPr>
    </w:p>
    <w:p w14:paraId="015EE99C" w14:textId="77777777" w:rsidR="00C87AB8" w:rsidRPr="002972BB" w:rsidRDefault="00C87AB8" w:rsidP="00C87AB8">
      <w:pPr>
        <w:rPr>
          <w:rStyle w:val="heading00202char1"/>
          <w:rFonts w:ascii="Calibri" w:hAnsi="Calibri"/>
          <w:bCs w:val="0"/>
          <w:i/>
        </w:rPr>
      </w:pPr>
      <w:r w:rsidRPr="002972BB">
        <w:rPr>
          <w:rStyle w:val="heading00202char1"/>
          <w:rFonts w:ascii="Calibri" w:hAnsi="Calibri"/>
        </w:rPr>
        <w:t>Presentation</w:t>
      </w:r>
    </w:p>
    <w:p w14:paraId="3134B2DB" w14:textId="77777777" w:rsidR="00C87AB8" w:rsidRPr="002972BB" w:rsidRDefault="00C87AB8" w:rsidP="00C87AB8">
      <w:pPr>
        <w:pStyle w:val="ListParagraph"/>
        <w:numPr>
          <w:ilvl w:val="0"/>
          <w:numId w:val="70"/>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Bruising</w:t>
      </w:r>
    </w:p>
    <w:p w14:paraId="4DBE4357" w14:textId="77777777" w:rsidR="00C87AB8" w:rsidRPr="002972BB" w:rsidRDefault="00C87AB8" w:rsidP="00C87AB8">
      <w:pPr>
        <w:pStyle w:val="ListParagraph"/>
        <w:numPr>
          <w:ilvl w:val="0"/>
          <w:numId w:val="70"/>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Mucosal bleeds (Musculoskeletal bleeds rare)</w:t>
      </w:r>
    </w:p>
    <w:p w14:paraId="172A4666" w14:textId="77777777" w:rsidR="00C87AB8" w:rsidRPr="002972BB" w:rsidRDefault="00C87AB8" w:rsidP="00C87AB8">
      <w:pPr>
        <w:pStyle w:val="ListParagraph"/>
        <w:numPr>
          <w:ilvl w:val="0"/>
          <w:numId w:val="70"/>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Post traumatic bleeds</w:t>
      </w:r>
    </w:p>
    <w:p w14:paraId="4BDB747F" w14:textId="77777777" w:rsidR="00C87AB8" w:rsidRPr="002972BB" w:rsidRDefault="00C87AB8" w:rsidP="00C87AB8">
      <w:pPr>
        <w:pStyle w:val="ListParagraph"/>
        <w:spacing w:after="0" w:line="240" w:lineRule="auto"/>
        <w:contextualSpacing w:val="0"/>
        <w:rPr>
          <w:rStyle w:val="normalchar1"/>
          <w:rFonts w:ascii="Calibri" w:hAnsi="Calibri" w:cs="Arial"/>
          <w:b/>
          <w:bCs/>
          <w:sz w:val="24"/>
          <w:szCs w:val="24"/>
        </w:rPr>
      </w:pPr>
    </w:p>
    <w:p w14:paraId="3D1103E1" w14:textId="77777777" w:rsidR="00C87AB8" w:rsidRPr="002972BB" w:rsidRDefault="00C87AB8" w:rsidP="00C87AB8">
      <w:pPr>
        <w:rPr>
          <w:rFonts w:cs="Arial"/>
          <w:b/>
        </w:rPr>
      </w:pPr>
      <w:r w:rsidRPr="002972BB">
        <w:rPr>
          <w:rStyle w:val="normalchar1"/>
          <w:rFonts w:ascii="Calibri" w:hAnsi="Calibri" w:cs="Arial"/>
          <w:b/>
          <w:sz w:val="24"/>
          <w:szCs w:val="24"/>
        </w:rPr>
        <w:t xml:space="preserve">Diagnosis </w:t>
      </w:r>
    </w:p>
    <w:p w14:paraId="50CE9D1D" w14:textId="77777777" w:rsidR="00C87AB8" w:rsidRPr="002972BB" w:rsidRDefault="00C87AB8" w:rsidP="00C87AB8">
      <w:pPr>
        <w:pStyle w:val="ListParagraph"/>
        <w:numPr>
          <w:ilvl w:val="0"/>
          <w:numId w:val="71"/>
        </w:numPr>
        <w:spacing w:after="0" w:line="240" w:lineRule="auto"/>
        <w:contextualSpacing w:val="0"/>
        <w:rPr>
          <w:sz w:val="24"/>
          <w:szCs w:val="24"/>
        </w:rPr>
      </w:pPr>
      <w:r w:rsidRPr="002972BB">
        <w:rPr>
          <w:rStyle w:val="normalchar1"/>
          <w:rFonts w:ascii="Calibri" w:hAnsi="Calibri" w:cs="Arial"/>
          <w:sz w:val="24"/>
          <w:szCs w:val="24"/>
        </w:rPr>
        <w:t>Variably prolonged PT / APTT</w:t>
      </w:r>
    </w:p>
    <w:p w14:paraId="216E3B3A" w14:textId="77777777" w:rsidR="00C87AB8" w:rsidRPr="002972BB" w:rsidRDefault="00C87AB8" w:rsidP="00C87AB8">
      <w:pPr>
        <w:pStyle w:val="ListParagraph"/>
        <w:numPr>
          <w:ilvl w:val="0"/>
          <w:numId w:val="71"/>
        </w:numPr>
        <w:spacing w:after="0" w:line="240" w:lineRule="auto"/>
        <w:contextualSpacing w:val="0"/>
        <w:rPr>
          <w:rStyle w:val="normalchar1"/>
          <w:rFonts w:ascii="Calibri" w:hAnsi="Calibri" w:cstheme="minorBidi"/>
          <w:sz w:val="24"/>
          <w:szCs w:val="24"/>
        </w:rPr>
      </w:pPr>
      <w:r w:rsidRPr="002972BB">
        <w:rPr>
          <w:rStyle w:val="normalchar1"/>
          <w:rFonts w:ascii="Calibri" w:hAnsi="Calibri" w:cs="Arial"/>
          <w:sz w:val="24"/>
          <w:szCs w:val="24"/>
        </w:rPr>
        <w:t>Low Factor V</w:t>
      </w:r>
    </w:p>
    <w:p w14:paraId="1CE2E3CF" w14:textId="77777777" w:rsidR="00C87AB8" w:rsidRPr="002972BB" w:rsidRDefault="00C87AB8" w:rsidP="00C87AB8">
      <w:pPr>
        <w:pStyle w:val="ListParagraph"/>
        <w:spacing w:after="0" w:line="240" w:lineRule="auto"/>
        <w:contextualSpacing w:val="0"/>
        <w:rPr>
          <w:sz w:val="24"/>
          <w:szCs w:val="24"/>
        </w:rPr>
      </w:pPr>
    </w:p>
    <w:p w14:paraId="474A3778" w14:textId="77777777" w:rsidR="00C87AB8" w:rsidRPr="002972BB" w:rsidRDefault="00C87AB8" w:rsidP="00C87AB8">
      <w:pPr>
        <w:rPr>
          <w:rFonts w:cs="Arial"/>
          <w:b/>
        </w:rPr>
      </w:pPr>
      <w:r w:rsidRPr="002972BB">
        <w:rPr>
          <w:rStyle w:val="normalchar1"/>
          <w:rFonts w:ascii="Calibri" w:hAnsi="Calibri" w:cs="Arial"/>
          <w:b/>
          <w:sz w:val="24"/>
          <w:szCs w:val="24"/>
        </w:rPr>
        <w:t>Half life</w:t>
      </w:r>
    </w:p>
    <w:p w14:paraId="053EC413" w14:textId="77777777" w:rsidR="00C87AB8" w:rsidRPr="002972BB" w:rsidRDefault="00C87AB8" w:rsidP="00C87AB8">
      <w:pPr>
        <w:pStyle w:val="ListParagraph"/>
        <w:numPr>
          <w:ilvl w:val="0"/>
          <w:numId w:val="72"/>
        </w:numPr>
        <w:spacing w:after="0" w:line="240" w:lineRule="auto"/>
        <w:contextualSpacing w:val="0"/>
        <w:rPr>
          <w:rStyle w:val="normalchar1"/>
          <w:rFonts w:ascii="Calibri" w:hAnsi="Calibri" w:cs="Arial"/>
          <w:sz w:val="24"/>
          <w:szCs w:val="24"/>
        </w:rPr>
      </w:pPr>
      <w:r w:rsidRPr="002972BB">
        <w:rPr>
          <w:rStyle w:val="normalchar1"/>
          <w:rFonts w:ascii="Calibri" w:hAnsi="Calibri" w:cs="Arial"/>
          <w:sz w:val="24"/>
          <w:szCs w:val="24"/>
        </w:rPr>
        <w:t>12 to 36 hours</w:t>
      </w:r>
    </w:p>
    <w:p w14:paraId="53F4B955" w14:textId="77777777" w:rsidR="00C87AB8" w:rsidRPr="002972BB" w:rsidRDefault="00C87AB8" w:rsidP="00C87AB8">
      <w:pPr>
        <w:rPr>
          <w:rFonts w:cs="Arial"/>
        </w:rPr>
      </w:pPr>
    </w:p>
    <w:p w14:paraId="6E76E710" w14:textId="77777777" w:rsidR="00C87AB8" w:rsidRPr="002972BB" w:rsidRDefault="00C87AB8" w:rsidP="00C87AB8">
      <w:pPr>
        <w:rPr>
          <w:rStyle w:val="heading00202char1"/>
          <w:rFonts w:ascii="Calibri" w:hAnsi="Calibri"/>
          <w:bCs w:val="0"/>
          <w:i/>
        </w:rPr>
      </w:pPr>
      <w:r w:rsidRPr="002972BB">
        <w:rPr>
          <w:rStyle w:val="heading00202char1"/>
          <w:rFonts w:ascii="Calibri" w:hAnsi="Calibri"/>
        </w:rPr>
        <w:t>Management of an acute bleed / surgery</w:t>
      </w:r>
    </w:p>
    <w:p w14:paraId="628B544F" w14:textId="77777777" w:rsidR="00C87AB8" w:rsidRPr="002972BB" w:rsidRDefault="00C87AB8" w:rsidP="00C87AB8">
      <w:pPr>
        <w:pStyle w:val="ListParagraph"/>
        <w:numPr>
          <w:ilvl w:val="0"/>
          <w:numId w:val="72"/>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 xml:space="preserve">Aim for factor V level of at </w:t>
      </w:r>
      <w:r w:rsidR="007E1920">
        <w:rPr>
          <w:rStyle w:val="normalchar1"/>
          <w:rFonts w:ascii="Calibri" w:hAnsi="Calibri"/>
          <w:sz w:val="24"/>
          <w:szCs w:val="24"/>
        </w:rPr>
        <w:t>&gt; 20</w:t>
      </w:r>
      <w:r w:rsidRPr="002972BB">
        <w:rPr>
          <w:rStyle w:val="normalchar1"/>
          <w:rFonts w:ascii="Calibri" w:hAnsi="Calibri"/>
          <w:sz w:val="24"/>
          <w:szCs w:val="24"/>
        </w:rPr>
        <w:t xml:space="preserve"> </w:t>
      </w:r>
      <w:proofErr w:type="spellStart"/>
      <w:r w:rsidRPr="002972BB">
        <w:rPr>
          <w:rStyle w:val="normalchar1"/>
          <w:rFonts w:ascii="Calibri" w:hAnsi="Calibri"/>
          <w:sz w:val="24"/>
          <w:szCs w:val="24"/>
        </w:rPr>
        <w:t>iu</w:t>
      </w:r>
      <w:proofErr w:type="spellEnd"/>
      <w:r w:rsidRPr="002972BB">
        <w:rPr>
          <w:rStyle w:val="normalchar1"/>
          <w:rFonts w:ascii="Calibri" w:hAnsi="Calibri"/>
          <w:sz w:val="24"/>
          <w:szCs w:val="24"/>
        </w:rPr>
        <w:t>/dl.</w:t>
      </w:r>
    </w:p>
    <w:p w14:paraId="162E5283" w14:textId="77777777" w:rsidR="00C87AB8" w:rsidRPr="002972BB" w:rsidRDefault="00C87AB8" w:rsidP="00C87AB8">
      <w:pPr>
        <w:pStyle w:val="ListParagraph"/>
        <w:numPr>
          <w:ilvl w:val="0"/>
          <w:numId w:val="72"/>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There is no factor V concentrate available</w:t>
      </w:r>
    </w:p>
    <w:p w14:paraId="0A203014" w14:textId="77777777" w:rsidR="00C87AB8" w:rsidRPr="002972BB" w:rsidRDefault="00C87AB8" w:rsidP="00C87AB8">
      <w:pPr>
        <w:pStyle w:val="ListParagraph"/>
        <w:numPr>
          <w:ilvl w:val="0"/>
          <w:numId w:val="72"/>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 xml:space="preserve">Use </w:t>
      </w:r>
      <w:proofErr w:type="spellStart"/>
      <w:r w:rsidRPr="002972BB">
        <w:rPr>
          <w:rStyle w:val="normalchar1"/>
          <w:rFonts w:ascii="Calibri" w:hAnsi="Calibri"/>
          <w:sz w:val="24"/>
          <w:szCs w:val="24"/>
        </w:rPr>
        <w:t>Octaplas</w:t>
      </w:r>
      <w:proofErr w:type="spellEnd"/>
      <w:r w:rsidRPr="002972BB">
        <w:rPr>
          <w:rStyle w:val="normalchar1"/>
          <w:rFonts w:ascii="Calibri" w:hAnsi="Calibri"/>
          <w:sz w:val="24"/>
          <w:szCs w:val="24"/>
        </w:rPr>
        <w:t xml:space="preserve"> 15 – 20mls per kg body weight </w:t>
      </w:r>
    </w:p>
    <w:p w14:paraId="0FE1237E" w14:textId="77777777" w:rsidR="00C87AB8" w:rsidRPr="002972BB" w:rsidRDefault="00C87AB8" w:rsidP="00C87AB8">
      <w:pPr>
        <w:pStyle w:val="ListParagraph"/>
        <w:numPr>
          <w:ilvl w:val="0"/>
          <w:numId w:val="72"/>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If no response to FFP try platelet concentrates which are an alternative source of factor V</w:t>
      </w:r>
    </w:p>
    <w:p w14:paraId="4B1B6367" w14:textId="77777777" w:rsidR="00C87AB8" w:rsidRPr="002972BB" w:rsidRDefault="00C87AB8" w:rsidP="00C87AB8">
      <w:pPr>
        <w:pStyle w:val="Heading2"/>
        <w:numPr>
          <w:ilvl w:val="0"/>
          <w:numId w:val="0"/>
        </w:numPr>
        <w:spacing w:before="0"/>
        <w:ind w:left="576"/>
        <w:rPr>
          <w:rStyle w:val="normalchar1"/>
          <w:rFonts w:ascii="Calibri" w:hAnsi="Calibri" w:cstheme="majorBidi"/>
          <w:sz w:val="26"/>
          <w:szCs w:val="26"/>
        </w:rPr>
      </w:pPr>
    </w:p>
    <w:p w14:paraId="74C13CF5" w14:textId="77777777" w:rsidR="00C87AB8" w:rsidRDefault="00C87AB8" w:rsidP="00C87AB8">
      <w:pPr>
        <w:pStyle w:val="Heading2"/>
        <w:rPr>
          <w:rStyle w:val="normalchar1"/>
          <w:rFonts w:asciiTheme="majorHAnsi" w:hAnsiTheme="majorHAnsi" w:cstheme="majorBidi"/>
          <w:sz w:val="26"/>
          <w:szCs w:val="26"/>
        </w:rPr>
      </w:pPr>
      <w:bookmarkStart w:id="451" w:name="_Toc301171361"/>
      <w:bookmarkStart w:id="452" w:name="_Toc456692733"/>
      <w:bookmarkStart w:id="453" w:name="_Toc457307039"/>
      <w:bookmarkStart w:id="454" w:name="_Toc1466955"/>
      <w:r w:rsidRPr="002972BB">
        <w:rPr>
          <w:rStyle w:val="normalchar1"/>
          <w:rFonts w:asciiTheme="majorHAnsi" w:hAnsiTheme="majorHAnsi" w:cstheme="majorBidi"/>
          <w:sz w:val="26"/>
          <w:szCs w:val="26"/>
        </w:rPr>
        <w:t>Combined Factor V and VIII deficiency</w:t>
      </w:r>
      <w:bookmarkEnd w:id="451"/>
      <w:bookmarkEnd w:id="452"/>
      <w:bookmarkEnd w:id="453"/>
      <w:bookmarkEnd w:id="454"/>
    </w:p>
    <w:p w14:paraId="344C7B57" w14:textId="77777777" w:rsidR="00C87AB8" w:rsidRPr="002972BB" w:rsidRDefault="00C87AB8" w:rsidP="00C87AB8"/>
    <w:p w14:paraId="752487A7" w14:textId="77777777" w:rsidR="00C87AB8" w:rsidRPr="002972BB" w:rsidRDefault="00C87AB8" w:rsidP="00C87AB8">
      <w:pPr>
        <w:rPr>
          <w:rStyle w:val="heading00202char1"/>
          <w:rFonts w:ascii="Calibri" w:hAnsi="Calibri"/>
          <w:bCs w:val="0"/>
          <w:i/>
        </w:rPr>
      </w:pPr>
      <w:r w:rsidRPr="002972BB">
        <w:rPr>
          <w:rStyle w:val="heading00202char1"/>
          <w:rFonts w:ascii="Calibri" w:hAnsi="Calibri"/>
        </w:rPr>
        <w:t>Incidence</w:t>
      </w:r>
    </w:p>
    <w:p w14:paraId="157503B6" w14:textId="77777777" w:rsidR="00C87AB8" w:rsidRPr="002972BB" w:rsidRDefault="00C87AB8" w:rsidP="00C87AB8">
      <w:pPr>
        <w:pStyle w:val="ListParagraph"/>
        <w:numPr>
          <w:ilvl w:val="0"/>
          <w:numId w:val="73"/>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1 in 1000,000</w:t>
      </w:r>
    </w:p>
    <w:p w14:paraId="451C2247" w14:textId="77777777" w:rsidR="00C87AB8" w:rsidRPr="002972BB" w:rsidRDefault="00C87AB8" w:rsidP="00C87AB8">
      <w:pPr>
        <w:pStyle w:val="ListParagraph"/>
        <w:numPr>
          <w:ilvl w:val="0"/>
          <w:numId w:val="73"/>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Autosomal Recessive inheritance</w:t>
      </w:r>
    </w:p>
    <w:p w14:paraId="635BCA5E" w14:textId="4607FB21" w:rsidR="00C87AB8" w:rsidRPr="002972BB" w:rsidRDefault="00C87AB8" w:rsidP="00C87AB8">
      <w:pPr>
        <w:pStyle w:val="ListParagraph"/>
        <w:numPr>
          <w:ilvl w:val="0"/>
          <w:numId w:val="73"/>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Chromosome 18q gene defect</w:t>
      </w:r>
      <w:r w:rsidR="00E116D3">
        <w:rPr>
          <w:rStyle w:val="normalchar1"/>
          <w:rFonts w:ascii="Calibri" w:hAnsi="Calibri"/>
          <w:sz w:val="24"/>
          <w:szCs w:val="24"/>
        </w:rPr>
        <w:t xml:space="preserve"> – LMAN1 and MCFD2</w:t>
      </w:r>
    </w:p>
    <w:p w14:paraId="74523E6B" w14:textId="5264AF8A" w:rsidR="00C87AB8" w:rsidRPr="003938C5" w:rsidRDefault="00C87AB8" w:rsidP="00C87AB8">
      <w:pPr>
        <w:pStyle w:val="ListParagraph"/>
        <w:numPr>
          <w:ilvl w:val="0"/>
          <w:numId w:val="73"/>
        </w:numPr>
        <w:spacing w:after="0" w:line="240" w:lineRule="auto"/>
        <w:contextualSpacing w:val="0"/>
        <w:rPr>
          <w:rStyle w:val="normalchar1"/>
          <w:rFonts w:ascii="Calibri" w:hAnsi="Calibri" w:cstheme="minorBidi"/>
          <w:i/>
          <w:sz w:val="22"/>
          <w:szCs w:val="22"/>
        </w:rPr>
      </w:pPr>
      <w:r w:rsidRPr="003938C5">
        <w:rPr>
          <w:rStyle w:val="normalchar1"/>
          <w:rFonts w:ascii="Calibri" w:hAnsi="Calibri"/>
          <w:sz w:val="24"/>
          <w:szCs w:val="24"/>
        </w:rPr>
        <w:t xml:space="preserve">Defective </w:t>
      </w:r>
      <w:r w:rsidR="003938C5" w:rsidRPr="003938C5">
        <w:rPr>
          <w:rStyle w:val="normalchar1"/>
          <w:rFonts w:ascii="Calibri" w:hAnsi="Calibri"/>
          <w:sz w:val="24"/>
          <w:szCs w:val="24"/>
        </w:rPr>
        <w:t xml:space="preserve">intracellular transport of </w:t>
      </w:r>
      <w:r w:rsidR="003938C5">
        <w:rPr>
          <w:rStyle w:val="normalchar1"/>
          <w:rFonts w:ascii="Calibri" w:hAnsi="Calibri"/>
          <w:sz w:val="24"/>
          <w:szCs w:val="24"/>
        </w:rPr>
        <w:t xml:space="preserve">Factor V and VIII </w:t>
      </w:r>
    </w:p>
    <w:p w14:paraId="1ED0FC1D" w14:textId="77777777" w:rsidR="003938C5" w:rsidRPr="003938C5" w:rsidRDefault="003938C5" w:rsidP="003938C5">
      <w:pPr>
        <w:pStyle w:val="ListParagraph"/>
        <w:spacing w:after="0" w:line="240" w:lineRule="auto"/>
        <w:contextualSpacing w:val="0"/>
        <w:rPr>
          <w:i/>
        </w:rPr>
      </w:pPr>
    </w:p>
    <w:p w14:paraId="12318DE1" w14:textId="77777777" w:rsidR="00C87AB8" w:rsidRPr="002972BB" w:rsidRDefault="00C87AB8" w:rsidP="00C87AB8">
      <w:pPr>
        <w:rPr>
          <w:rStyle w:val="heading00202char1"/>
          <w:rFonts w:ascii="Calibri" w:hAnsi="Calibri"/>
          <w:bCs w:val="0"/>
          <w:i/>
        </w:rPr>
      </w:pPr>
      <w:r w:rsidRPr="002972BB">
        <w:rPr>
          <w:rStyle w:val="heading00202char1"/>
          <w:rFonts w:ascii="Calibri" w:hAnsi="Calibri"/>
        </w:rPr>
        <w:t>Presentation</w:t>
      </w:r>
    </w:p>
    <w:p w14:paraId="121C9FB9" w14:textId="77777777" w:rsidR="00C87AB8" w:rsidRPr="002972BB" w:rsidRDefault="00C87AB8" w:rsidP="00C87AB8">
      <w:pPr>
        <w:pStyle w:val="ListParagraph"/>
        <w:numPr>
          <w:ilvl w:val="0"/>
          <w:numId w:val="74"/>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Variable bleeding – especially bruising and epistaxis</w:t>
      </w:r>
    </w:p>
    <w:p w14:paraId="6F282B69" w14:textId="77777777" w:rsidR="00C87AB8" w:rsidRPr="002972BB" w:rsidRDefault="00C87AB8" w:rsidP="00C87AB8">
      <w:pPr>
        <w:pStyle w:val="ListParagraph"/>
        <w:numPr>
          <w:ilvl w:val="0"/>
          <w:numId w:val="74"/>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Mainly traumatic</w:t>
      </w:r>
    </w:p>
    <w:p w14:paraId="7316459D" w14:textId="77777777" w:rsidR="00C87AB8" w:rsidRPr="002972BB" w:rsidRDefault="00C87AB8" w:rsidP="00C87AB8">
      <w:pPr>
        <w:pStyle w:val="ListParagraph"/>
        <w:spacing w:after="0" w:line="240" w:lineRule="auto"/>
        <w:contextualSpacing w:val="0"/>
      </w:pPr>
    </w:p>
    <w:p w14:paraId="38799C96" w14:textId="77777777" w:rsidR="00C87AB8" w:rsidRPr="002972BB" w:rsidRDefault="00C87AB8" w:rsidP="00C87AB8">
      <w:pPr>
        <w:rPr>
          <w:rStyle w:val="heading00202char1"/>
          <w:rFonts w:ascii="Calibri" w:hAnsi="Calibri"/>
          <w:bCs w:val="0"/>
          <w:i/>
        </w:rPr>
      </w:pPr>
      <w:r w:rsidRPr="002972BB">
        <w:rPr>
          <w:rStyle w:val="heading00202char1"/>
          <w:rFonts w:ascii="Calibri" w:hAnsi="Calibri"/>
        </w:rPr>
        <w:t>Diagnosis</w:t>
      </w:r>
    </w:p>
    <w:p w14:paraId="2C78E668" w14:textId="77777777" w:rsidR="00C87AB8" w:rsidRPr="002972BB" w:rsidRDefault="00C87AB8" w:rsidP="00C87AB8">
      <w:pPr>
        <w:pStyle w:val="ListParagraph"/>
        <w:numPr>
          <w:ilvl w:val="0"/>
          <w:numId w:val="75"/>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Prolonged APTT &gt; PT</w:t>
      </w:r>
    </w:p>
    <w:p w14:paraId="352BFB4C" w14:textId="77777777" w:rsidR="00C87AB8" w:rsidRPr="002972BB" w:rsidRDefault="00C87AB8" w:rsidP="00C87AB8">
      <w:pPr>
        <w:pStyle w:val="ListParagraph"/>
        <w:numPr>
          <w:ilvl w:val="0"/>
          <w:numId w:val="75"/>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Low Factor V and VIII activities – 5 to 20iu/dl</w:t>
      </w:r>
    </w:p>
    <w:p w14:paraId="73547271" w14:textId="77777777" w:rsidR="00C87AB8" w:rsidRPr="002972BB" w:rsidRDefault="00C87AB8" w:rsidP="00C87AB8">
      <w:pPr>
        <w:pStyle w:val="ListParagraph"/>
        <w:spacing w:after="0" w:line="240" w:lineRule="auto"/>
        <w:contextualSpacing w:val="0"/>
        <w:rPr>
          <w:i/>
        </w:rPr>
      </w:pPr>
    </w:p>
    <w:p w14:paraId="09B73F1B" w14:textId="77777777" w:rsidR="00C87AB8" w:rsidRPr="002972BB" w:rsidRDefault="00C87AB8" w:rsidP="00C87AB8">
      <w:pPr>
        <w:rPr>
          <w:rStyle w:val="heading00202char1"/>
          <w:rFonts w:ascii="Calibri" w:hAnsi="Calibri"/>
          <w:bCs w:val="0"/>
          <w:i/>
        </w:rPr>
      </w:pPr>
      <w:r w:rsidRPr="002972BB">
        <w:rPr>
          <w:rStyle w:val="heading00202char1"/>
          <w:rFonts w:ascii="Calibri" w:hAnsi="Calibri"/>
        </w:rPr>
        <w:t>Management of an acute bleed / surgery</w:t>
      </w:r>
    </w:p>
    <w:p w14:paraId="55FCB192" w14:textId="1CF34BA8" w:rsidR="00C87AB8" w:rsidRPr="002972BB" w:rsidRDefault="00C87AB8" w:rsidP="00C87AB8">
      <w:pPr>
        <w:pStyle w:val="ListParagraph"/>
        <w:numPr>
          <w:ilvl w:val="0"/>
          <w:numId w:val="76"/>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Recombinant Factor VIII 20 – 50iu/dl 8 to 12 hourly + FFP</w:t>
      </w:r>
      <w:r w:rsidR="00BF7A60">
        <w:rPr>
          <w:rStyle w:val="normalchar1"/>
          <w:rFonts w:ascii="Calibri" w:hAnsi="Calibri"/>
          <w:sz w:val="24"/>
          <w:szCs w:val="24"/>
        </w:rPr>
        <w:t>/</w:t>
      </w:r>
      <w:proofErr w:type="spellStart"/>
      <w:r w:rsidR="00BF7A60">
        <w:rPr>
          <w:rStyle w:val="normalchar1"/>
          <w:rFonts w:ascii="Calibri" w:hAnsi="Calibri"/>
          <w:sz w:val="24"/>
          <w:szCs w:val="24"/>
        </w:rPr>
        <w:t>octaplas</w:t>
      </w:r>
      <w:proofErr w:type="spellEnd"/>
      <w:r w:rsidRPr="002972BB">
        <w:rPr>
          <w:rStyle w:val="normalchar1"/>
          <w:rFonts w:ascii="Calibri" w:hAnsi="Calibri"/>
          <w:sz w:val="24"/>
          <w:szCs w:val="24"/>
        </w:rPr>
        <w:t xml:space="preserve"> 15 – 20mls / kg </w:t>
      </w:r>
    </w:p>
    <w:p w14:paraId="5A3501CF" w14:textId="77777777" w:rsidR="00C87AB8" w:rsidRPr="002972BB" w:rsidRDefault="00C87AB8" w:rsidP="00C87AB8">
      <w:pPr>
        <w:pStyle w:val="ListParagraph"/>
        <w:numPr>
          <w:ilvl w:val="0"/>
          <w:numId w:val="76"/>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 xml:space="preserve">Aim Factor V </w:t>
      </w:r>
      <w:r w:rsidRPr="002972BB">
        <w:rPr>
          <w:rStyle w:val="normalchar1"/>
          <w:rFonts w:ascii="Calibri" w:hAnsi="Calibri"/>
          <w:sz w:val="24"/>
          <w:szCs w:val="24"/>
          <w:u w:val="single"/>
        </w:rPr>
        <w:t>&gt;</w:t>
      </w:r>
      <w:r w:rsidRPr="002972BB">
        <w:rPr>
          <w:rStyle w:val="normalchar1"/>
          <w:rFonts w:ascii="Calibri" w:hAnsi="Calibri"/>
          <w:sz w:val="24"/>
          <w:szCs w:val="24"/>
        </w:rPr>
        <w:t xml:space="preserve"> 25 </w:t>
      </w:r>
      <w:proofErr w:type="spellStart"/>
      <w:r w:rsidRPr="002972BB">
        <w:rPr>
          <w:rStyle w:val="normalchar1"/>
          <w:rFonts w:ascii="Calibri" w:hAnsi="Calibri"/>
          <w:sz w:val="24"/>
          <w:szCs w:val="24"/>
        </w:rPr>
        <w:t>iu</w:t>
      </w:r>
      <w:proofErr w:type="spellEnd"/>
      <w:r w:rsidRPr="002972BB">
        <w:rPr>
          <w:rStyle w:val="normalchar1"/>
          <w:rFonts w:ascii="Calibri" w:hAnsi="Calibri"/>
          <w:sz w:val="24"/>
          <w:szCs w:val="24"/>
        </w:rPr>
        <w:t xml:space="preserve">/dl and Factor VIII </w:t>
      </w:r>
      <w:r w:rsidRPr="002972BB">
        <w:rPr>
          <w:rStyle w:val="normalchar1"/>
          <w:rFonts w:ascii="Calibri" w:hAnsi="Calibri"/>
          <w:sz w:val="24"/>
          <w:szCs w:val="24"/>
          <w:u w:val="single"/>
        </w:rPr>
        <w:t>&gt;</w:t>
      </w:r>
      <w:r w:rsidRPr="002972BB">
        <w:rPr>
          <w:rStyle w:val="normalchar1"/>
          <w:rFonts w:ascii="Calibri" w:hAnsi="Calibri"/>
          <w:sz w:val="24"/>
          <w:szCs w:val="24"/>
        </w:rPr>
        <w:t xml:space="preserve"> 50 </w:t>
      </w:r>
      <w:proofErr w:type="spellStart"/>
      <w:r w:rsidRPr="002972BB">
        <w:rPr>
          <w:rStyle w:val="normalchar1"/>
          <w:rFonts w:ascii="Calibri" w:hAnsi="Calibri"/>
          <w:sz w:val="24"/>
          <w:szCs w:val="24"/>
        </w:rPr>
        <w:t>iu</w:t>
      </w:r>
      <w:proofErr w:type="spellEnd"/>
      <w:r w:rsidRPr="002972BB">
        <w:rPr>
          <w:rStyle w:val="normalchar1"/>
          <w:rFonts w:ascii="Calibri" w:hAnsi="Calibri"/>
          <w:sz w:val="24"/>
          <w:szCs w:val="24"/>
        </w:rPr>
        <w:t>/dl</w:t>
      </w:r>
    </w:p>
    <w:p w14:paraId="3E933EE3" w14:textId="77777777" w:rsidR="00C87AB8" w:rsidRPr="002972BB" w:rsidRDefault="00C87AB8" w:rsidP="00C87AB8">
      <w:pPr>
        <w:rPr>
          <w:rStyle w:val="normalchar1"/>
          <w:rFonts w:ascii="Calibri" w:hAnsi="Calibri"/>
          <w:i/>
          <w:color w:val="000000"/>
          <w:sz w:val="24"/>
          <w:szCs w:val="24"/>
        </w:rPr>
      </w:pPr>
    </w:p>
    <w:p w14:paraId="31E05864" w14:textId="77777777" w:rsidR="00C87AB8" w:rsidRDefault="00C87AB8" w:rsidP="00C87AB8">
      <w:pPr>
        <w:pStyle w:val="Heading2"/>
        <w:rPr>
          <w:rStyle w:val="normalchar1"/>
          <w:rFonts w:asciiTheme="majorHAnsi" w:hAnsiTheme="majorHAnsi" w:cstheme="majorBidi"/>
          <w:sz w:val="26"/>
          <w:szCs w:val="26"/>
        </w:rPr>
      </w:pPr>
      <w:bookmarkStart w:id="455" w:name="_Toc457307040"/>
      <w:bookmarkStart w:id="456" w:name="_Toc457307720"/>
      <w:bookmarkStart w:id="457" w:name="_Toc457307861"/>
      <w:bookmarkStart w:id="458" w:name="_Toc457308002"/>
      <w:bookmarkStart w:id="459" w:name="_Toc457308143"/>
      <w:bookmarkStart w:id="460" w:name="_Toc457308451"/>
      <w:bookmarkStart w:id="461" w:name="_Toc457308588"/>
      <w:bookmarkStart w:id="462" w:name="_Toc301171362"/>
      <w:bookmarkStart w:id="463" w:name="_Toc456692734"/>
      <w:bookmarkStart w:id="464" w:name="_Toc457307041"/>
      <w:bookmarkStart w:id="465" w:name="_Toc1466956"/>
      <w:bookmarkEnd w:id="455"/>
      <w:bookmarkEnd w:id="456"/>
      <w:bookmarkEnd w:id="457"/>
      <w:bookmarkEnd w:id="458"/>
      <w:bookmarkEnd w:id="459"/>
      <w:bookmarkEnd w:id="460"/>
      <w:bookmarkEnd w:id="461"/>
      <w:r w:rsidRPr="002972BB">
        <w:rPr>
          <w:rStyle w:val="normalchar1"/>
          <w:rFonts w:asciiTheme="majorHAnsi" w:hAnsiTheme="majorHAnsi" w:cstheme="majorBidi"/>
          <w:sz w:val="26"/>
          <w:szCs w:val="26"/>
        </w:rPr>
        <w:t>Factor VII deficiency</w:t>
      </w:r>
      <w:bookmarkEnd w:id="462"/>
      <w:bookmarkEnd w:id="463"/>
      <w:bookmarkEnd w:id="464"/>
      <w:bookmarkEnd w:id="465"/>
    </w:p>
    <w:p w14:paraId="06ABCA93" w14:textId="77777777" w:rsidR="00C87AB8" w:rsidRPr="002972BB" w:rsidRDefault="00C87AB8" w:rsidP="00C87AB8"/>
    <w:p w14:paraId="07871F81" w14:textId="77777777" w:rsidR="00C87AB8" w:rsidRPr="002972BB" w:rsidRDefault="00C87AB8" w:rsidP="00C87AB8">
      <w:pPr>
        <w:rPr>
          <w:rStyle w:val="heading00206char1"/>
          <w:rFonts w:ascii="Calibri" w:hAnsi="Calibri"/>
          <w:bCs w:val="0"/>
        </w:rPr>
      </w:pPr>
      <w:r w:rsidRPr="002972BB">
        <w:rPr>
          <w:rStyle w:val="heading00206char1"/>
          <w:rFonts w:ascii="Calibri" w:hAnsi="Calibri"/>
        </w:rPr>
        <w:t>Incidence</w:t>
      </w:r>
    </w:p>
    <w:p w14:paraId="65D050E2" w14:textId="77777777" w:rsidR="00C87AB8" w:rsidRPr="002972BB" w:rsidRDefault="00C87AB8" w:rsidP="00C87AB8">
      <w:pPr>
        <w:pStyle w:val="ListParagraph"/>
        <w:numPr>
          <w:ilvl w:val="0"/>
          <w:numId w:val="77"/>
        </w:numPr>
        <w:spacing w:after="0" w:line="240" w:lineRule="auto"/>
        <w:contextualSpacing w:val="0"/>
        <w:rPr>
          <w:rStyle w:val="normalchar1"/>
          <w:rFonts w:ascii="Calibri" w:hAnsi="Calibri" w:cs="Arial"/>
          <w:color w:val="000000"/>
          <w:sz w:val="24"/>
          <w:szCs w:val="24"/>
        </w:rPr>
      </w:pPr>
      <w:r w:rsidRPr="002972BB">
        <w:rPr>
          <w:rStyle w:val="normalchar1"/>
          <w:rFonts w:ascii="Calibri" w:hAnsi="Calibri" w:cs="Arial"/>
          <w:sz w:val="24"/>
          <w:szCs w:val="24"/>
        </w:rPr>
        <w:t>1 in 300,000 – 500,000</w:t>
      </w:r>
    </w:p>
    <w:p w14:paraId="03BBD0B6" w14:textId="77777777" w:rsidR="00C87AB8" w:rsidRPr="002972BB" w:rsidRDefault="00C87AB8" w:rsidP="00C87AB8">
      <w:pPr>
        <w:pStyle w:val="ListParagraph"/>
        <w:numPr>
          <w:ilvl w:val="0"/>
          <w:numId w:val="77"/>
        </w:numPr>
        <w:spacing w:after="0" w:line="240" w:lineRule="auto"/>
        <w:contextualSpacing w:val="0"/>
        <w:rPr>
          <w:rStyle w:val="normalchar1"/>
          <w:rFonts w:ascii="Calibri" w:hAnsi="Calibri" w:cs="Arial"/>
          <w:color w:val="000000"/>
          <w:sz w:val="24"/>
          <w:szCs w:val="24"/>
        </w:rPr>
      </w:pPr>
      <w:r w:rsidRPr="002972BB">
        <w:rPr>
          <w:rStyle w:val="normalchar1"/>
          <w:rFonts w:ascii="Calibri" w:hAnsi="Calibri" w:cs="Arial"/>
          <w:sz w:val="24"/>
          <w:szCs w:val="24"/>
        </w:rPr>
        <w:t>Autosomal Recessive inheritance</w:t>
      </w:r>
    </w:p>
    <w:p w14:paraId="57428B17" w14:textId="77777777" w:rsidR="00C87AB8" w:rsidRPr="002972BB" w:rsidRDefault="00C87AB8" w:rsidP="00C87AB8">
      <w:pPr>
        <w:pStyle w:val="ListParagraph"/>
        <w:numPr>
          <w:ilvl w:val="0"/>
          <w:numId w:val="77"/>
        </w:numPr>
        <w:spacing w:after="0" w:line="240" w:lineRule="auto"/>
        <w:contextualSpacing w:val="0"/>
        <w:rPr>
          <w:rStyle w:val="normalchar1"/>
          <w:rFonts w:ascii="Calibri" w:hAnsi="Calibri" w:cs="Arial"/>
          <w:color w:val="000000"/>
          <w:sz w:val="24"/>
          <w:szCs w:val="24"/>
        </w:rPr>
      </w:pPr>
      <w:r w:rsidRPr="002972BB">
        <w:rPr>
          <w:rStyle w:val="normalchar1"/>
          <w:rFonts w:ascii="Calibri" w:hAnsi="Calibri" w:cs="Arial"/>
          <w:sz w:val="24"/>
          <w:szCs w:val="24"/>
        </w:rPr>
        <w:t>Factor VII gene - chromosome 13q</w:t>
      </w:r>
    </w:p>
    <w:p w14:paraId="2EDEDB4E" w14:textId="77777777" w:rsidR="00C87AB8" w:rsidRPr="002972BB" w:rsidRDefault="00C87AB8" w:rsidP="00C87AB8">
      <w:pPr>
        <w:pStyle w:val="ListParagraph"/>
        <w:spacing w:after="0" w:line="240" w:lineRule="auto"/>
        <w:contextualSpacing w:val="0"/>
      </w:pPr>
    </w:p>
    <w:p w14:paraId="36901308" w14:textId="77777777" w:rsidR="00C87AB8" w:rsidRPr="002972BB" w:rsidRDefault="00C87AB8" w:rsidP="00C87AB8">
      <w:pPr>
        <w:rPr>
          <w:b/>
          <w:i/>
        </w:rPr>
      </w:pPr>
      <w:r w:rsidRPr="002972BB">
        <w:rPr>
          <w:b/>
        </w:rPr>
        <w:t>Presentation</w:t>
      </w:r>
    </w:p>
    <w:p w14:paraId="5036EFA0" w14:textId="77777777" w:rsidR="00C87AB8" w:rsidRPr="002972BB" w:rsidRDefault="00C87AB8" w:rsidP="00C87AB8">
      <w:pPr>
        <w:pStyle w:val="ListParagraph"/>
        <w:numPr>
          <w:ilvl w:val="0"/>
          <w:numId w:val="78"/>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Mucosal bleeds</w:t>
      </w:r>
    </w:p>
    <w:p w14:paraId="66939F2B" w14:textId="77777777" w:rsidR="00C87AB8" w:rsidRPr="002972BB" w:rsidRDefault="00C87AB8" w:rsidP="00C87AB8">
      <w:pPr>
        <w:pStyle w:val="ListParagraph"/>
        <w:numPr>
          <w:ilvl w:val="0"/>
          <w:numId w:val="78"/>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Musculoskeletal bleeds</w:t>
      </w:r>
    </w:p>
    <w:p w14:paraId="484E30DA" w14:textId="77777777" w:rsidR="00C87AB8" w:rsidRPr="002972BB" w:rsidRDefault="00C87AB8" w:rsidP="00C87AB8">
      <w:pPr>
        <w:pStyle w:val="ListParagraph"/>
        <w:numPr>
          <w:ilvl w:val="0"/>
          <w:numId w:val="78"/>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CNS bleeds</w:t>
      </w:r>
    </w:p>
    <w:p w14:paraId="7AB4FB2D" w14:textId="77777777" w:rsidR="00C87AB8" w:rsidRPr="002972BB" w:rsidRDefault="00C87AB8" w:rsidP="00C87AB8">
      <w:pPr>
        <w:pStyle w:val="ListParagraph"/>
        <w:numPr>
          <w:ilvl w:val="0"/>
          <w:numId w:val="78"/>
        </w:numPr>
        <w:spacing w:after="0" w:line="240" w:lineRule="auto"/>
        <w:contextualSpacing w:val="0"/>
        <w:rPr>
          <w:rStyle w:val="normalchar1"/>
          <w:rFonts w:ascii="Calibri" w:hAnsi="Calibri"/>
          <w:b/>
          <w:i/>
          <w:color w:val="000000"/>
          <w:sz w:val="24"/>
          <w:szCs w:val="24"/>
        </w:rPr>
      </w:pPr>
      <w:r w:rsidRPr="002972BB">
        <w:rPr>
          <w:rStyle w:val="normalchar1"/>
          <w:rFonts w:ascii="Calibri" w:hAnsi="Calibri"/>
          <w:sz w:val="24"/>
          <w:szCs w:val="24"/>
        </w:rPr>
        <w:t>Variable clinical severity and poor correlation with Factor VII level</w:t>
      </w:r>
    </w:p>
    <w:p w14:paraId="0C14E157" w14:textId="77777777" w:rsidR="00C87AB8" w:rsidRPr="002972BB" w:rsidRDefault="00C87AB8" w:rsidP="00C87AB8">
      <w:pPr>
        <w:pStyle w:val="ListParagraph"/>
        <w:spacing w:after="0" w:line="240" w:lineRule="auto"/>
        <w:contextualSpacing w:val="0"/>
      </w:pPr>
    </w:p>
    <w:p w14:paraId="181580FA" w14:textId="77777777" w:rsidR="00C87AB8" w:rsidRPr="002972BB" w:rsidRDefault="00C87AB8" w:rsidP="00C87AB8">
      <w:pPr>
        <w:rPr>
          <w:rStyle w:val="heading00202char1"/>
          <w:rFonts w:ascii="Calibri" w:hAnsi="Calibri"/>
          <w:bCs w:val="0"/>
          <w:i/>
        </w:rPr>
      </w:pPr>
      <w:r w:rsidRPr="002972BB">
        <w:rPr>
          <w:rStyle w:val="heading00202char1"/>
          <w:rFonts w:ascii="Calibri" w:hAnsi="Calibri"/>
        </w:rPr>
        <w:t>Diagnosis</w:t>
      </w:r>
    </w:p>
    <w:p w14:paraId="0C01BD68" w14:textId="77777777" w:rsidR="00C87AB8" w:rsidRPr="002972BB" w:rsidRDefault="00C87AB8" w:rsidP="00C87AB8">
      <w:pPr>
        <w:pStyle w:val="ListParagraph"/>
        <w:numPr>
          <w:ilvl w:val="0"/>
          <w:numId w:val="79"/>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Prolonged PT only</w:t>
      </w:r>
    </w:p>
    <w:p w14:paraId="39CBF64E" w14:textId="77777777" w:rsidR="00C87AB8" w:rsidRPr="002972BB" w:rsidRDefault="00C87AB8" w:rsidP="00C87AB8">
      <w:pPr>
        <w:pStyle w:val="ListParagraph"/>
        <w:numPr>
          <w:ilvl w:val="0"/>
          <w:numId w:val="79"/>
        </w:numPr>
        <w:spacing w:after="0" w:line="240" w:lineRule="auto"/>
        <w:contextualSpacing w:val="0"/>
        <w:rPr>
          <w:i/>
        </w:rPr>
      </w:pPr>
      <w:r w:rsidRPr="002972BB">
        <w:rPr>
          <w:rStyle w:val="normalchar1"/>
          <w:rFonts w:ascii="Calibri" w:hAnsi="Calibri"/>
          <w:sz w:val="24"/>
          <w:szCs w:val="24"/>
        </w:rPr>
        <w:t>Low Factor VII activity</w:t>
      </w:r>
    </w:p>
    <w:p w14:paraId="60B4D8AA" w14:textId="77777777" w:rsidR="00C87AB8" w:rsidRPr="003C2A65" w:rsidRDefault="00C87AB8" w:rsidP="00C87AB8">
      <w:pPr>
        <w:pStyle w:val="ListParagraph"/>
        <w:spacing w:after="0" w:line="240" w:lineRule="auto"/>
        <w:contextualSpacing w:val="0"/>
        <w:rPr>
          <w:rStyle w:val="heading00202char1"/>
          <w:rFonts w:asciiTheme="minorHAnsi" w:hAnsiTheme="minorHAnsi"/>
          <w:b w:val="0"/>
          <w:bCs w:val="0"/>
          <w:i/>
        </w:rPr>
      </w:pPr>
    </w:p>
    <w:p w14:paraId="14E8D2CB" w14:textId="77777777" w:rsidR="00C87AB8" w:rsidRPr="002972BB" w:rsidRDefault="00C87AB8" w:rsidP="00C87AB8">
      <w:pPr>
        <w:rPr>
          <w:i/>
        </w:rPr>
      </w:pPr>
      <w:r w:rsidRPr="002972BB">
        <w:rPr>
          <w:rStyle w:val="heading00202char1"/>
          <w:rFonts w:ascii="Calibri" w:hAnsi="Calibri"/>
        </w:rPr>
        <w:t>Half life</w:t>
      </w:r>
    </w:p>
    <w:p w14:paraId="42EB71D7" w14:textId="77777777" w:rsidR="00C87AB8" w:rsidRPr="002972BB" w:rsidRDefault="00C87AB8" w:rsidP="00C87AB8">
      <w:pPr>
        <w:pStyle w:val="ListParagraph"/>
        <w:numPr>
          <w:ilvl w:val="0"/>
          <w:numId w:val="80"/>
        </w:numPr>
        <w:spacing w:after="0" w:line="240" w:lineRule="auto"/>
        <w:contextualSpacing w:val="0"/>
      </w:pPr>
      <w:r w:rsidRPr="002972BB">
        <w:rPr>
          <w:rStyle w:val="normalchar1"/>
          <w:rFonts w:ascii="Calibri" w:hAnsi="Calibri" w:cs="Arial"/>
          <w:sz w:val="24"/>
          <w:szCs w:val="24"/>
        </w:rPr>
        <w:t>6 hours</w:t>
      </w:r>
    </w:p>
    <w:p w14:paraId="5D7B1281" w14:textId="77777777" w:rsidR="00C87AB8" w:rsidRPr="002972BB" w:rsidRDefault="00C87AB8" w:rsidP="00C87AB8">
      <w:pPr>
        <w:pStyle w:val="ListParagraph"/>
        <w:spacing w:after="0" w:line="240" w:lineRule="auto"/>
        <w:contextualSpacing w:val="0"/>
        <w:rPr>
          <w:rStyle w:val="heading00202char1"/>
          <w:rFonts w:ascii="Calibri" w:hAnsi="Calibri"/>
          <w:b w:val="0"/>
          <w:bCs w:val="0"/>
        </w:rPr>
      </w:pPr>
    </w:p>
    <w:p w14:paraId="5581D10E" w14:textId="77777777" w:rsidR="00C87AB8" w:rsidRPr="002972BB" w:rsidRDefault="00C87AB8" w:rsidP="00C87AB8">
      <w:pPr>
        <w:rPr>
          <w:rStyle w:val="heading00202char1"/>
          <w:rFonts w:ascii="Calibri" w:hAnsi="Calibri"/>
          <w:bCs w:val="0"/>
          <w:i/>
        </w:rPr>
      </w:pPr>
      <w:r w:rsidRPr="002972BB">
        <w:rPr>
          <w:rStyle w:val="heading00202char1"/>
          <w:rFonts w:ascii="Calibri" w:hAnsi="Calibri"/>
        </w:rPr>
        <w:t>Management of an acute bleed / Surgery</w:t>
      </w:r>
    </w:p>
    <w:p w14:paraId="703DD907" w14:textId="77777777" w:rsidR="00C87AB8" w:rsidRPr="002972BB" w:rsidRDefault="007E1920" w:rsidP="00C87AB8">
      <w:pPr>
        <w:pStyle w:val="ListParagraph"/>
        <w:numPr>
          <w:ilvl w:val="0"/>
          <w:numId w:val="80"/>
        </w:numPr>
        <w:spacing w:after="0" w:line="240" w:lineRule="auto"/>
        <w:contextualSpacing w:val="0"/>
        <w:rPr>
          <w:rStyle w:val="normalchar1"/>
          <w:rFonts w:ascii="Calibri" w:hAnsi="Calibri"/>
          <w:sz w:val="24"/>
          <w:szCs w:val="24"/>
        </w:rPr>
      </w:pPr>
      <w:proofErr w:type="spellStart"/>
      <w:r>
        <w:rPr>
          <w:rStyle w:val="normalchar1"/>
          <w:rFonts w:ascii="Calibri" w:hAnsi="Calibri"/>
          <w:sz w:val="24"/>
          <w:szCs w:val="24"/>
        </w:rPr>
        <w:t>NovoSeven</w:t>
      </w:r>
      <w:proofErr w:type="spellEnd"/>
      <w:r>
        <w:rPr>
          <w:rStyle w:val="normalchar1"/>
          <w:rFonts w:ascii="Calibri" w:hAnsi="Calibri"/>
          <w:sz w:val="24"/>
          <w:szCs w:val="24"/>
        </w:rPr>
        <w:t xml:space="preserve"> : 15 to 3</w:t>
      </w:r>
      <w:r w:rsidR="00C87AB8" w:rsidRPr="002972BB">
        <w:rPr>
          <w:rStyle w:val="normalchar1"/>
          <w:rFonts w:ascii="Calibri" w:hAnsi="Calibri"/>
          <w:sz w:val="24"/>
          <w:szCs w:val="24"/>
        </w:rPr>
        <w:t>0mcg / kg every 4 to 6 hours</w:t>
      </w:r>
    </w:p>
    <w:p w14:paraId="0FBBE4AC" w14:textId="77777777" w:rsidR="00C87AB8" w:rsidRPr="003C2A65" w:rsidRDefault="00C87AB8" w:rsidP="00C87AB8">
      <w:pPr>
        <w:pStyle w:val="ListParagraph"/>
        <w:spacing w:after="0" w:line="240" w:lineRule="auto"/>
        <w:contextualSpacing w:val="0"/>
        <w:rPr>
          <w:rStyle w:val="normalchar1"/>
          <w:rFonts w:asciiTheme="minorHAnsi" w:hAnsiTheme="minorHAnsi"/>
          <w:sz w:val="24"/>
          <w:szCs w:val="24"/>
        </w:rPr>
      </w:pPr>
    </w:p>
    <w:p w14:paraId="3640492A" w14:textId="77777777" w:rsidR="00C87AB8" w:rsidRDefault="00C87AB8" w:rsidP="00C87AB8">
      <w:pPr>
        <w:pStyle w:val="Heading2"/>
        <w:rPr>
          <w:rStyle w:val="normalchar1"/>
          <w:rFonts w:asciiTheme="majorHAnsi" w:hAnsiTheme="majorHAnsi" w:cstheme="majorBidi"/>
          <w:sz w:val="26"/>
          <w:szCs w:val="26"/>
        </w:rPr>
      </w:pPr>
      <w:bookmarkStart w:id="466" w:name="_Toc301171363"/>
      <w:bookmarkStart w:id="467" w:name="_Toc456692735"/>
      <w:bookmarkStart w:id="468" w:name="_Toc457307042"/>
      <w:bookmarkStart w:id="469" w:name="_Toc1466957"/>
      <w:r w:rsidRPr="002972BB">
        <w:rPr>
          <w:rStyle w:val="normalchar1"/>
          <w:rFonts w:asciiTheme="majorHAnsi" w:hAnsiTheme="majorHAnsi" w:cstheme="majorBidi"/>
          <w:sz w:val="26"/>
          <w:szCs w:val="26"/>
        </w:rPr>
        <w:t>Factor X deficiency</w:t>
      </w:r>
      <w:bookmarkEnd w:id="466"/>
      <w:bookmarkEnd w:id="467"/>
      <w:bookmarkEnd w:id="468"/>
      <w:bookmarkEnd w:id="469"/>
    </w:p>
    <w:p w14:paraId="5B43B051" w14:textId="77777777" w:rsidR="00C87AB8" w:rsidRPr="002972BB" w:rsidRDefault="00C87AB8" w:rsidP="00C87AB8"/>
    <w:p w14:paraId="4ECFE805" w14:textId="77777777" w:rsidR="00C87AB8" w:rsidRPr="002972BB" w:rsidRDefault="00C87AB8" w:rsidP="00C87AB8">
      <w:pPr>
        <w:rPr>
          <w:rStyle w:val="heading00202char1"/>
          <w:rFonts w:ascii="Calibri" w:hAnsi="Calibri"/>
          <w:b w:val="0"/>
          <w:bCs w:val="0"/>
          <w:i/>
        </w:rPr>
      </w:pPr>
      <w:r w:rsidRPr="002972BB">
        <w:rPr>
          <w:rStyle w:val="heading00202char1"/>
          <w:rFonts w:ascii="Calibri" w:hAnsi="Calibri"/>
        </w:rPr>
        <w:t>Incidence</w:t>
      </w:r>
    </w:p>
    <w:p w14:paraId="1904E46E" w14:textId="77777777" w:rsidR="00C87AB8" w:rsidRPr="002972BB" w:rsidRDefault="00C87AB8" w:rsidP="00C87AB8">
      <w:pPr>
        <w:pStyle w:val="ListParagraph"/>
        <w:numPr>
          <w:ilvl w:val="0"/>
          <w:numId w:val="81"/>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1 in 1,000,000</w:t>
      </w:r>
    </w:p>
    <w:p w14:paraId="6BBC16EA" w14:textId="77777777" w:rsidR="00C87AB8" w:rsidRPr="002972BB" w:rsidRDefault="00C87AB8" w:rsidP="00C87AB8">
      <w:pPr>
        <w:pStyle w:val="ListParagraph"/>
        <w:numPr>
          <w:ilvl w:val="0"/>
          <w:numId w:val="81"/>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Autosomal Recessive inheritance</w:t>
      </w:r>
    </w:p>
    <w:p w14:paraId="29C80FBC" w14:textId="77777777" w:rsidR="00C87AB8" w:rsidRPr="002972BB" w:rsidRDefault="00C87AB8" w:rsidP="00C87AB8">
      <w:pPr>
        <w:pStyle w:val="ListParagraph"/>
        <w:numPr>
          <w:ilvl w:val="0"/>
          <w:numId w:val="81"/>
        </w:numPr>
        <w:spacing w:after="0" w:line="240" w:lineRule="auto"/>
        <w:contextualSpacing w:val="0"/>
        <w:rPr>
          <w:rStyle w:val="normalchar1"/>
          <w:rFonts w:ascii="Calibri" w:hAnsi="Calibri"/>
          <w:i/>
          <w:sz w:val="24"/>
          <w:szCs w:val="24"/>
        </w:rPr>
      </w:pPr>
      <w:r w:rsidRPr="002972BB">
        <w:rPr>
          <w:rStyle w:val="normalchar1"/>
          <w:rFonts w:ascii="Calibri" w:hAnsi="Calibri"/>
          <w:sz w:val="24"/>
          <w:szCs w:val="24"/>
        </w:rPr>
        <w:t>Factor X gene - chromosome 13q</w:t>
      </w:r>
    </w:p>
    <w:p w14:paraId="7B107B88" w14:textId="77777777" w:rsidR="00C87AB8" w:rsidRPr="002972BB" w:rsidRDefault="00C87AB8" w:rsidP="00C87AB8">
      <w:pPr>
        <w:pStyle w:val="ListParagraph"/>
        <w:spacing w:after="0" w:line="240" w:lineRule="auto"/>
        <w:contextualSpacing w:val="0"/>
      </w:pPr>
    </w:p>
    <w:p w14:paraId="42600140" w14:textId="77777777" w:rsidR="00C87AB8" w:rsidRPr="002972BB" w:rsidRDefault="00C87AB8" w:rsidP="00C87AB8">
      <w:pPr>
        <w:rPr>
          <w:rStyle w:val="heading00202char1"/>
          <w:rFonts w:ascii="Calibri" w:hAnsi="Calibri"/>
          <w:b w:val="0"/>
          <w:bCs w:val="0"/>
          <w:i/>
        </w:rPr>
      </w:pPr>
      <w:r w:rsidRPr="002972BB">
        <w:rPr>
          <w:rStyle w:val="heading00202char1"/>
          <w:rFonts w:ascii="Calibri" w:hAnsi="Calibri"/>
        </w:rPr>
        <w:t>Presentation</w:t>
      </w:r>
    </w:p>
    <w:p w14:paraId="781CBD01" w14:textId="77777777" w:rsidR="00C87AB8" w:rsidRPr="002972BB" w:rsidRDefault="00C87AB8" w:rsidP="00C87AB8">
      <w:pPr>
        <w:pStyle w:val="ListParagraph"/>
        <w:numPr>
          <w:ilvl w:val="0"/>
          <w:numId w:val="82"/>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Mucosal and musculoskeletal bleeds</w:t>
      </w:r>
    </w:p>
    <w:p w14:paraId="018BB785" w14:textId="77777777" w:rsidR="00C87AB8" w:rsidRPr="002972BB" w:rsidRDefault="00C87AB8" w:rsidP="00C87AB8">
      <w:pPr>
        <w:pStyle w:val="ListParagraph"/>
        <w:numPr>
          <w:ilvl w:val="0"/>
          <w:numId w:val="82"/>
        </w:numPr>
        <w:spacing w:after="0" w:line="240" w:lineRule="auto"/>
        <w:contextualSpacing w:val="0"/>
        <w:rPr>
          <w:i/>
        </w:rPr>
      </w:pPr>
      <w:r w:rsidRPr="002972BB">
        <w:rPr>
          <w:rStyle w:val="normalchar1"/>
          <w:rFonts w:ascii="Calibri" w:hAnsi="Calibri"/>
          <w:sz w:val="24"/>
          <w:szCs w:val="24"/>
        </w:rPr>
        <w:t>Acquired deficiency associated with amyloidosis</w:t>
      </w:r>
    </w:p>
    <w:p w14:paraId="680C0902" w14:textId="77777777" w:rsidR="00C87AB8" w:rsidRPr="002972BB" w:rsidRDefault="00C87AB8" w:rsidP="00C87AB8">
      <w:pPr>
        <w:pStyle w:val="ListParagraph"/>
        <w:spacing w:after="0" w:line="240" w:lineRule="auto"/>
        <w:contextualSpacing w:val="0"/>
        <w:rPr>
          <w:rStyle w:val="heading00202char1"/>
          <w:rFonts w:ascii="Calibri" w:hAnsi="Calibri"/>
          <w:b w:val="0"/>
          <w:bCs w:val="0"/>
          <w:i/>
        </w:rPr>
      </w:pPr>
    </w:p>
    <w:p w14:paraId="30C28B90" w14:textId="77777777" w:rsidR="00C87AB8" w:rsidRPr="002972BB" w:rsidRDefault="00C87AB8" w:rsidP="00C87AB8">
      <w:pPr>
        <w:rPr>
          <w:rStyle w:val="heading00202char1"/>
          <w:rFonts w:ascii="Calibri" w:hAnsi="Calibri"/>
          <w:bCs w:val="0"/>
          <w:i/>
        </w:rPr>
      </w:pPr>
      <w:r w:rsidRPr="002972BB">
        <w:rPr>
          <w:rStyle w:val="heading00202char1"/>
          <w:rFonts w:ascii="Calibri" w:hAnsi="Calibri"/>
        </w:rPr>
        <w:t>Diagnosis</w:t>
      </w:r>
    </w:p>
    <w:p w14:paraId="3270DF97" w14:textId="77777777" w:rsidR="00C87AB8" w:rsidRPr="002972BB" w:rsidRDefault="00C87AB8" w:rsidP="00C87AB8">
      <w:pPr>
        <w:pStyle w:val="ListParagraph"/>
        <w:numPr>
          <w:ilvl w:val="0"/>
          <w:numId w:val="83"/>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Prolonged PT and APTT</w:t>
      </w:r>
    </w:p>
    <w:p w14:paraId="2F3E7A40" w14:textId="77777777" w:rsidR="00C87AB8" w:rsidRPr="002972BB" w:rsidRDefault="00C87AB8" w:rsidP="00C87AB8">
      <w:pPr>
        <w:pStyle w:val="ListParagraph"/>
        <w:numPr>
          <w:ilvl w:val="0"/>
          <w:numId w:val="83"/>
        </w:numPr>
        <w:spacing w:after="0" w:line="240" w:lineRule="auto"/>
        <w:contextualSpacing w:val="0"/>
        <w:rPr>
          <w:rStyle w:val="heading00202char1"/>
          <w:rFonts w:ascii="Calibri" w:hAnsi="Calibri" w:cstheme="minorBidi"/>
          <w:b w:val="0"/>
          <w:bCs w:val="0"/>
          <w:i/>
          <w:color w:val="auto"/>
          <w:sz w:val="22"/>
          <w:szCs w:val="22"/>
        </w:rPr>
      </w:pPr>
      <w:r w:rsidRPr="002972BB">
        <w:rPr>
          <w:rStyle w:val="normalchar1"/>
          <w:rFonts w:ascii="Calibri" w:hAnsi="Calibri"/>
          <w:sz w:val="24"/>
          <w:szCs w:val="24"/>
        </w:rPr>
        <w:t>Low Factor X activity</w:t>
      </w:r>
    </w:p>
    <w:p w14:paraId="0AE4AD4A" w14:textId="77777777" w:rsidR="00C87AB8" w:rsidRPr="002972BB" w:rsidRDefault="00C87AB8" w:rsidP="00C87AB8">
      <w:pPr>
        <w:pStyle w:val="ListParagraph"/>
        <w:spacing w:after="0" w:line="240" w:lineRule="auto"/>
        <w:contextualSpacing w:val="0"/>
        <w:rPr>
          <w:rStyle w:val="heading00202char1"/>
          <w:rFonts w:ascii="Calibri" w:hAnsi="Calibri"/>
          <w:b w:val="0"/>
          <w:bCs w:val="0"/>
        </w:rPr>
      </w:pPr>
    </w:p>
    <w:p w14:paraId="01D8A0AA" w14:textId="77777777" w:rsidR="00C87AB8" w:rsidRPr="002972BB" w:rsidRDefault="00C87AB8" w:rsidP="00C87AB8">
      <w:pPr>
        <w:rPr>
          <w:rStyle w:val="heading00202char1"/>
          <w:rFonts w:ascii="Calibri" w:hAnsi="Calibri"/>
          <w:bCs w:val="0"/>
          <w:i/>
        </w:rPr>
      </w:pPr>
      <w:r w:rsidRPr="002972BB">
        <w:rPr>
          <w:rStyle w:val="heading00202char1"/>
          <w:rFonts w:ascii="Calibri" w:hAnsi="Calibri"/>
        </w:rPr>
        <w:t xml:space="preserve">Half life </w:t>
      </w:r>
    </w:p>
    <w:p w14:paraId="6E9856BF" w14:textId="77777777" w:rsidR="00C87AB8" w:rsidRPr="002972BB" w:rsidRDefault="00C87AB8" w:rsidP="00C87AB8">
      <w:pPr>
        <w:pStyle w:val="ListParagraph"/>
        <w:numPr>
          <w:ilvl w:val="0"/>
          <w:numId w:val="84"/>
        </w:numPr>
        <w:spacing w:after="0" w:line="240" w:lineRule="auto"/>
        <w:contextualSpacing w:val="0"/>
        <w:rPr>
          <w:rStyle w:val="normalchar1"/>
          <w:rFonts w:ascii="Calibri" w:hAnsi="Calibri"/>
          <w:b/>
          <w:i/>
          <w:color w:val="000000"/>
          <w:sz w:val="24"/>
          <w:szCs w:val="24"/>
        </w:rPr>
      </w:pPr>
      <w:r w:rsidRPr="002972BB">
        <w:rPr>
          <w:rStyle w:val="normalchar1"/>
          <w:rFonts w:ascii="Calibri" w:hAnsi="Calibri"/>
          <w:sz w:val="24"/>
          <w:szCs w:val="24"/>
        </w:rPr>
        <w:t>20 - 60 hours</w:t>
      </w:r>
    </w:p>
    <w:p w14:paraId="6544D80B" w14:textId="77777777" w:rsidR="00C87AB8" w:rsidRPr="002972BB" w:rsidRDefault="00C87AB8" w:rsidP="00C87AB8">
      <w:pPr>
        <w:pStyle w:val="ListParagraph"/>
        <w:spacing w:after="0" w:line="240" w:lineRule="auto"/>
        <w:contextualSpacing w:val="0"/>
      </w:pPr>
    </w:p>
    <w:p w14:paraId="1D211C1A" w14:textId="77777777" w:rsidR="00C87AB8" w:rsidRPr="002972BB" w:rsidRDefault="00C87AB8" w:rsidP="00C87AB8">
      <w:pPr>
        <w:rPr>
          <w:rStyle w:val="heading00202char1"/>
          <w:rFonts w:ascii="Calibri" w:hAnsi="Calibri"/>
          <w:bCs w:val="0"/>
          <w:i/>
        </w:rPr>
      </w:pPr>
      <w:r w:rsidRPr="002972BB">
        <w:rPr>
          <w:rStyle w:val="heading00202char1"/>
          <w:rFonts w:ascii="Calibri" w:hAnsi="Calibri"/>
        </w:rPr>
        <w:t>Management of an acute bleed / surgery</w:t>
      </w:r>
    </w:p>
    <w:p w14:paraId="1A3FDFD3" w14:textId="77777777" w:rsidR="00C87AB8" w:rsidRPr="002972BB" w:rsidRDefault="00C87AB8" w:rsidP="00C87AB8">
      <w:pPr>
        <w:pStyle w:val="ListParagraph"/>
        <w:numPr>
          <w:ilvl w:val="0"/>
          <w:numId w:val="84"/>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1 unit of Factor X containing concentrate (PCC) raises Factor X by 1.5iu/dl</w:t>
      </w:r>
    </w:p>
    <w:p w14:paraId="1F7A54FB" w14:textId="77777777" w:rsidR="00C87AB8" w:rsidRPr="002972BB" w:rsidRDefault="00C87AB8" w:rsidP="00C87AB8">
      <w:pPr>
        <w:pStyle w:val="ListParagraph"/>
        <w:numPr>
          <w:ilvl w:val="0"/>
          <w:numId w:val="84"/>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 xml:space="preserve">Factor X levels of </w:t>
      </w:r>
      <w:r w:rsidRPr="002972BB">
        <w:rPr>
          <w:rStyle w:val="normalchar1"/>
          <w:rFonts w:ascii="Calibri" w:hAnsi="Calibri"/>
          <w:sz w:val="24"/>
          <w:szCs w:val="24"/>
          <w:u w:val="single"/>
        </w:rPr>
        <w:t>&gt;</w:t>
      </w:r>
      <w:r w:rsidRPr="002972BB">
        <w:rPr>
          <w:rStyle w:val="normalchar1"/>
          <w:rFonts w:ascii="Calibri" w:hAnsi="Calibri"/>
          <w:sz w:val="24"/>
          <w:szCs w:val="24"/>
        </w:rPr>
        <w:t xml:space="preserve"> 20iu/dl should suffice</w:t>
      </w:r>
    </w:p>
    <w:p w14:paraId="331AE4EB" w14:textId="77777777" w:rsidR="00C87AB8" w:rsidRPr="002972BB" w:rsidRDefault="00C87AB8" w:rsidP="00C87AB8">
      <w:pPr>
        <w:pStyle w:val="ListParagraph"/>
        <w:numPr>
          <w:ilvl w:val="0"/>
          <w:numId w:val="84"/>
        </w:numPr>
        <w:spacing w:after="0" w:line="240" w:lineRule="auto"/>
        <w:contextualSpacing w:val="0"/>
        <w:rPr>
          <w:rStyle w:val="normalchar1"/>
          <w:rFonts w:ascii="Calibri" w:hAnsi="Calibri"/>
          <w:i/>
          <w:color w:val="000000"/>
          <w:sz w:val="24"/>
          <w:szCs w:val="24"/>
        </w:rPr>
      </w:pPr>
      <w:r w:rsidRPr="002972BB">
        <w:rPr>
          <w:rStyle w:val="normalchar1"/>
          <w:rFonts w:ascii="Calibri" w:hAnsi="Calibri"/>
          <w:sz w:val="24"/>
          <w:szCs w:val="24"/>
        </w:rPr>
        <w:t>PCC at a dose of 20 to 30 units per kg</w:t>
      </w:r>
    </w:p>
    <w:p w14:paraId="29CCED01" w14:textId="77777777" w:rsidR="00C87AB8" w:rsidRPr="002972BB" w:rsidRDefault="007E1920" w:rsidP="00C87AB8">
      <w:pPr>
        <w:pStyle w:val="ListParagraph"/>
        <w:numPr>
          <w:ilvl w:val="0"/>
          <w:numId w:val="84"/>
        </w:numPr>
        <w:spacing w:after="0" w:line="240" w:lineRule="auto"/>
        <w:contextualSpacing w:val="0"/>
        <w:rPr>
          <w:rStyle w:val="normalchar1"/>
          <w:rFonts w:ascii="Calibri" w:hAnsi="Calibri"/>
          <w:i/>
          <w:color w:val="000000"/>
          <w:sz w:val="24"/>
          <w:szCs w:val="24"/>
        </w:rPr>
      </w:pPr>
      <w:r>
        <w:rPr>
          <w:rStyle w:val="normalchar1"/>
          <w:rFonts w:ascii="Calibri" w:hAnsi="Calibri"/>
          <w:sz w:val="24"/>
          <w:szCs w:val="24"/>
        </w:rPr>
        <w:t>May only need treatment every 1 to 2</w:t>
      </w:r>
      <w:r w:rsidR="00C87AB8" w:rsidRPr="002972BB">
        <w:rPr>
          <w:rStyle w:val="normalchar1"/>
          <w:rFonts w:ascii="Calibri" w:hAnsi="Calibri"/>
          <w:sz w:val="24"/>
          <w:szCs w:val="24"/>
        </w:rPr>
        <w:t xml:space="preserve"> days</w:t>
      </w:r>
    </w:p>
    <w:p w14:paraId="35AD0CD7" w14:textId="3CAA21E8" w:rsidR="00C87AB8" w:rsidRPr="002972BB" w:rsidRDefault="00C87AB8" w:rsidP="00C87AB8">
      <w:pPr>
        <w:pStyle w:val="ListParagraph"/>
        <w:numPr>
          <w:ilvl w:val="0"/>
          <w:numId w:val="84"/>
        </w:numPr>
        <w:spacing w:after="0" w:line="240" w:lineRule="auto"/>
        <w:contextualSpacing w:val="0"/>
        <w:rPr>
          <w:rStyle w:val="normalchar1"/>
          <w:rFonts w:ascii="Calibri" w:hAnsi="Calibri" w:cstheme="minorBidi"/>
          <w:i/>
          <w:sz w:val="22"/>
          <w:szCs w:val="22"/>
        </w:rPr>
      </w:pPr>
      <w:r w:rsidRPr="002972BB">
        <w:rPr>
          <w:rStyle w:val="normalchar1"/>
          <w:rFonts w:ascii="Calibri" w:hAnsi="Calibri"/>
          <w:sz w:val="24"/>
          <w:szCs w:val="24"/>
        </w:rPr>
        <w:t>If PCC unavailable use FFP</w:t>
      </w:r>
      <w:r w:rsidR="00BF7A60">
        <w:rPr>
          <w:rStyle w:val="normalchar1"/>
          <w:rFonts w:ascii="Calibri" w:hAnsi="Calibri"/>
          <w:sz w:val="24"/>
          <w:szCs w:val="24"/>
        </w:rPr>
        <w:t>/</w:t>
      </w:r>
      <w:proofErr w:type="spellStart"/>
      <w:r w:rsidR="00BF7A60">
        <w:rPr>
          <w:rStyle w:val="normalchar1"/>
          <w:rFonts w:ascii="Calibri" w:hAnsi="Calibri"/>
          <w:sz w:val="24"/>
          <w:szCs w:val="24"/>
        </w:rPr>
        <w:t>octplas</w:t>
      </w:r>
      <w:proofErr w:type="spellEnd"/>
      <w:r w:rsidRPr="002972BB">
        <w:rPr>
          <w:rStyle w:val="normalchar1"/>
          <w:rFonts w:ascii="Calibri" w:hAnsi="Calibri"/>
          <w:sz w:val="24"/>
          <w:szCs w:val="24"/>
        </w:rPr>
        <w:t xml:space="preserve"> 15 to 20mls per kg body weight </w:t>
      </w:r>
    </w:p>
    <w:p w14:paraId="4AD266E7" w14:textId="77777777" w:rsidR="00C87AB8" w:rsidRDefault="00C87AB8" w:rsidP="00C87AB8">
      <w:pPr>
        <w:pStyle w:val="ListParagraph"/>
        <w:spacing w:after="0" w:line="240" w:lineRule="auto"/>
        <w:contextualSpacing w:val="0"/>
        <w:rPr>
          <w:i/>
        </w:rPr>
      </w:pPr>
    </w:p>
    <w:p w14:paraId="729EFE44" w14:textId="77777777" w:rsidR="00C87AB8" w:rsidRDefault="00C87AB8" w:rsidP="00C87AB8">
      <w:pPr>
        <w:pStyle w:val="Heading2"/>
        <w:rPr>
          <w:rStyle w:val="normalchar1"/>
          <w:rFonts w:asciiTheme="majorHAnsi" w:hAnsiTheme="majorHAnsi" w:cstheme="majorBidi"/>
          <w:sz w:val="26"/>
          <w:szCs w:val="26"/>
        </w:rPr>
      </w:pPr>
      <w:bookmarkStart w:id="470" w:name="_Toc301171364"/>
      <w:bookmarkStart w:id="471" w:name="_Toc456692736"/>
      <w:bookmarkStart w:id="472" w:name="_Toc457307043"/>
      <w:bookmarkStart w:id="473" w:name="_Toc1466958"/>
      <w:r w:rsidRPr="002972BB">
        <w:rPr>
          <w:rStyle w:val="normalchar1"/>
          <w:rFonts w:asciiTheme="majorHAnsi" w:hAnsiTheme="majorHAnsi" w:cstheme="majorBidi"/>
          <w:sz w:val="26"/>
          <w:szCs w:val="26"/>
        </w:rPr>
        <w:t>Combined Factors II, VII, IX and X deficiencies</w:t>
      </w:r>
      <w:bookmarkEnd w:id="470"/>
      <w:bookmarkEnd w:id="471"/>
      <w:bookmarkEnd w:id="472"/>
      <w:bookmarkEnd w:id="473"/>
    </w:p>
    <w:p w14:paraId="588D5A95" w14:textId="77777777" w:rsidR="00C87AB8" w:rsidRPr="009A0127" w:rsidRDefault="00C87AB8" w:rsidP="00C87AB8">
      <w:pPr>
        <w:rPr>
          <w:rStyle w:val="normalchar1"/>
          <w:rFonts w:asciiTheme="majorHAnsi" w:hAnsiTheme="majorHAnsi" w:cstheme="majorBidi"/>
          <w:b/>
          <w:sz w:val="24"/>
          <w:szCs w:val="24"/>
        </w:rPr>
      </w:pPr>
      <w:r w:rsidRPr="002972BB">
        <w:rPr>
          <w:rStyle w:val="normalchar1"/>
          <w:rFonts w:asciiTheme="majorHAnsi" w:hAnsiTheme="majorHAnsi" w:cstheme="majorBidi"/>
          <w:sz w:val="26"/>
          <w:szCs w:val="26"/>
        </w:rPr>
        <w:t xml:space="preserve"> </w:t>
      </w:r>
      <w:bookmarkStart w:id="474" w:name="_Toc457307044"/>
      <w:r w:rsidRPr="009A0127">
        <w:rPr>
          <w:rStyle w:val="normalchar1"/>
          <w:rFonts w:asciiTheme="majorHAnsi" w:hAnsiTheme="majorHAnsi" w:cstheme="majorBidi"/>
          <w:b/>
          <w:sz w:val="24"/>
          <w:szCs w:val="24"/>
        </w:rPr>
        <w:t>Incidence</w:t>
      </w:r>
      <w:bookmarkEnd w:id="474"/>
    </w:p>
    <w:p w14:paraId="41D8E4EA" w14:textId="77777777" w:rsidR="00C87AB8" w:rsidRPr="009A0127" w:rsidRDefault="00C87AB8" w:rsidP="00C87AB8">
      <w:pPr>
        <w:pStyle w:val="ListParagraph"/>
        <w:numPr>
          <w:ilvl w:val="0"/>
          <w:numId w:val="85"/>
        </w:numPr>
        <w:spacing w:after="0" w:line="240" w:lineRule="auto"/>
        <w:contextualSpacing w:val="0"/>
        <w:rPr>
          <w:rStyle w:val="normalchar1"/>
          <w:rFonts w:ascii="Calibri" w:hAnsi="Calibri" w:cs="Arial"/>
          <w:caps/>
          <w:color w:val="000000"/>
          <w:sz w:val="24"/>
          <w:szCs w:val="24"/>
        </w:rPr>
      </w:pPr>
      <w:r w:rsidRPr="009A0127">
        <w:rPr>
          <w:rStyle w:val="normalchar1"/>
          <w:rFonts w:ascii="Calibri" w:hAnsi="Calibri" w:cs="Arial"/>
          <w:sz w:val="24"/>
          <w:szCs w:val="24"/>
        </w:rPr>
        <w:t>Single case reports &lt; 20 worldwide</w:t>
      </w:r>
    </w:p>
    <w:p w14:paraId="38D2B63B" w14:textId="77777777" w:rsidR="00C87AB8" w:rsidRPr="009A0127" w:rsidRDefault="00C87AB8" w:rsidP="00C87AB8">
      <w:pPr>
        <w:pStyle w:val="ListParagraph"/>
        <w:numPr>
          <w:ilvl w:val="0"/>
          <w:numId w:val="85"/>
        </w:numPr>
        <w:spacing w:after="0" w:line="240" w:lineRule="auto"/>
        <w:contextualSpacing w:val="0"/>
        <w:rPr>
          <w:rStyle w:val="normalchar1"/>
          <w:rFonts w:ascii="Calibri" w:hAnsi="Calibri" w:cs="Arial"/>
          <w:caps/>
          <w:color w:val="000000"/>
          <w:sz w:val="24"/>
          <w:szCs w:val="24"/>
        </w:rPr>
      </w:pPr>
      <w:r w:rsidRPr="009A0127">
        <w:rPr>
          <w:rStyle w:val="normalchar1"/>
          <w:rFonts w:ascii="Calibri" w:hAnsi="Calibri" w:cs="Arial"/>
          <w:sz w:val="24"/>
          <w:szCs w:val="24"/>
        </w:rPr>
        <w:t>Autosomal Recessive inheritance</w:t>
      </w:r>
    </w:p>
    <w:p w14:paraId="06A5CB61" w14:textId="77777777" w:rsidR="00C87AB8" w:rsidRPr="009A0127" w:rsidRDefault="00C87AB8" w:rsidP="00C87AB8">
      <w:pPr>
        <w:pStyle w:val="ListParagraph"/>
        <w:numPr>
          <w:ilvl w:val="0"/>
          <w:numId w:val="85"/>
        </w:numPr>
        <w:spacing w:after="0" w:line="240" w:lineRule="auto"/>
        <w:contextualSpacing w:val="0"/>
        <w:rPr>
          <w:rStyle w:val="normalchar1"/>
          <w:rFonts w:ascii="Calibri" w:hAnsi="Calibri" w:cs="Arial"/>
          <w:caps/>
          <w:color w:val="000000"/>
          <w:sz w:val="24"/>
          <w:szCs w:val="24"/>
        </w:rPr>
      </w:pPr>
      <w:r w:rsidRPr="009A0127">
        <w:rPr>
          <w:rStyle w:val="normalchar1"/>
          <w:rFonts w:ascii="Calibri" w:hAnsi="Calibri" w:cs="Arial"/>
          <w:sz w:val="24"/>
          <w:szCs w:val="24"/>
        </w:rPr>
        <w:t>chromosome 16p gene defect</w:t>
      </w:r>
    </w:p>
    <w:p w14:paraId="217808D4" w14:textId="77777777" w:rsidR="00C87AB8" w:rsidRPr="009A0127" w:rsidRDefault="00C87AB8" w:rsidP="00C87AB8">
      <w:pPr>
        <w:pStyle w:val="ListParagraph"/>
        <w:spacing w:after="0" w:line="240" w:lineRule="auto"/>
        <w:contextualSpacing w:val="0"/>
        <w:rPr>
          <w:rFonts w:cs="Arial"/>
          <w:caps/>
        </w:rPr>
      </w:pPr>
    </w:p>
    <w:p w14:paraId="14F77686" w14:textId="77777777" w:rsidR="00C87AB8" w:rsidRPr="009A0127" w:rsidRDefault="00C87AB8" w:rsidP="00C87AB8">
      <w:pPr>
        <w:rPr>
          <w:i/>
        </w:rPr>
      </w:pPr>
      <w:r w:rsidRPr="009A0127">
        <w:rPr>
          <w:rStyle w:val="heading00202char1"/>
          <w:rFonts w:ascii="Calibri" w:hAnsi="Calibri"/>
        </w:rPr>
        <w:t>Presentation</w:t>
      </w:r>
    </w:p>
    <w:p w14:paraId="748AAD6C" w14:textId="77777777" w:rsidR="00C87AB8" w:rsidRPr="009A0127" w:rsidRDefault="00C87AB8" w:rsidP="00C87AB8">
      <w:pPr>
        <w:pStyle w:val="ListParagraph"/>
        <w:numPr>
          <w:ilvl w:val="0"/>
          <w:numId w:val="86"/>
        </w:numPr>
        <w:spacing w:after="0" w:line="240" w:lineRule="auto"/>
        <w:contextualSpacing w:val="0"/>
        <w:rPr>
          <w:b/>
          <w:i/>
        </w:rPr>
      </w:pPr>
      <w:r w:rsidRPr="009A0127">
        <w:rPr>
          <w:rStyle w:val="heading00202char1"/>
          <w:rFonts w:ascii="Calibri" w:hAnsi="Calibri"/>
          <w:b w:val="0"/>
        </w:rPr>
        <w:t>Umbilical cord bleeds</w:t>
      </w:r>
    </w:p>
    <w:p w14:paraId="072BF1AA" w14:textId="77777777" w:rsidR="00C87AB8" w:rsidRPr="009A0127" w:rsidRDefault="00C87AB8" w:rsidP="00C87AB8">
      <w:pPr>
        <w:pStyle w:val="ListParagraph"/>
        <w:numPr>
          <w:ilvl w:val="0"/>
          <w:numId w:val="86"/>
        </w:numPr>
        <w:spacing w:after="0" w:line="240" w:lineRule="auto"/>
        <w:contextualSpacing w:val="0"/>
        <w:rPr>
          <w:b/>
          <w:i/>
        </w:rPr>
      </w:pPr>
      <w:r w:rsidRPr="009A0127">
        <w:rPr>
          <w:rStyle w:val="heading00202char1"/>
          <w:rFonts w:ascii="Calibri" w:hAnsi="Calibri"/>
          <w:b w:val="0"/>
        </w:rPr>
        <w:t>CNS bleeds</w:t>
      </w:r>
    </w:p>
    <w:p w14:paraId="3BE2A9C0" w14:textId="77777777" w:rsidR="00C87AB8" w:rsidRPr="009A0127" w:rsidRDefault="00C87AB8" w:rsidP="00C87AB8">
      <w:pPr>
        <w:pStyle w:val="ListParagraph"/>
        <w:numPr>
          <w:ilvl w:val="0"/>
          <w:numId w:val="86"/>
        </w:numPr>
        <w:spacing w:after="0" w:line="240" w:lineRule="auto"/>
        <w:contextualSpacing w:val="0"/>
        <w:rPr>
          <w:b/>
          <w:i/>
        </w:rPr>
      </w:pPr>
      <w:r w:rsidRPr="009A0127">
        <w:rPr>
          <w:rStyle w:val="heading00202char1"/>
          <w:rFonts w:ascii="Calibri" w:hAnsi="Calibri"/>
          <w:b w:val="0"/>
        </w:rPr>
        <w:t>Mucosal and musculoskeletal bleeds</w:t>
      </w:r>
    </w:p>
    <w:p w14:paraId="0196FDED" w14:textId="77777777" w:rsidR="00C87AB8" w:rsidRPr="009A0127" w:rsidRDefault="00C87AB8" w:rsidP="00C87AB8">
      <w:pPr>
        <w:pStyle w:val="ListParagraph"/>
        <w:spacing w:after="0" w:line="240" w:lineRule="auto"/>
        <w:contextualSpacing w:val="0"/>
        <w:rPr>
          <w:rStyle w:val="heading00202char1"/>
          <w:rFonts w:ascii="Calibri" w:hAnsi="Calibri"/>
          <w:b w:val="0"/>
          <w:bCs w:val="0"/>
        </w:rPr>
      </w:pPr>
    </w:p>
    <w:p w14:paraId="1898120A" w14:textId="77777777" w:rsidR="00C87AB8" w:rsidRPr="009A0127" w:rsidRDefault="00C87AB8" w:rsidP="00C87AB8">
      <w:pPr>
        <w:rPr>
          <w:rStyle w:val="heading00202char1"/>
          <w:rFonts w:ascii="Calibri" w:hAnsi="Calibri"/>
          <w:bCs w:val="0"/>
          <w:i/>
        </w:rPr>
      </w:pPr>
      <w:r w:rsidRPr="009A0127">
        <w:rPr>
          <w:rStyle w:val="heading00202char1"/>
          <w:rFonts w:ascii="Calibri" w:hAnsi="Calibri"/>
        </w:rPr>
        <w:t>Diagnosis</w:t>
      </w:r>
    </w:p>
    <w:p w14:paraId="1CF8D22B" w14:textId="77777777" w:rsidR="00C87AB8" w:rsidRPr="009A0127" w:rsidRDefault="00C87AB8" w:rsidP="00C87AB8">
      <w:pPr>
        <w:pStyle w:val="ListParagraph"/>
        <w:numPr>
          <w:ilvl w:val="0"/>
          <w:numId w:val="87"/>
        </w:numPr>
        <w:spacing w:after="0" w:line="240" w:lineRule="auto"/>
        <w:contextualSpacing w:val="0"/>
        <w:rPr>
          <w:i/>
        </w:rPr>
      </w:pPr>
      <w:r w:rsidRPr="009A0127">
        <w:rPr>
          <w:rStyle w:val="normalchar1"/>
          <w:rFonts w:ascii="Calibri" w:hAnsi="Calibri"/>
          <w:sz w:val="24"/>
          <w:szCs w:val="24"/>
        </w:rPr>
        <w:t>Prolonged PT / APTT</w:t>
      </w:r>
    </w:p>
    <w:p w14:paraId="10A37402" w14:textId="77777777" w:rsidR="00C87AB8" w:rsidRPr="009A0127" w:rsidRDefault="00C87AB8" w:rsidP="00C87AB8">
      <w:pPr>
        <w:pStyle w:val="ListParagraph"/>
        <w:numPr>
          <w:ilvl w:val="0"/>
          <w:numId w:val="87"/>
        </w:numPr>
        <w:spacing w:after="0" w:line="240" w:lineRule="auto"/>
        <w:contextualSpacing w:val="0"/>
      </w:pPr>
      <w:r w:rsidRPr="009A0127">
        <w:rPr>
          <w:rStyle w:val="normalchar1"/>
          <w:rFonts w:ascii="Calibri" w:hAnsi="Calibri" w:cs="Arial"/>
          <w:sz w:val="24"/>
          <w:szCs w:val="24"/>
        </w:rPr>
        <w:t>Low Factors II, VII, IX and X</w:t>
      </w:r>
    </w:p>
    <w:p w14:paraId="69A62B48" w14:textId="77777777" w:rsidR="00C87AB8" w:rsidRPr="009A0127" w:rsidRDefault="00C87AB8" w:rsidP="00C87AB8">
      <w:pPr>
        <w:pStyle w:val="ListParagraph"/>
        <w:spacing w:after="0" w:line="240" w:lineRule="auto"/>
        <w:contextualSpacing w:val="0"/>
        <w:rPr>
          <w:rStyle w:val="heading00202char1"/>
          <w:rFonts w:ascii="Calibri" w:hAnsi="Calibri"/>
          <w:b w:val="0"/>
          <w:bCs w:val="0"/>
          <w:i/>
        </w:rPr>
      </w:pPr>
    </w:p>
    <w:p w14:paraId="26D75458" w14:textId="77777777" w:rsidR="00C87AB8" w:rsidRPr="009A0127" w:rsidRDefault="00C87AB8" w:rsidP="00C87AB8">
      <w:pPr>
        <w:rPr>
          <w:rStyle w:val="heading00202char1"/>
          <w:rFonts w:ascii="Calibri" w:hAnsi="Calibri"/>
          <w:bCs w:val="0"/>
          <w:i/>
        </w:rPr>
      </w:pPr>
      <w:r w:rsidRPr="009A0127">
        <w:rPr>
          <w:rStyle w:val="heading00202char1"/>
          <w:rFonts w:ascii="Calibri" w:hAnsi="Calibri"/>
        </w:rPr>
        <w:t>Management of an acute bleed /Surgery</w:t>
      </w:r>
    </w:p>
    <w:p w14:paraId="2DCB7469" w14:textId="77777777" w:rsidR="00C87AB8" w:rsidRPr="009A0127" w:rsidRDefault="00C87AB8" w:rsidP="00C87AB8">
      <w:pPr>
        <w:pStyle w:val="ListParagraph"/>
        <w:numPr>
          <w:ilvl w:val="0"/>
          <w:numId w:val="88"/>
        </w:numPr>
        <w:spacing w:after="0" w:line="240" w:lineRule="auto"/>
        <w:contextualSpacing w:val="0"/>
        <w:rPr>
          <w:rStyle w:val="normalchar1"/>
          <w:rFonts w:ascii="Calibri" w:hAnsi="Calibri"/>
          <w:i/>
          <w:color w:val="000000"/>
          <w:sz w:val="24"/>
          <w:szCs w:val="24"/>
        </w:rPr>
      </w:pPr>
      <w:r w:rsidRPr="009A0127">
        <w:rPr>
          <w:rStyle w:val="normalchar1"/>
          <w:rFonts w:ascii="Calibri" w:hAnsi="Calibri"/>
          <w:sz w:val="24"/>
          <w:szCs w:val="24"/>
        </w:rPr>
        <w:t>IV vitamin K 10 mg</w:t>
      </w:r>
    </w:p>
    <w:p w14:paraId="713D9BB6" w14:textId="77777777" w:rsidR="00C87AB8" w:rsidRPr="009A0127" w:rsidRDefault="00C87AB8" w:rsidP="00C87AB8">
      <w:pPr>
        <w:pStyle w:val="ListParagraph"/>
        <w:numPr>
          <w:ilvl w:val="0"/>
          <w:numId w:val="88"/>
        </w:numPr>
        <w:spacing w:after="0" w:line="240" w:lineRule="auto"/>
        <w:contextualSpacing w:val="0"/>
        <w:rPr>
          <w:rStyle w:val="normalchar1"/>
          <w:rFonts w:ascii="Calibri" w:hAnsi="Calibri"/>
          <w:i/>
          <w:color w:val="000000"/>
          <w:sz w:val="24"/>
          <w:szCs w:val="24"/>
        </w:rPr>
      </w:pPr>
      <w:r w:rsidRPr="009A0127">
        <w:rPr>
          <w:rStyle w:val="normalchar1"/>
          <w:rFonts w:ascii="Calibri" w:hAnsi="Calibri"/>
          <w:sz w:val="24"/>
          <w:szCs w:val="24"/>
        </w:rPr>
        <w:t xml:space="preserve">PCC 20 to 30 </w:t>
      </w:r>
      <w:proofErr w:type="spellStart"/>
      <w:r w:rsidRPr="009A0127">
        <w:rPr>
          <w:rStyle w:val="normalchar1"/>
          <w:rFonts w:ascii="Calibri" w:hAnsi="Calibri"/>
          <w:sz w:val="24"/>
          <w:szCs w:val="24"/>
        </w:rPr>
        <w:t>iu</w:t>
      </w:r>
      <w:proofErr w:type="spellEnd"/>
      <w:r w:rsidRPr="009A0127">
        <w:rPr>
          <w:rStyle w:val="normalchar1"/>
          <w:rFonts w:ascii="Calibri" w:hAnsi="Calibri"/>
          <w:sz w:val="24"/>
          <w:szCs w:val="24"/>
        </w:rPr>
        <w:t xml:space="preserve"> per kg</w:t>
      </w:r>
    </w:p>
    <w:p w14:paraId="638B7E77" w14:textId="77777777" w:rsidR="00C87AB8" w:rsidRPr="009A0127" w:rsidRDefault="00C87AB8" w:rsidP="00C87AB8">
      <w:pPr>
        <w:pStyle w:val="ListParagraph"/>
        <w:numPr>
          <w:ilvl w:val="0"/>
          <w:numId w:val="88"/>
        </w:numPr>
        <w:spacing w:after="0" w:line="240" w:lineRule="auto"/>
        <w:contextualSpacing w:val="0"/>
      </w:pPr>
      <w:r w:rsidRPr="009A0127">
        <w:rPr>
          <w:rStyle w:val="normalchar1"/>
          <w:rFonts w:ascii="Calibri" w:hAnsi="Calibri"/>
          <w:sz w:val="24"/>
          <w:szCs w:val="24"/>
        </w:rPr>
        <w:t>If PCC unavailable use FFP 15</w:t>
      </w:r>
      <w:r w:rsidRPr="003C2A65">
        <w:rPr>
          <w:rStyle w:val="normalchar1"/>
          <w:rFonts w:asciiTheme="minorHAnsi" w:hAnsiTheme="minorHAnsi"/>
          <w:sz w:val="24"/>
          <w:szCs w:val="24"/>
        </w:rPr>
        <w:t xml:space="preserve"> </w:t>
      </w:r>
      <w:r w:rsidRPr="009A0127">
        <w:rPr>
          <w:rStyle w:val="normalchar1"/>
          <w:rFonts w:ascii="Calibri" w:hAnsi="Calibri"/>
          <w:sz w:val="24"/>
          <w:szCs w:val="24"/>
        </w:rPr>
        <w:t>– 20mls per kg</w:t>
      </w:r>
    </w:p>
    <w:p w14:paraId="797F840D" w14:textId="77777777" w:rsidR="00C87AB8" w:rsidRPr="009A0127" w:rsidRDefault="00C87AB8" w:rsidP="00C87AB8">
      <w:pPr>
        <w:pStyle w:val="Heading2"/>
        <w:rPr>
          <w:rStyle w:val="normalchar1"/>
          <w:rFonts w:asciiTheme="majorHAnsi" w:hAnsiTheme="majorHAnsi" w:cstheme="majorBidi"/>
          <w:sz w:val="26"/>
          <w:szCs w:val="26"/>
        </w:rPr>
      </w:pPr>
      <w:bookmarkStart w:id="475" w:name="_Toc301171365"/>
      <w:bookmarkStart w:id="476" w:name="_Toc456692737"/>
      <w:bookmarkStart w:id="477" w:name="_Toc457307045"/>
      <w:bookmarkStart w:id="478" w:name="_Toc1466959"/>
      <w:r w:rsidRPr="009A0127">
        <w:rPr>
          <w:rStyle w:val="normalchar1"/>
          <w:rFonts w:asciiTheme="majorHAnsi" w:hAnsiTheme="majorHAnsi" w:cstheme="majorBidi"/>
          <w:sz w:val="26"/>
          <w:szCs w:val="26"/>
        </w:rPr>
        <w:t>Factor XI deficiency</w:t>
      </w:r>
      <w:bookmarkEnd w:id="475"/>
      <w:bookmarkEnd w:id="476"/>
      <w:bookmarkEnd w:id="477"/>
      <w:bookmarkEnd w:id="478"/>
    </w:p>
    <w:p w14:paraId="2BF9EB59" w14:textId="77777777" w:rsidR="00C87AB8" w:rsidRPr="009A0127" w:rsidRDefault="00C87AB8" w:rsidP="00C87AB8">
      <w:pPr>
        <w:rPr>
          <w:b/>
          <w:bCs/>
          <w:i/>
          <w:iCs/>
        </w:rPr>
      </w:pPr>
      <w:r w:rsidRPr="009A0127">
        <w:rPr>
          <w:rStyle w:val="heading00203char1"/>
          <w:rFonts w:ascii="Calibri" w:hAnsi="Calibri"/>
          <w:b/>
          <w:i w:val="0"/>
          <w:sz w:val="24"/>
          <w:szCs w:val="24"/>
        </w:rPr>
        <w:t>Incidence</w:t>
      </w:r>
    </w:p>
    <w:p w14:paraId="2DC67C4A" w14:textId="77777777" w:rsidR="00C87AB8" w:rsidRPr="009A0127" w:rsidRDefault="00C87AB8" w:rsidP="00C87AB8">
      <w:pPr>
        <w:pStyle w:val="ListParagraph"/>
        <w:numPr>
          <w:ilvl w:val="0"/>
          <w:numId w:val="89"/>
        </w:numPr>
        <w:spacing w:after="0" w:line="240" w:lineRule="auto"/>
        <w:contextualSpacing w:val="0"/>
      </w:pPr>
      <w:r w:rsidRPr="009A0127">
        <w:rPr>
          <w:rStyle w:val="normalchar1"/>
          <w:rFonts w:ascii="Calibri" w:hAnsi="Calibri" w:cs="Arial"/>
          <w:sz w:val="24"/>
          <w:szCs w:val="24"/>
        </w:rPr>
        <w:t>Severe phenotype the incidence is ~ 1 in 1000,000</w:t>
      </w:r>
    </w:p>
    <w:p w14:paraId="329AFD3F" w14:textId="77777777" w:rsidR="00C87AB8" w:rsidRPr="009A0127" w:rsidRDefault="00C87AB8" w:rsidP="00C87AB8">
      <w:pPr>
        <w:pStyle w:val="ListParagraph"/>
        <w:numPr>
          <w:ilvl w:val="0"/>
          <w:numId w:val="89"/>
        </w:numPr>
        <w:spacing w:after="0" w:line="240" w:lineRule="auto"/>
        <w:contextualSpacing w:val="0"/>
      </w:pPr>
      <w:r w:rsidRPr="009A0127">
        <w:rPr>
          <w:rStyle w:val="normalchar1"/>
          <w:rFonts w:ascii="Calibri" w:hAnsi="Calibri" w:cs="Arial"/>
          <w:sz w:val="24"/>
          <w:szCs w:val="24"/>
        </w:rPr>
        <w:t>Autosomal recessive</w:t>
      </w:r>
    </w:p>
    <w:p w14:paraId="7EF235F8" w14:textId="77777777" w:rsidR="00C87AB8" w:rsidRPr="009A0127" w:rsidRDefault="00C87AB8" w:rsidP="00C87AB8">
      <w:pPr>
        <w:pStyle w:val="ListParagraph"/>
        <w:numPr>
          <w:ilvl w:val="0"/>
          <w:numId w:val="89"/>
        </w:numPr>
        <w:spacing w:after="0" w:line="240" w:lineRule="auto"/>
        <w:contextualSpacing w:val="0"/>
      </w:pPr>
      <w:r w:rsidRPr="009A0127">
        <w:rPr>
          <w:rStyle w:val="normalchar1"/>
          <w:rFonts w:ascii="Calibri" w:hAnsi="Calibri" w:cs="Arial"/>
          <w:sz w:val="24"/>
          <w:szCs w:val="24"/>
        </w:rPr>
        <w:t>Factor XI gene - chromosome 4q gene</w:t>
      </w:r>
    </w:p>
    <w:p w14:paraId="2D0D745D" w14:textId="77777777" w:rsidR="00C87AB8" w:rsidRPr="009A0127" w:rsidRDefault="00C87AB8" w:rsidP="00C87AB8">
      <w:pPr>
        <w:pStyle w:val="ListParagraph"/>
        <w:spacing w:after="0" w:line="240" w:lineRule="auto"/>
        <w:contextualSpacing w:val="0"/>
        <w:rPr>
          <w:rStyle w:val="heading00202char1"/>
          <w:rFonts w:ascii="Calibri" w:hAnsi="Calibri"/>
          <w:b w:val="0"/>
          <w:bCs w:val="0"/>
        </w:rPr>
      </w:pPr>
    </w:p>
    <w:p w14:paraId="7835E4A1" w14:textId="77777777" w:rsidR="00C87AB8" w:rsidRPr="009A0127" w:rsidRDefault="00C87AB8" w:rsidP="00C87AB8">
      <w:pPr>
        <w:rPr>
          <w:rStyle w:val="heading00202char1"/>
          <w:rFonts w:ascii="Calibri" w:hAnsi="Calibri"/>
          <w:bCs w:val="0"/>
          <w:i/>
        </w:rPr>
      </w:pPr>
      <w:r w:rsidRPr="009A0127">
        <w:rPr>
          <w:rStyle w:val="heading00202char1"/>
          <w:rFonts w:ascii="Calibri" w:hAnsi="Calibri"/>
        </w:rPr>
        <w:t>Presentation</w:t>
      </w:r>
    </w:p>
    <w:p w14:paraId="4690F451" w14:textId="77777777" w:rsidR="00C87AB8" w:rsidRPr="009A0127" w:rsidRDefault="00C87AB8" w:rsidP="00C87AB8">
      <w:pPr>
        <w:pStyle w:val="ListParagraph"/>
        <w:numPr>
          <w:ilvl w:val="0"/>
          <w:numId w:val="90"/>
        </w:numPr>
        <w:spacing w:after="0" w:line="240" w:lineRule="auto"/>
        <w:contextualSpacing w:val="0"/>
        <w:rPr>
          <w:i/>
        </w:rPr>
      </w:pPr>
      <w:r w:rsidRPr="009A0127">
        <w:rPr>
          <w:rStyle w:val="normalchar1"/>
          <w:rFonts w:ascii="Calibri" w:hAnsi="Calibri"/>
          <w:sz w:val="24"/>
          <w:szCs w:val="24"/>
        </w:rPr>
        <w:t>Very variable</w:t>
      </w:r>
    </w:p>
    <w:p w14:paraId="41F99CC5" w14:textId="77777777" w:rsidR="00C87AB8" w:rsidRPr="009A0127" w:rsidRDefault="00C87AB8" w:rsidP="00C87AB8">
      <w:pPr>
        <w:pStyle w:val="ListParagraph"/>
        <w:numPr>
          <w:ilvl w:val="0"/>
          <w:numId w:val="90"/>
        </w:numPr>
        <w:spacing w:after="0" w:line="240" w:lineRule="auto"/>
        <w:contextualSpacing w:val="0"/>
        <w:rPr>
          <w:rStyle w:val="normalchar1"/>
          <w:rFonts w:ascii="Calibri" w:hAnsi="Calibri" w:cs="Arial"/>
          <w:sz w:val="24"/>
          <w:szCs w:val="24"/>
        </w:rPr>
      </w:pPr>
      <w:r w:rsidRPr="009A0127">
        <w:rPr>
          <w:rStyle w:val="normalchar1"/>
          <w:rFonts w:ascii="Calibri" w:hAnsi="Calibri" w:cs="Arial"/>
          <w:sz w:val="24"/>
          <w:szCs w:val="24"/>
        </w:rPr>
        <w:t>No correlation with FXI level</w:t>
      </w:r>
    </w:p>
    <w:p w14:paraId="20000723" w14:textId="77777777" w:rsidR="00C87AB8" w:rsidRPr="009A0127" w:rsidRDefault="00C87AB8" w:rsidP="00C87AB8">
      <w:pPr>
        <w:pStyle w:val="ListParagraph"/>
        <w:numPr>
          <w:ilvl w:val="0"/>
          <w:numId w:val="90"/>
        </w:numPr>
        <w:spacing w:after="0" w:line="240" w:lineRule="auto"/>
        <w:contextualSpacing w:val="0"/>
      </w:pPr>
      <w:r w:rsidRPr="009A0127">
        <w:rPr>
          <w:rStyle w:val="normalchar1"/>
          <w:rFonts w:ascii="Calibri" w:hAnsi="Calibri" w:cs="Arial"/>
          <w:sz w:val="24"/>
          <w:szCs w:val="24"/>
        </w:rPr>
        <w:t>Mucosal bleeds</w:t>
      </w:r>
    </w:p>
    <w:p w14:paraId="3C1E8DD3" w14:textId="77777777" w:rsidR="00C87AB8" w:rsidRPr="009A0127" w:rsidRDefault="00C87AB8" w:rsidP="00C87AB8">
      <w:pPr>
        <w:pStyle w:val="ListParagraph"/>
        <w:numPr>
          <w:ilvl w:val="0"/>
          <w:numId w:val="90"/>
        </w:numPr>
        <w:spacing w:after="0" w:line="240" w:lineRule="auto"/>
        <w:contextualSpacing w:val="0"/>
      </w:pPr>
      <w:r w:rsidRPr="009A0127">
        <w:rPr>
          <w:rStyle w:val="normalchar1"/>
          <w:rFonts w:ascii="Calibri" w:hAnsi="Calibri" w:cs="Arial"/>
          <w:sz w:val="24"/>
          <w:szCs w:val="24"/>
        </w:rPr>
        <w:t>Spontaneous / musculoskeletal bleeds very rare</w:t>
      </w:r>
    </w:p>
    <w:p w14:paraId="7B33B5C2" w14:textId="77777777" w:rsidR="00C87AB8" w:rsidRPr="009A0127" w:rsidRDefault="00C87AB8" w:rsidP="00C87AB8">
      <w:pPr>
        <w:pStyle w:val="ListParagraph"/>
        <w:numPr>
          <w:ilvl w:val="0"/>
          <w:numId w:val="90"/>
        </w:numPr>
        <w:spacing w:after="0" w:line="240" w:lineRule="auto"/>
        <w:contextualSpacing w:val="0"/>
      </w:pPr>
      <w:r w:rsidRPr="009A0127">
        <w:rPr>
          <w:rStyle w:val="normalchar1"/>
          <w:rFonts w:ascii="Calibri" w:hAnsi="Calibri" w:cs="Arial"/>
          <w:sz w:val="24"/>
          <w:szCs w:val="24"/>
        </w:rPr>
        <w:t>Association with VWD and Platelet function defects</w:t>
      </w:r>
    </w:p>
    <w:p w14:paraId="09D0D914" w14:textId="77777777" w:rsidR="00C87AB8" w:rsidRPr="003C2A65" w:rsidRDefault="00C87AB8" w:rsidP="00C87AB8">
      <w:pPr>
        <w:pStyle w:val="ListParagraph"/>
        <w:spacing w:after="0" w:line="240" w:lineRule="auto"/>
        <w:contextualSpacing w:val="0"/>
        <w:rPr>
          <w:rStyle w:val="heading00207char1"/>
          <w:rFonts w:asciiTheme="minorHAnsi" w:hAnsiTheme="minorHAnsi" w:cs="Arial"/>
          <w:b w:val="0"/>
          <w:bCs w:val="0"/>
          <w:sz w:val="24"/>
          <w:szCs w:val="24"/>
        </w:rPr>
      </w:pPr>
    </w:p>
    <w:p w14:paraId="2C2482A6" w14:textId="77777777" w:rsidR="00C87AB8" w:rsidRPr="009A0127" w:rsidRDefault="00C87AB8" w:rsidP="00C87AB8">
      <w:pPr>
        <w:rPr>
          <w:rStyle w:val="heading00207char1"/>
          <w:rFonts w:ascii="Calibri" w:hAnsi="Calibri" w:cs="Arial"/>
          <w:bCs w:val="0"/>
          <w:sz w:val="24"/>
          <w:szCs w:val="24"/>
        </w:rPr>
      </w:pPr>
      <w:r w:rsidRPr="009A0127">
        <w:rPr>
          <w:rStyle w:val="heading00207char1"/>
          <w:rFonts w:ascii="Calibri" w:hAnsi="Calibri" w:cs="Arial"/>
          <w:bCs w:val="0"/>
          <w:sz w:val="24"/>
          <w:szCs w:val="24"/>
        </w:rPr>
        <w:t>Diagnosis</w:t>
      </w:r>
    </w:p>
    <w:p w14:paraId="0FB4DE7E" w14:textId="77777777" w:rsidR="00C87AB8" w:rsidRPr="009A0127" w:rsidRDefault="00C87AB8" w:rsidP="00C87AB8">
      <w:pPr>
        <w:pStyle w:val="ListParagraph"/>
        <w:numPr>
          <w:ilvl w:val="0"/>
          <w:numId w:val="91"/>
        </w:numPr>
        <w:spacing w:after="0" w:line="240" w:lineRule="auto"/>
        <w:contextualSpacing w:val="0"/>
        <w:rPr>
          <w:rStyle w:val="normalchar1"/>
          <w:rFonts w:ascii="Calibri" w:hAnsi="Calibri" w:cs="Arial"/>
          <w:sz w:val="24"/>
          <w:szCs w:val="24"/>
        </w:rPr>
      </w:pPr>
      <w:r w:rsidRPr="009A0127">
        <w:rPr>
          <w:rStyle w:val="normalchar1"/>
          <w:rFonts w:ascii="Calibri" w:hAnsi="Calibri" w:cs="Arial"/>
          <w:sz w:val="24"/>
          <w:szCs w:val="24"/>
        </w:rPr>
        <w:t>Prolonged APTT</w:t>
      </w:r>
    </w:p>
    <w:p w14:paraId="28C8467D" w14:textId="77777777" w:rsidR="00C87AB8" w:rsidRPr="009A0127" w:rsidRDefault="00C87AB8" w:rsidP="00C87AB8">
      <w:pPr>
        <w:pStyle w:val="ListParagraph"/>
        <w:numPr>
          <w:ilvl w:val="0"/>
          <w:numId w:val="91"/>
        </w:numPr>
        <w:spacing w:after="0" w:line="240" w:lineRule="auto"/>
        <w:contextualSpacing w:val="0"/>
        <w:rPr>
          <w:rStyle w:val="normalchar1"/>
          <w:rFonts w:ascii="Calibri" w:hAnsi="Calibri" w:cs="Arial"/>
          <w:b/>
          <w:sz w:val="24"/>
          <w:szCs w:val="24"/>
        </w:rPr>
      </w:pPr>
      <w:r w:rsidRPr="009A0127">
        <w:rPr>
          <w:rStyle w:val="normalchar1"/>
          <w:rFonts w:ascii="Calibri" w:hAnsi="Calibri" w:cs="Arial"/>
          <w:sz w:val="24"/>
          <w:szCs w:val="24"/>
        </w:rPr>
        <w:t>Low Factor XI activity</w:t>
      </w:r>
    </w:p>
    <w:p w14:paraId="26450486" w14:textId="77777777" w:rsidR="00C87AB8" w:rsidRPr="009A0127" w:rsidRDefault="00C87AB8" w:rsidP="00C87AB8">
      <w:pPr>
        <w:pStyle w:val="ListParagraph"/>
        <w:spacing w:after="0" w:line="240" w:lineRule="auto"/>
        <w:contextualSpacing w:val="0"/>
        <w:rPr>
          <w:rFonts w:cs="Arial"/>
          <w:b/>
        </w:rPr>
      </w:pPr>
    </w:p>
    <w:p w14:paraId="40CB5DB9" w14:textId="77777777" w:rsidR="00C87AB8" w:rsidRPr="009A0127" w:rsidRDefault="00C87AB8" w:rsidP="00C87AB8">
      <w:pPr>
        <w:rPr>
          <w:rStyle w:val="heading00202char1"/>
          <w:rFonts w:ascii="Calibri" w:hAnsi="Calibri"/>
          <w:bCs w:val="0"/>
          <w:i/>
        </w:rPr>
      </w:pPr>
      <w:r w:rsidRPr="009A0127">
        <w:rPr>
          <w:rStyle w:val="heading00202char1"/>
          <w:rFonts w:ascii="Calibri" w:hAnsi="Calibri"/>
        </w:rPr>
        <w:t xml:space="preserve">Half life </w:t>
      </w:r>
    </w:p>
    <w:p w14:paraId="54D76244" w14:textId="77777777" w:rsidR="00C87AB8" w:rsidRPr="009A0127" w:rsidRDefault="00C87AB8" w:rsidP="00C87AB8">
      <w:pPr>
        <w:pStyle w:val="ListParagraph"/>
        <w:numPr>
          <w:ilvl w:val="0"/>
          <w:numId w:val="92"/>
        </w:numPr>
        <w:spacing w:after="0" w:line="240" w:lineRule="auto"/>
        <w:contextualSpacing w:val="0"/>
        <w:rPr>
          <w:rStyle w:val="normalchar1"/>
          <w:rFonts w:ascii="Calibri" w:hAnsi="Calibri"/>
          <w:i/>
          <w:color w:val="000000"/>
          <w:sz w:val="24"/>
          <w:szCs w:val="24"/>
        </w:rPr>
      </w:pPr>
      <w:r w:rsidRPr="009A0127">
        <w:rPr>
          <w:rStyle w:val="normalchar1"/>
          <w:rFonts w:ascii="Calibri" w:hAnsi="Calibri"/>
          <w:sz w:val="24"/>
          <w:szCs w:val="24"/>
        </w:rPr>
        <w:t>30 - 70 hours</w:t>
      </w:r>
    </w:p>
    <w:p w14:paraId="65E19F4C" w14:textId="77777777" w:rsidR="00C87AB8" w:rsidRPr="009A0127" w:rsidRDefault="00C87AB8" w:rsidP="00C87AB8">
      <w:pPr>
        <w:pStyle w:val="ListParagraph"/>
        <w:spacing w:after="0" w:line="240" w:lineRule="auto"/>
        <w:contextualSpacing w:val="0"/>
        <w:rPr>
          <w:i/>
        </w:rPr>
      </w:pPr>
    </w:p>
    <w:p w14:paraId="1BA90339" w14:textId="77777777" w:rsidR="00C87AB8" w:rsidRPr="009A0127" w:rsidRDefault="00C87AB8" w:rsidP="00C87AB8">
      <w:pPr>
        <w:rPr>
          <w:rStyle w:val="heading00202char1"/>
          <w:rFonts w:ascii="Calibri" w:hAnsi="Calibri"/>
          <w:bCs w:val="0"/>
          <w:i/>
        </w:rPr>
      </w:pPr>
      <w:r w:rsidRPr="009A0127">
        <w:rPr>
          <w:rStyle w:val="heading00202char1"/>
          <w:rFonts w:ascii="Calibri" w:hAnsi="Calibri"/>
        </w:rPr>
        <w:t>Management of acute bleed/Surgery</w:t>
      </w:r>
    </w:p>
    <w:p w14:paraId="3DED68AA" w14:textId="2015E643" w:rsidR="00C87AB8" w:rsidRPr="009A0127" w:rsidRDefault="007E1920" w:rsidP="00C87AB8">
      <w:pPr>
        <w:pStyle w:val="ListParagraph"/>
        <w:numPr>
          <w:ilvl w:val="0"/>
          <w:numId w:val="92"/>
        </w:numPr>
        <w:spacing w:after="0" w:line="240" w:lineRule="auto"/>
        <w:contextualSpacing w:val="0"/>
        <w:rPr>
          <w:rStyle w:val="normalchar1"/>
          <w:rFonts w:ascii="Calibri" w:hAnsi="Calibri"/>
          <w:i/>
          <w:color w:val="000000"/>
          <w:sz w:val="24"/>
          <w:szCs w:val="24"/>
        </w:rPr>
      </w:pPr>
      <w:r>
        <w:rPr>
          <w:rStyle w:val="normalchar1"/>
          <w:rFonts w:ascii="Calibri" w:hAnsi="Calibri"/>
          <w:sz w:val="24"/>
          <w:szCs w:val="24"/>
        </w:rPr>
        <w:t>Factor XI concentrate: 10 – 15</w:t>
      </w:r>
      <w:r w:rsidR="00C87AB8" w:rsidRPr="009A0127">
        <w:rPr>
          <w:rStyle w:val="normalchar1"/>
          <w:rFonts w:ascii="Calibri" w:hAnsi="Calibri"/>
          <w:sz w:val="24"/>
          <w:szCs w:val="24"/>
        </w:rPr>
        <w:t xml:space="preserve">iu/ kg body weight (peak Factor XI levels should not exceed </w:t>
      </w:r>
      <w:r w:rsidR="002A347B">
        <w:rPr>
          <w:rStyle w:val="normalchar1"/>
          <w:rFonts w:ascii="Calibri" w:hAnsi="Calibri"/>
          <w:sz w:val="24"/>
          <w:szCs w:val="24"/>
        </w:rPr>
        <w:t>70</w:t>
      </w:r>
      <w:r w:rsidR="00C87AB8" w:rsidRPr="009A0127">
        <w:rPr>
          <w:rStyle w:val="normalchar1"/>
          <w:rFonts w:ascii="Calibri" w:hAnsi="Calibri"/>
          <w:sz w:val="24"/>
          <w:szCs w:val="24"/>
        </w:rPr>
        <w:t xml:space="preserve"> u/dl)</w:t>
      </w:r>
    </w:p>
    <w:p w14:paraId="57D51C1F" w14:textId="77777777" w:rsidR="00C87AB8" w:rsidRPr="009A0127" w:rsidRDefault="00C87AB8" w:rsidP="00C87AB8">
      <w:pPr>
        <w:pStyle w:val="ListParagraph"/>
        <w:numPr>
          <w:ilvl w:val="0"/>
          <w:numId w:val="92"/>
        </w:numPr>
        <w:spacing w:after="0" w:line="240" w:lineRule="auto"/>
        <w:contextualSpacing w:val="0"/>
        <w:rPr>
          <w:rStyle w:val="normalchar1"/>
          <w:rFonts w:ascii="Calibri" w:hAnsi="Calibri"/>
          <w:i/>
          <w:color w:val="000000"/>
          <w:sz w:val="24"/>
          <w:szCs w:val="24"/>
        </w:rPr>
      </w:pPr>
      <w:r w:rsidRPr="009A0127">
        <w:rPr>
          <w:rStyle w:val="normalchar1"/>
          <w:rFonts w:ascii="Calibri" w:hAnsi="Calibri"/>
          <w:sz w:val="24"/>
          <w:szCs w:val="24"/>
        </w:rPr>
        <w:t xml:space="preserve">If no Factor XI concentrate use </w:t>
      </w:r>
      <w:proofErr w:type="spellStart"/>
      <w:r w:rsidRPr="009A0127">
        <w:rPr>
          <w:rStyle w:val="normalchar1"/>
          <w:rFonts w:ascii="Calibri" w:hAnsi="Calibri"/>
          <w:sz w:val="24"/>
          <w:szCs w:val="24"/>
        </w:rPr>
        <w:t>Octaplas</w:t>
      </w:r>
      <w:proofErr w:type="spellEnd"/>
      <w:r w:rsidRPr="009A0127">
        <w:rPr>
          <w:rStyle w:val="normalchar1"/>
          <w:rFonts w:ascii="Calibri" w:hAnsi="Calibri"/>
          <w:sz w:val="24"/>
          <w:szCs w:val="24"/>
        </w:rPr>
        <w:t>/ FFP 15 to 20mls/kg</w:t>
      </w:r>
    </w:p>
    <w:p w14:paraId="25A4AD5A" w14:textId="77777777" w:rsidR="00C87AB8" w:rsidRPr="009A0127" w:rsidRDefault="00C87AB8" w:rsidP="00C87AB8">
      <w:pPr>
        <w:pStyle w:val="ListParagraph"/>
        <w:numPr>
          <w:ilvl w:val="0"/>
          <w:numId w:val="92"/>
        </w:numPr>
        <w:spacing w:after="0" w:line="240" w:lineRule="auto"/>
        <w:contextualSpacing w:val="0"/>
      </w:pPr>
      <w:r w:rsidRPr="009A0127">
        <w:rPr>
          <w:rStyle w:val="normalchar1"/>
          <w:rFonts w:ascii="Calibri" w:hAnsi="Calibri"/>
          <w:sz w:val="24"/>
          <w:szCs w:val="24"/>
        </w:rPr>
        <w:t xml:space="preserve">Can also use </w:t>
      </w:r>
      <w:proofErr w:type="spellStart"/>
      <w:r w:rsidRPr="009A0127">
        <w:rPr>
          <w:rStyle w:val="normalchar1"/>
          <w:rFonts w:ascii="Calibri" w:hAnsi="Calibri"/>
          <w:sz w:val="24"/>
          <w:szCs w:val="24"/>
        </w:rPr>
        <w:t>NovoSeven</w:t>
      </w:r>
      <w:proofErr w:type="spellEnd"/>
      <w:r w:rsidRPr="009A0127">
        <w:rPr>
          <w:rStyle w:val="normalchar1"/>
          <w:rFonts w:ascii="Calibri" w:hAnsi="Calibri"/>
          <w:sz w:val="24"/>
          <w:szCs w:val="24"/>
        </w:rPr>
        <w:t xml:space="preserve"> 90mcg/kg every 2 to 3 hours initially</w:t>
      </w:r>
    </w:p>
    <w:p w14:paraId="399B123D" w14:textId="77777777" w:rsidR="00C87AB8" w:rsidRPr="007E1920" w:rsidRDefault="00C87AB8" w:rsidP="00C87AB8">
      <w:pPr>
        <w:pStyle w:val="ListParagraph"/>
        <w:numPr>
          <w:ilvl w:val="0"/>
          <w:numId w:val="92"/>
        </w:numPr>
        <w:spacing w:after="0" w:line="240" w:lineRule="auto"/>
        <w:contextualSpacing w:val="0"/>
        <w:rPr>
          <w:rStyle w:val="normalchar1"/>
          <w:rFonts w:ascii="Calibri" w:hAnsi="Calibri" w:cstheme="minorBidi"/>
          <w:sz w:val="22"/>
          <w:szCs w:val="22"/>
        </w:rPr>
      </w:pPr>
      <w:r w:rsidRPr="009A0127">
        <w:rPr>
          <w:rStyle w:val="normalchar1"/>
          <w:rFonts w:ascii="Calibri" w:hAnsi="Calibri" w:cs="Arial"/>
          <w:sz w:val="24"/>
          <w:szCs w:val="24"/>
        </w:rPr>
        <w:t xml:space="preserve">Factor XI </w:t>
      </w:r>
      <w:proofErr w:type="gramStart"/>
      <w:r w:rsidRPr="009A0127">
        <w:rPr>
          <w:rStyle w:val="normalchar1"/>
          <w:rFonts w:ascii="Calibri" w:hAnsi="Calibri" w:cs="Arial"/>
          <w:sz w:val="24"/>
          <w:szCs w:val="24"/>
        </w:rPr>
        <w:t>concentrate</w:t>
      </w:r>
      <w:proofErr w:type="gramEnd"/>
      <w:r w:rsidRPr="009A0127">
        <w:rPr>
          <w:rStyle w:val="normalchar1"/>
          <w:rFonts w:ascii="Calibri" w:hAnsi="Calibri" w:cs="Arial"/>
          <w:sz w:val="24"/>
          <w:szCs w:val="24"/>
        </w:rPr>
        <w:t xml:space="preserve"> is not recommended in patients with cardiovascular disease because of its risk of thrombosis. Prior to surgery aim for a calculated Factor XI level of 70 </w:t>
      </w:r>
      <w:proofErr w:type="spellStart"/>
      <w:r w:rsidRPr="009A0127">
        <w:rPr>
          <w:rStyle w:val="normalchar1"/>
          <w:rFonts w:ascii="Calibri" w:hAnsi="Calibri" w:cs="Arial"/>
          <w:sz w:val="24"/>
          <w:szCs w:val="24"/>
        </w:rPr>
        <w:t>iu</w:t>
      </w:r>
      <w:proofErr w:type="spellEnd"/>
      <w:r w:rsidRPr="009A0127">
        <w:rPr>
          <w:rStyle w:val="normalchar1"/>
          <w:rFonts w:ascii="Calibri" w:hAnsi="Calibri" w:cs="Arial"/>
          <w:sz w:val="24"/>
          <w:szCs w:val="24"/>
        </w:rPr>
        <w:t>/dl (dose should not exceed 30iu/kg body weight)</w:t>
      </w:r>
    </w:p>
    <w:p w14:paraId="0D177F03" w14:textId="77777777" w:rsidR="007E1920" w:rsidRPr="009A0127" w:rsidRDefault="007E1920" w:rsidP="00C87AB8">
      <w:pPr>
        <w:pStyle w:val="ListParagraph"/>
        <w:numPr>
          <w:ilvl w:val="0"/>
          <w:numId w:val="92"/>
        </w:numPr>
        <w:spacing w:after="0" w:line="240" w:lineRule="auto"/>
        <w:contextualSpacing w:val="0"/>
      </w:pPr>
      <w:r>
        <w:rPr>
          <w:rStyle w:val="normalchar1"/>
          <w:rFonts w:ascii="Calibri" w:hAnsi="Calibri" w:cs="Arial"/>
          <w:sz w:val="24"/>
          <w:szCs w:val="24"/>
        </w:rPr>
        <w:t>Tranexamic Acid</w:t>
      </w:r>
    </w:p>
    <w:p w14:paraId="59704931" w14:textId="77777777" w:rsidR="00C87AB8" w:rsidRPr="003C2A65" w:rsidRDefault="00C87AB8" w:rsidP="00C87AB8"/>
    <w:p w14:paraId="43B4B1FF" w14:textId="77777777" w:rsidR="00C87AB8" w:rsidRPr="009A0127" w:rsidRDefault="00C87AB8" w:rsidP="00C87AB8">
      <w:pPr>
        <w:pStyle w:val="Heading2"/>
        <w:rPr>
          <w:rStyle w:val="normalchar1"/>
          <w:rFonts w:asciiTheme="majorHAnsi" w:hAnsiTheme="majorHAnsi" w:cstheme="majorBidi"/>
          <w:sz w:val="26"/>
          <w:szCs w:val="26"/>
        </w:rPr>
      </w:pPr>
      <w:bookmarkStart w:id="479" w:name="_Toc301171366"/>
      <w:bookmarkStart w:id="480" w:name="_Toc456692738"/>
      <w:bookmarkStart w:id="481" w:name="_Toc457307046"/>
      <w:bookmarkStart w:id="482" w:name="_Toc1466960"/>
      <w:r w:rsidRPr="009A0127">
        <w:rPr>
          <w:rStyle w:val="normalchar1"/>
          <w:rFonts w:asciiTheme="majorHAnsi" w:hAnsiTheme="majorHAnsi" w:cstheme="majorBidi"/>
          <w:sz w:val="26"/>
          <w:szCs w:val="26"/>
        </w:rPr>
        <w:t>Factor XII deficiency</w:t>
      </w:r>
      <w:bookmarkEnd w:id="479"/>
      <w:bookmarkEnd w:id="480"/>
      <w:bookmarkEnd w:id="481"/>
      <w:bookmarkEnd w:id="482"/>
    </w:p>
    <w:p w14:paraId="061D4B46" w14:textId="77777777" w:rsidR="00C87AB8" w:rsidRPr="009A0127" w:rsidRDefault="00C87AB8" w:rsidP="00C87AB8">
      <w:pPr>
        <w:jc w:val="both"/>
        <w:rPr>
          <w:rStyle w:val="normalchar1"/>
          <w:rFonts w:ascii="Calibri" w:hAnsi="Calibri" w:cs="Arial"/>
          <w:sz w:val="24"/>
          <w:szCs w:val="24"/>
        </w:rPr>
      </w:pPr>
      <w:r w:rsidRPr="009A0127">
        <w:rPr>
          <w:rStyle w:val="normalchar1"/>
          <w:rFonts w:ascii="Calibri" w:hAnsi="Calibri" w:cs="Arial"/>
          <w:sz w:val="24"/>
          <w:szCs w:val="24"/>
        </w:rPr>
        <w:t>On its own Factor XII deficiency is not associated with bleeding thus no treatment required to cover surgery.</w:t>
      </w:r>
      <w:r w:rsidRPr="009A0127">
        <w:rPr>
          <w:rStyle w:val="normalchar1"/>
          <w:rFonts w:ascii="Calibri" w:hAnsi="Calibri" w:cs="Arial"/>
          <w:caps/>
          <w:color w:val="000000"/>
          <w:sz w:val="24"/>
          <w:szCs w:val="24"/>
        </w:rPr>
        <w:t xml:space="preserve"> </w:t>
      </w:r>
      <w:r w:rsidRPr="009A0127">
        <w:rPr>
          <w:rStyle w:val="normalchar1"/>
          <w:rFonts w:ascii="Calibri" w:hAnsi="Calibri" w:cs="Arial"/>
          <w:sz w:val="24"/>
          <w:szCs w:val="24"/>
        </w:rPr>
        <w:t xml:space="preserve">However if a patient with Factor XII deficiency has a convincing bleeding history, consider concomitant VWD, factor VIII / IX / XI deficiency or a platelet function disorder. There may also be a link between FXII deficiency and </w:t>
      </w:r>
      <w:proofErr w:type="spellStart"/>
      <w:r w:rsidRPr="009A0127">
        <w:rPr>
          <w:rStyle w:val="normalchar1"/>
          <w:rFonts w:ascii="Calibri" w:hAnsi="Calibri" w:cs="Arial"/>
          <w:sz w:val="24"/>
          <w:szCs w:val="24"/>
        </w:rPr>
        <w:t>angiodysplasia</w:t>
      </w:r>
      <w:proofErr w:type="spellEnd"/>
      <w:r w:rsidRPr="009A0127">
        <w:rPr>
          <w:rStyle w:val="normalchar1"/>
          <w:rFonts w:ascii="Calibri" w:hAnsi="Calibri" w:cs="Arial"/>
          <w:sz w:val="24"/>
          <w:szCs w:val="24"/>
        </w:rPr>
        <w:t xml:space="preserve">. </w:t>
      </w:r>
    </w:p>
    <w:p w14:paraId="2CDD626B" w14:textId="77777777" w:rsidR="00C87AB8" w:rsidRPr="003C2A65" w:rsidRDefault="00C87AB8" w:rsidP="00C87AB8">
      <w:pPr>
        <w:rPr>
          <w:rFonts w:cs="Arial"/>
          <w:caps/>
          <w:color w:val="000000"/>
        </w:rPr>
      </w:pPr>
    </w:p>
    <w:p w14:paraId="4415803B" w14:textId="77777777" w:rsidR="00C87AB8" w:rsidRPr="009A0127" w:rsidRDefault="00C87AB8" w:rsidP="00C87AB8">
      <w:pPr>
        <w:pStyle w:val="Heading2"/>
        <w:rPr>
          <w:rStyle w:val="normalchar1"/>
          <w:rFonts w:asciiTheme="majorHAnsi" w:hAnsiTheme="majorHAnsi" w:cstheme="majorBidi"/>
          <w:sz w:val="26"/>
          <w:szCs w:val="26"/>
        </w:rPr>
      </w:pPr>
      <w:bookmarkStart w:id="483" w:name="_Toc301171367"/>
      <w:bookmarkStart w:id="484" w:name="_Toc456692739"/>
      <w:bookmarkStart w:id="485" w:name="_Toc457307047"/>
      <w:bookmarkStart w:id="486" w:name="_Toc1466961"/>
      <w:r w:rsidRPr="009A0127">
        <w:rPr>
          <w:rStyle w:val="normalchar1"/>
          <w:rFonts w:asciiTheme="majorHAnsi" w:hAnsiTheme="majorHAnsi" w:cstheme="majorBidi"/>
          <w:sz w:val="26"/>
          <w:szCs w:val="26"/>
        </w:rPr>
        <w:t>Factor XIII deficiency</w:t>
      </w:r>
      <w:bookmarkEnd w:id="483"/>
      <w:bookmarkEnd w:id="484"/>
      <w:bookmarkEnd w:id="485"/>
      <w:bookmarkEnd w:id="486"/>
    </w:p>
    <w:p w14:paraId="07E53DB7" w14:textId="77777777" w:rsidR="00C87AB8" w:rsidRPr="003C2A65" w:rsidRDefault="00C87AB8" w:rsidP="00C87AB8">
      <w:pPr>
        <w:rPr>
          <w:b/>
          <w:i/>
        </w:rPr>
      </w:pPr>
      <w:r w:rsidRPr="003C2A65">
        <w:rPr>
          <w:b/>
        </w:rPr>
        <w:t>Incidence</w:t>
      </w:r>
    </w:p>
    <w:p w14:paraId="007D46A3" w14:textId="77777777" w:rsidR="00C87AB8" w:rsidRPr="009A0127" w:rsidRDefault="00C87AB8" w:rsidP="00C87AB8">
      <w:pPr>
        <w:pStyle w:val="ListParagraph"/>
        <w:numPr>
          <w:ilvl w:val="0"/>
          <w:numId w:val="93"/>
        </w:numPr>
        <w:spacing w:after="0" w:line="240" w:lineRule="auto"/>
        <w:contextualSpacing w:val="0"/>
        <w:rPr>
          <w:rStyle w:val="normalchar1"/>
          <w:rFonts w:ascii="Calibri" w:hAnsi="Calibri"/>
          <w:i/>
          <w:color w:val="000000"/>
          <w:sz w:val="24"/>
          <w:szCs w:val="24"/>
        </w:rPr>
      </w:pPr>
      <w:r w:rsidRPr="009A0127">
        <w:rPr>
          <w:rStyle w:val="normalchar1"/>
          <w:rFonts w:ascii="Calibri" w:hAnsi="Calibri"/>
          <w:sz w:val="24"/>
          <w:szCs w:val="24"/>
        </w:rPr>
        <w:t>Severe phenotype incidence is ~ 1 in 1,000,000</w:t>
      </w:r>
    </w:p>
    <w:p w14:paraId="610B94AF" w14:textId="77777777" w:rsidR="00C87AB8" w:rsidRPr="009A0127" w:rsidRDefault="00C87AB8" w:rsidP="00C87AB8">
      <w:pPr>
        <w:pStyle w:val="ListParagraph"/>
        <w:numPr>
          <w:ilvl w:val="0"/>
          <w:numId w:val="93"/>
        </w:numPr>
        <w:spacing w:after="0" w:line="240" w:lineRule="auto"/>
        <w:contextualSpacing w:val="0"/>
        <w:rPr>
          <w:rStyle w:val="normalchar1"/>
          <w:rFonts w:ascii="Calibri" w:hAnsi="Calibri"/>
          <w:i/>
          <w:color w:val="000000"/>
          <w:sz w:val="24"/>
          <w:szCs w:val="24"/>
        </w:rPr>
      </w:pPr>
      <w:r w:rsidRPr="009A0127">
        <w:rPr>
          <w:rStyle w:val="normalchar1"/>
          <w:rFonts w:ascii="Calibri" w:hAnsi="Calibri"/>
          <w:sz w:val="24"/>
          <w:szCs w:val="24"/>
        </w:rPr>
        <w:t>Autosomal recessive inheritance</w:t>
      </w:r>
    </w:p>
    <w:p w14:paraId="1453E3A1" w14:textId="77777777" w:rsidR="00C87AB8" w:rsidRPr="009A0127" w:rsidRDefault="00C87AB8" w:rsidP="00C87AB8">
      <w:pPr>
        <w:pStyle w:val="ListParagraph"/>
        <w:numPr>
          <w:ilvl w:val="0"/>
          <w:numId w:val="93"/>
        </w:numPr>
        <w:spacing w:after="0" w:line="240" w:lineRule="auto"/>
        <w:contextualSpacing w:val="0"/>
        <w:rPr>
          <w:i/>
          <w:sz w:val="24"/>
          <w:szCs w:val="24"/>
        </w:rPr>
      </w:pPr>
      <w:r w:rsidRPr="009A0127">
        <w:rPr>
          <w:rStyle w:val="normalchar1"/>
          <w:rFonts w:ascii="Calibri" w:hAnsi="Calibri"/>
          <w:sz w:val="24"/>
          <w:szCs w:val="24"/>
        </w:rPr>
        <w:t>Factor XIII gene - chromosome 6</w:t>
      </w:r>
    </w:p>
    <w:p w14:paraId="71506590" w14:textId="77777777" w:rsidR="00C87AB8" w:rsidRPr="009A0127" w:rsidRDefault="00C87AB8" w:rsidP="00C87AB8">
      <w:pPr>
        <w:pStyle w:val="ListParagraph"/>
        <w:spacing w:after="0" w:line="240" w:lineRule="auto"/>
        <w:contextualSpacing w:val="0"/>
        <w:rPr>
          <w:i/>
          <w:sz w:val="24"/>
          <w:szCs w:val="24"/>
        </w:rPr>
      </w:pPr>
    </w:p>
    <w:p w14:paraId="3455297E" w14:textId="77777777" w:rsidR="00C87AB8" w:rsidRPr="009A0127" w:rsidRDefault="00C87AB8" w:rsidP="00C87AB8">
      <w:pPr>
        <w:rPr>
          <w:b/>
          <w:i/>
        </w:rPr>
      </w:pPr>
      <w:r w:rsidRPr="009A0127">
        <w:rPr>
          <w:b/>
        </w:rPr>
        <w:t>Presentation</w:t>
      </w:r>
    </w:p>
    <w:p w14:paraId="42259B11" w14:textId="77777777" w:rsidR="00C87AB8" w:rsidRPr="009A0127" w:rsidRDefault="00C87AB8" w:rsidP="00C87AB8">
      <w:pPr>
        <w:pStyle w:val="ListParagraph"/>
        <w:numPr>
          <w:ilvl w:val="0"/>
          <w:numId w:val="94"/>
        </w:numPr>
        <w:spacing w:after="0" w:line="240" w:lineRule="auto"/>
        <w:contextualSpacing w:val="0"/>
        <w:rPr>
          <w:rStyle w:val="normalchar1"/>
          <w:rFonts w:ascii="Calibri" w:hAnsi="Calibri"/>
          <w:i/>
          <w:color w:val="000000"/>
          <w:sz w:val="24"/>
          <w:szCs w:val="24"/>
        </w:rPr>
      </w:pPr>
      <w:r w:rsidRPr="009A0127">
        <w:rPr>
          <w:rStyle w:val="normalchar1"/>
          <w:rFonts w:ascii="Calibri" w:hAnsi="Calibri"/>
          <w:sz w:val="24"/>
          <w:szCs w:val="24"/>
        </w:rPr>
        <w:t>Umbilical cord bleeding occurs in 80% within few days of birth</w:t>
      </w:r>
    </w:p>
    <w:p w14:paraId="37BAC247" w14:textId="77777777" w:rsidR="00C87AB8" w:rsidRPr="009A0127" w:rsidRDefault="00C87AB8" w:rsidP="00C87AB8">
      <w:pPr>
        <w:pStyle w:val="ListParagraph"/>
        <w:numPr>
          <w:ilvl w:val="0"/>
          <w:numId w:val="94"/>
        </w:numPr>
        <w:spacing w:after="0" w:line="240" w:lineRule="auto"/>
        <w:contextualSpacing w:val="0"/>
        <w:rPr>
          <w:rStyle w:val="normalchar1"/>
          <w:rFonts w:ascii="Calibri" w:hAnsi="Calibri"/>
          <w:i/>
          <w:color w:val="000000"/>
          <w:sz w:val="24"/>
          <w:szCs w:val="24"/>
        </w:rPr>
      </w:pPr>
      <w:proofErr w:type="spellStart"/>
      <w:r w:rsidRPr="009A0127">
        <w:rPr>
          <w:rStyle w:val="normalchar1"/>
          <w:rFonts w:ascii="Calibri" w:hAnsi="Calibri"/>
          <w:sz w:val="24"/>
          <w:szCs w:val="24"/>
        </w:rPr>
        <w:t>Life long</w:t>
      </w:r>
      <w:proofErr w:type="spellEnd"/>
      <w:r w:rsidRPr="009A0127">
        <w:rPr>
          <w:rStyle w:val="normalchar1"/>
          <w:rFonts w:ascii="Calibri" w:hAnsi="Calibri"/>
          <w:sz w:val="24"/>
          <w:szCs w:val="24"/>
        </w:rPr>
        <w:t xml:space="preserve"> tendency to bruising, muscle/joint bleeds, intra-cranial bleeds and bleeding after trauma</w:t>
      </w:r>
    </w:p>
    <w:p w14:paraId="12BBF53D" w14:textId="77777777" w:rsidR="00C87AB8" w:rsidRPr="009A0127" w:rsidRDefault="00C87AB8" w:rsidP="00C87AB8">
      <w:pPr>
        <w:pStyle w:val="ListParagraph"/>
        <w:numPr>
          <w:ilvl w:val="0"/>
          <w:numId w:val="94"/>
        </w:numPr>
        <w:spacing w:after="0" w:line="240" w:lineRule="auto"/>
        <w:contextualSpacing w:val="0"/>
        <w:rPr>
          <w:i/>
          <w:sz w:val="24"/>
          <w:szCs w:val="24"/>
        </w:rPr>
      </w:pPr>
      <w:r w:rsidRPr="009A0127">
        <w:rPr>
          <w:rStyle w:val="normalchar1"/>
          <w:rFonts w:ascii="Calibri" w:hAnsi="Calibri"/>
          <w:sz w:val="24"/>
          <w:szCs w:val="24"/>
        </w:rPr>
        <w:t>Delayed wound healing</w:t>
      </w:r>
    </w:p>
    <w:p w14:paraId="4FBBD7A9" w14:textId="77777777" w:rsidR="00C87AB8" w:rsidRPr="009A0127" w:rsidRDefault="00C87AB8" w:rsidP="00C87AB8">
      <w:pPr>
        <w:rPr>
          <w:b/>
          <w:i/>
        </w:rPr>
      </w:pPr>
      <w:r w:rsidRPr="009A0127">
        <w:rPr>
          <w:b/>
        </w:rPr>
        <w:t>Diagnosis </w:t>
      </w:r>
    </w:p>
    <w:p w14:paraId="744D5891" w14:textId="77777777" w:rsidR="00C87AB8" w:rsidRPr="009A0127" w:rsidRDefault="00C87AB8" w:rsidP="00C87AB8">
      <w:pPr>
        <w:pStyle w:val="ListParagraph"/>
        <w:numPr>
          <w:ilvl w:val="0"/>
          <w:numId w:val="95"/>
        </w:numPr>
        <w:spacing w:after="0" w:line="240" w:lineRule="auto"/>
        <w:contextualSpacing w:val="0"/>
        <w:rPr>
          <w:rStyle w:val="normalchar1"/>
          <w:rFonts w:ascii="Calibri" w:hAnsi="Calibri"/>
          <w:i/>
          <w:color w:val="000000"/>
          <w:sz w:val="24"/>
          <w:szCs w:val="24"/>
        </w:rPr>
      </w:pPr>
      <w:r w:rsidRPr="009A0127">
        <w:rPr>
          <w:rStyle w:val="normalchar1"/>
          <w:rFonts w:ascii="Calibri" w:hAnsi="Calibri"/>
          <w:sz w:val="24"/>
          <w:szCs w:val="24"/>
        </w:rPr>
        <w:t>PT / APTT / TT / Fib all normal</w:t>
      </w:r>
    </w:p>
    <w:p w14:paraId="564B9B46" w14:textId="77777777" w:rsidR="00C87AB8" w:rsidRPr="009A0127" w:rsidRDefault="00C87AB8" w:rsidP="00C87AB8">
      <w:pPr>
        <w:pStyle w:val="ListParagraph"/>
        <w:numPr>
          <w:ilvl w:val="0"/>
          <w:numId w:val="95"/>
        </w:numPr>
        <w:spacing w:after="0" w:line="240" w:lineRule="auto"/>
        <w:contextualSpacing w:val="0"/>
        <w:rPr>
          <w:rStyle w:val="normalchar1"/>
          <w:rFonts w:ascii="Calibri" w:hAnsi="Calibri"/>
          <w:i/>
          <w:color w:val="000000"/>
          <w:sz w:val="24"/>
          <w:szCs w:val="24"/>
        </w:rPr>
      </w:pPr>
      <w:r w:rsidRPr="009A0127">
        <w:rPr>
          <w:rStyle w:val="normalchar1"/>
          <w:rFonts w:ascii="Calibri" w:hAnsi="Calibri"/>
          <w:sz w:val="24"/>
          <w:szCs w:val="24"/>
        </w:rPr>
        <w:t xml:space="preserve">Decreased clot solubility with 5 </w:t>
      </w:r>
      <w:proofErr w:type="spellStart"/>
      <w:r w:rsidRPr="009A0127">
        <w:rPr>
          <w:rStyle w:val="normalchar1"/>
          <w:rFonts w:ascii="Calibri" w:hAnsi="Calibri"/>
          <w:sz w:val="24"/>
          <w:szCs w:val="24"/>
        </w:rPr>
        <w:t>mol</w:t>
      </w:r>
      <w:proofErr w:type="spellEnd"/>
      <w:r w:rsidRPr="009A0127">
        <w:rPr>
          <w:rStyle w:val="normalchar1"/>
          <w:rFonts w:ascii="Calibri" w:hAnsi="Calibri"/>
          <w:sz w:val="24"/>
          <w:szCs w:val="24"/>
        </w:rPr>
        <w:t>/l urea</w:t>
      </w:r>
    </w:p>
    <w:p w14:paraId="2D90BC26" w14:textId="77777777" w:rsidR="00C87AB8" w:rsidRPr="009A0127" w:rsidRDefault="00C87AB8" w:rsidP="00C87AB8">
      <w:pPr>
        <w:pStyle w:val="ListParagraph"/>
        <w:numPr>
          <w:ilvl w:val="0"/>
          <w:numId w:val="95"/>
        </w:numPr>
        <w:spacing w:after="0" w:line="240" w:lineRule="auto"/>
        <w:contextualSpacing w:val="0"/>
        <w:rPr>
          <w:i/>
          <w:sz w:val="24"/>
          <w:szCs w:val="24"/>
        </w:rPr>
      </w:pPr>
      <w:r w:rsidRPr="009A0127">
        <w:rPr>
          <w:rStyle w:val="normalchar1"/>
          <w:rFonts w:ascii="Calibri" w:hAnsi="Calibri"/>
          <w:sz w:val="24"/>
          <w:szCs w:val="24"/>
        </w:rPr>
        <w:t>Low Factor XIII activity</w:t>
      </w:r>
    </w:p>
    <w:p w14:paraId="248ED0FA" w14:textId="77777777" w:rsidR="00C87AB8" w:rsidRPr="009A0127" w:rsidRDefault="00C87AB8" w:rsidP="00C87AB8">
      <w:pPr>
        <w:pStyle w:val="ListParagraph"/>
        <w:spacing w:after="0" w:line="240" w:lineRule="auto"/>
        <w:contextualSpacing w:val="0"/>
        <w:rPr>
          <w:i/>
          <w:sz w:val="24"/>
          <w:szCs w:val="24"/>
        </w:rPr>
      </w:pPr>
    </w:p>
    <w:p w14:paraId="15F3D220" w14:textId="77777777" w:rsidR="00C87AB8" w:rsidRPr="009A0127" w:rsidRDefault="00C87AB8" w:rsidP="00C87AB8">
      <w:pPr>
        <w:rPr>
          <w:b/>
        </w:rPr>
      </w:pPr>
      <w:r w:rsidRPr="009A0127">
        <w:rPr>
          <w:b/>
        </w:rPr>
        <w:t>Half life</w:t>
      </w:r>
    </w:p>
    <w:p w14:paraId="45D0DE28" w14:textId="77777777" w:rsidR="00C87AB8" w:rsidRPr="009A0127" w:rsidRDefault="00C87AB8" w:rsidP="00C87AB8">
      <w:pPr>
        <w:pStyle w:val="ListParagraph"/>
        <w:numPr>
          <w:ilvl w:val="0"/>
          <w:numId w:val="132"/>
        </w:numPr>
        <w:spacing w:after="0" w:line="240" w:lineRule="auto"/>
        <w:rPr>
          <w:rStyle w:val="heading00202char1"/>
          <w:rFonts w:ascii="Calibri" w:hAnsi="Calibri"/>
          <w:b w:val="0"/>
        </w:rPr>
      </w:pPr>
      <w:r w:rsidRPr="009A0127">
        <w:rPr>
          <w:rStyle w:val="heading00202char1"/>
          <w:rFonts w:ascii="Calibri" w:hAnsi="Calibri"/>
          <w:b w:val="0"/>
        </w:rPr>
        <w:t>7 to 10 days</w:t>
      </w:r>
    </w:p>
    <w:p w14:paraId="78E777C6" w14:textId="77777777" w:rsidR="00C87AB8" w:rsidRPr="009A0127" w:rsidRDefault="00C87AB8" w:rsidP="00C87AB8"/>
    <w:p w14:paraId="62EADF90" w14:textId="77777777" w:rsidR="00C87AB8" w:rsidRPr="009A0127" w:rsidRDefault="00C87AB8" w:rsidP="00C87AB8">
      <w:pPr>
        <w:rPr>
          <w:b/>
          <w:i/>
        </w:rPr>
      </w:pPr>
      <w:r w:rsidRPr="009A0127">
        <w:rPr>
          <w:b/>
        </w:rPr>
        <w:t>Prophylactic Treatment</w:t>
      </w:r>
    </w:p>
    <w:p w14:paraId="678F823C" w14:textId="7A04BDED" w:rsidR="00C87AB8" w:rsidRPr="009A0127" w:rsidRDefault="00C87AB8" w:rsidP="00C87AB8">
      <w:pPr>
        <w:pStyle w:val="ListParagraph"/>
        <w:numPr>
          <w:ilvl w:val="0"/>
          <w:numId w:val="96"/>
        </w:numPr>
        <w:spacing w:after="0" w:line="240" w:lineRule="auto"/>
        <w:contextualSpacing w:val="0"/>
        <w:rPr>
          <w:rStyle w:val="heading00202char1"/>
          <w:rFonts w:ascii="Calibri" w:hAnsi="Calibri"/>
          <w:b w:val="0"/>
          <w:bCs w:val="0"/>
          <w:i/>
        </w:rPr>
      </w:pPr>
      <w:proofErr w:type="spellStart"/>
      <w:r w:rsidRPr="009A0127">
        <w:rPr>
          <w:rStyle w:val="heading00202char1"/>
          <w:rFonts w:ascii="Calibri" w:hAnsi="Calibri"/>
          <w:b w:val="0"/>
        </w:rPr>
        <w:t>Fibrogammin</w:t>
      </w:r>
      <w:proofErr w:type="spellEnd"/>
      <w:r w:rsidR="00533E23">
        <w:rPr>
          <w:rStyle w:val="heading00202char1"/>
          <w:rFonts w:ascii="Calibri" w:hAnsi="Calibri"/>
          <w:b w:val="0"/>
        </w:rPr>
        <w:t xml:space="preserve"> 20-40 </w:t>
      </w:r>
      <w:proofErr w:type="spellStart"/>
      <w:r w:rsidR="00533E23">
        <w:rPr>
          <w:rStyle w:val="heading00202char1"/>
          <w:rFonts w:ascii="Calibri" w:hAnsi="Calibri"/>
          <w:b w:val="0"/>
        </w:rPr>
        <w:t>iu</w:t>
      </w:r>
      <w:proofErr w:type="spellEnd"/>
      <w:r w:rsidR="00533E23">
        <w:rPr>
          <w:rStyle w:val="heading00202char1"/>
          <w:rFonts w:ascii="Calibri" w:hAnsi="Calibri"/>
          <w:b w:val="0"/>
        </w:rPr>
        <w:t>/</w:t>
      </w:r>
      <w:proofErr w:type="gramStart"/>
      <w:r w:rsidR="00533E23">
        <w:rPr>
          <w:rStyle w:val="heading00202char1"/>
          <w:rFonts w:ascii="Calibri" w:hAnsi="Calibri"/>
          <w:b w:val="0"/>
        </w:rPr>
        <w:t xml:space="preserve">kg </w:t>
      </w:r>
      <w:r w:rsidR="00F23F6C">
        <w:rPr>
          <w:rStyle w:val="heading00202char1"/>
          <w:rFonts w:ascii="Calibri" w:hAnsi="Calibri"/>
          <w:b w:val="0"/>
        </w:rPr>
        <w:t xml:space="preserve"> </w:t>
      </w:r>
      <w:r w:rsidRPr="009A0127">
        <w:rPr>
          <w:rStyle w:val="heading00202char1"/>
          <w:rFonts w:ascii="Calibri" w:hAnsi="Calibri"/>
          <w:b w:val="0"/>
        </w:rPr>
        <w:t>every</w:t>
      </w:r>
      <w:proofErr w:type="gramEnd"/>
      <w:r w:rsidRPr="009A0127">
        <w:rPr>
          <w:rStyle w:val="heading00202char1"/>
          <w:rFonts w:ascii="Calibri" w:hAnsi="Calibri"/>
          <w:b w:val="0"/>
        </w:rPr>
        <w:t xml:space="preserve"> 4 weeks. </w:t>
      </w:r>
    </w:p>
    <w:p w14:paraId="0784195B" w14:textId="45A765F5" w:rsidR="00C87AB8" w:rsidRPr="009A0127" w:rsidRDefault="00C87AB8" w:rsidP="00C87AB8">
      <w:pPr>
        <w:pStyle w:val="ListParagraph"/>
        <w:numPr>
          <w:ilvl w:val="0"/>
          <w:numId w:val="96"/>
        </w:numPr>
        <w:spacing w:after="0" w:line="240" w:lineRule="auto"/>
        <w:contextualSpacing w:val="0"/>
        <w:rPr>
          <w:i/>
          <w:sz w:val="24"/>
          <w:szCs w:val="24"/>
        </w:rPr>
      </w:pPr>
      <w:r w:rsidRPr="009A0127">
        <w:rPr>
          <w:rStyle w:val="normalchar1"/>
          <w:rFonts w:ascii="Calibri" w:hAnsi="Calibri"/>
          <w:sz w:val="24"/>
          <w:szCs w:val="24"/>
        </w:rPr>
        <w:t xml:space="preserve">Aim to keep the trough Factor XIII level </w:t>
      </w:r>
      <w:r w:rsidR="00F23F6C" w:rsidRPr="00C86169">
        <w:rPr>
          <w:rStyle w:val="normalchar1"/>
          <w:rFonts w:ascii="Calibri" w:hAnsi="Calibri"/>
          <w:sz w:val="24"/>
          <w:szCs w:val="24"/>
        </w:rPr>
        <w:t>10-20</w:t>
      </w:r>
      <w:r w:rsidRPr="009A0127">
        <w:rPr>
          <w:rStyle w:val="normalchar1"/>
          <w:rFonts w:ascii="Calibri" w:hAnsi="Calibri"/>
          <w:sz w:val="24"/>
          <w:szCs w:val="24"/>
        </w:rPr>
        <w:t xml:space="preserve"> </w:t>
      </w:r>
      <w:proofErr w:type="spellStart"/>
      <w:r w:rsidRPr="009A0127">
        <w:rPr>
          <w:rStyle w:val="normalchar1"/>
          <w:rFonts w:ascii="Calibri" w:hAnsi="Calibri"/>
          <w:sz w:val="24"/>
          <w:szCs w:val="24"/>
        </w:rPr>
        <w:t>iu</w:t>
      </w:r>
      <w:proofErr w:type="spellEnd"/>
      <w:r w:rsidRPr="009A0127">
        <w:rPr>
          <w:rStyle w:val="normalchar1"/>
          <w:rFonts w:ascii="Calibri" w:hAnsi="Calibri"/>
          <w:sz w:val="24"/>
          <w:szCs w:val="24"/>
        </w:rPr>
        <w:t>/dl</w:t>
      </w:r>
    </w:p>
    <w:p w14:paraId="71CD7E90" w14:textId="77777777" w:rsidR="00C87AB8" w:rsidRPr="009A0127" w:rsidRDefault="00C87AB8" w:rsidP="00C87AB8">
      <w:pPr>
        <w:pStyle w:val="ListParagraph"/>
        <w:spacing w:after="0" w:line="240" w:lineRule="auto"/>
        <w:contextualSpacing w:val="0"/>
        <w:rPr>
          <w:i/>
          <w:sz w:val="24"/>
          <w:szCs w:val="24"/>
        </w:rPr>
      </w:pPr>
    </w:p>
    <w:p w14:paraId="737D5797" w14:textId="77777777" w:rsidR="00C87AB8" w:rsidRPr="009A0127" w:rsidRDefault="00C87AB8" w:rsidP="00C87AB8">
      <w:pPr>
        <w:rPr>
          <w:b/>
          <w:i/>
        </w:rPr>
      </w:pPr>
      <w:r w:rsidRPr="009A0127">
        <w:rPr>
          <w:b/>
        </w:rPr>
        <w:t>Treatment of acute bleed</w:t>
      </w:r>
    </w:p>
    <w:p w14:paraId="2A9630AC" w14:textId="4E72ED17" w:rsidR="00C87AB8" w:rsidRPr="009A0127" w:rsidRDefault="00F23F6C" w:rsidP="00C87AB8">
      <w:pPr>
        <w:pStyle w:val="ListParagraph"/>
        <w:numPr>
          <w:ilvl w:val="0"/>
          <w:numId w:val="97"/>
        </w:numPr>
        <w:spacing w:after="0" w:line="240" w:lineRule="auto"/>
        <w:contextualSpacing w:val="0"/>
        <w:rPr>
          <w:sz w:val="24"/>
          <w:szCs w:val="24"/>
        </w:rPr>
      </w:pPr>
      <w:r>
        <w:rPr>
          <w:rStyle w:val="normalchar1"/>
          <w:rFonts w:ascii="Calibri" w:hAnsi="Calibri" w:cs="Arial"/>
          <w:sz w:val="24"/>
          <w:szCs w:val="24"/>
        </w:rPr>
        <w:t>10 – 4</w:t>
      </w:r>
      <w:r w:rsidR="00C87AB8" w:rsidRPr="009A0127">
        <w:rPr>
          <w:rStyle w:val="normalchar1"/>
          <w:rFonts w:ascii="Calibri" w:hAnsi="Calibri" w:cs="Arial"/>
          <w:sz w:val="24"/>
          <w:szCs w:val="24"/>
        </w:rPr>
        <w:t xml:space="preserve">0 </w:t>
      </w:r>
      <w:proofErr w:type="spellStart"/>
      <w:r w:rsidR="00C87AB8" w:rsidRPr="009A0127">
        <w:rPr>
          <w:rStyle w:val="normalchar1"/>
          <w:rFonts w:ascii="Calibri" w:hAnsi="Calibri" w:cs="Arial"/>
          <w:sz w:val="24"/>
          <w:szCs w:val="24"/>
        </w:rPr>
        <w:t>iu</w:t>
      </w:r>
      <w:proofErr w:type="spellEnd"/>
      <w:r w:rsidR="00C87AB8" w:rsidRPr="009A0127">
        <w:rPr>
          <w:rStyle w:val="normalchar1"/>
          <w:rFonts w:ascii="Calibri" w:hAnsi="Calibri" w:cs="Arial"/>
          <w:sz w:val="24"/>
          <w:szCs w:val="24"/>
        </w:rPr>
        <w:t xml:space="preserve"> / kg of </w:t>
      </w:r>
      <w:proofErr w:type="spellStart"/>
      <w:r w:rsidR="00C87AB8" w:rsidRPr="009A0127">
        <w:rPr>
          <w:rStyle w:val="normalchar1"/>
          <w:rFonts w:ascii="Calibri" w:hAnsi="Calibri" w:cs="Arial"/>
          <w:sz w:val="24"/>
          <w:szCs w:val="24"/>
        </w:rPr>
        <w:t>fibrogammin</w:t>
      </w:r>
      <w:proofErr w:type="spellEnd"/>
      <w:r w:rsidR="00C87AB8" w:rsidRPr="009A0127">
        <w:rPr>
          <w:rStyle w:val="normalchar1"/>
          <w:rFonts w:ascii="Calibri" w:hAnsi="Calibri" w:cs="Arial"/>
          <w:sz w:val="24"/>
          <w:szCs w:val="24"/>
        </w:rPr>
        <w:t xml:space="preserve"> </w:t>
      </w:r>
      <w:r>
        <w:rPr>
          <w:rStyle w:val="normalchar1"/>
          <w:rFonts w:ascii="Calibri" w:hAnsi="Calibri" w:cs="Arial"/>
          <w:sz w:val="24"/>
          <w:szCs w:val="24"/>
        </w:rPr>
        <w:t xml:space="preserve">(dependent on last prophylactic dose) daily </w:t>
      </w:r>
      <w:r w:rsidR="00C87AB8" w:rsidRPr="009A0127">
        <w:rPr>
          <w:rStyle w:val="normalchar1"/>
          <w:rFonts w:ascii="Calibri" w:hAnsi="Calibri" w:cs="Arial"/>
          <w:sz w:val="24"/>
          <w:szCs w:val="24"/>
        </w:rPr>
        <w:t>until resolution of bleed</w:t>
      </w:r>
    </w:p>
    <w:p w14:paraId="5ED5F0DA" w14:textId="77777777" w:rsidR="00C87AB8" w:rsidRPr="009A0127" w:rsidRDefault="00C87AB8" w:rsidP="00C87AB8">
      <w:pPr>
        <w:pStyle w:val="ListParagraph"/>
        <w:numPr>
          <w:ilvl w:val="0"/>
          <w:numId w:val="97"/>
        </w:numPr>
        <w:spacing w:after="0" w:line="240" w:lineRule="auto"/>
        <w:contextualSpacing w:val="0"/>
        <w:rPr>
          <w:sz w:val="24"/>
          <w:szCs w:val="24"/>
        </w:rPr>
      </w:pPr>
      <w:r w:rsidRPr="009A0127">
        <w:rPr>
          <w:rStyle w:val="normalchar1"/>
          <w:rFonts w:ascii="Calibri" w:hAnsi="Calibri" w:cs="Arial"/>
          <w:sz w:val="24"/>
          <w:szCs w:val="24"/>
        </w:rPr>
        <w:t xml:space="preserve">Aim to keep peak Factor XIII levels &gt; 50 </w:t>
      </w:r>
      <w:proofErr w:type="spellStart"/>
      <w:r w:rsidRPr="009A0127">
        <w:rPr>
          <w:rStyle w:val="normalchar1"/>
          <w:rFonts w:ascii="Calibri" w:hAnsi="Calibri" w:cs="Arial"/>
          <w:sz w:val="24"/>
          <w:szCs w:val="24"/>
        </w:rPr>
        <w:t>iu</w:t>
      </w:r>
      <w:proofErr w:type="spellEnd"/>
      <w:r w:rsidRPr="009A0127">
        <w:rPr>
          <w:rStyle w:val="normalchar1"/>
          <w:rFonts w:ascii="Calibri" w:hAnsi="Calibri" w:cs="Arial"/>
          <w:sz w:val="24"/>
          <w:szCs w:val="24"/>
        </w:rPr>
        <w:t xml:space="preserve">/dl </w:t>
      </w:r>
    </w:p>
    <w:p w14:paraId="375BEAF7" w14:textId="77777777" w:rsidR="00C87AB8" w:rsidRDefault="00C87AB8" w:rsidP="00C87AB8">
      <w:pPr>
        <w:rPr>
          <w:rStyle w:val="heading00202char1"/>
          <w:rFonts w:ascii="Calibri" w:hAnsi="Calibri"/>
        </w:rPr>
      </w:pPr>
    </w:p>
    <w:p w14:paraId="5D41CC9D" w14:textId="77777777" w:rsidR="00256E37" w:rsidRDefault="00256E37" w:rsidP="00C87AB8">
      <w:pPr>
        <w:rPr>
          <w:rStyle w:val="heading00202char1"/>
          <w:rFonts w:ascii="Calibri" w:hAnsi="Calibri"/>
        </w:rPr>
      </w:pPr>
    </w:p>
    <w:p w14:paraId="5C51D00F" w14:textId="77777777" w:rsidR="00C87AB8" w:rsidRPr="009A0127" w:rsidRDefault="00C87AB8" w:rsidP="00C87AB8">
      <w:pPr>
        <w:rPr>
          <w:rStyle w:val="heading00202char1"/>
          <w:rFonts w:ascii="Calibri" w:hAnsi="Calibri"/>
          <w:bCs w:val="0"/>
          <w:i/>
        </w:rPr>
      </w:pPr>
      <w:r w:rsidRPr="009A0127">
        <w:rPr>
          <w:rStyle w:val="heading00202char1"/>
          <w:rFonts w:ascii="Calibri" w:hAnsi="Calibri"/>
        </w:rPr>
        <w:t>Prophylaxis for surgery</w:t>
      </w:r>
    </w:p>
    <w:p w14:paraId="49A7B07B" w14:textId="77777777" w:rsidR="00C87AB8" w:rsidRPr="009A0127" w:rsidRDefault="00C87AB8" w:rsidP="00C87AB8">
      <w:pPr>
        <w:pStyle w:val="ListParagraph"/>
        <w:numPr>
          <w:ilvl w:val="0"/>
          <w:numId w:val="98"/>
        </w:numPr>
        <w:spacing w:after="0" w:line="240" w:lineRule="auto"/>
        <w:contextualSpacing w:val="0"/>
        <w:rPr>
          <w:rStyle w:val="normalchar1"/>
          <w:rFonts w:ascii="Calibri" w:hAnsi="Calibri"/>
          <w:i/>
          <w:color w:val="000000"/>
          <w:sz w:val="24"/>
          <w:szCs w:val="24"/>
        </w:rPr>
      </w:pPr>
      <w:r w:rsidRPr="009A0127">
        <w:rPr>
          <w:rStyle w:val="normalchar1"/>
          <w:rFonts w:ascii="Calibri" w:hAnsi="Calibri"/>
          <w:sz w:val="24"/>
          <w:szCs w:val="24"/>
        </w:rPr>
        <w:t xml:space="preserve">Immediately pre-op 35 </w:t>
      </w:r>
      <w:proofErr w:type="spellStart"/>
      <w:r w:rsidRPr="009A0127">
        <w:rPr>
          <w:rStyle w:val="normalchar1"/>
          <w:rFonts w:ascii="Calibri" w:hAnsi="Calibri"/>
          <w:sz w:val="24"/>
          <w:szCs w:val="24"/>
        </w:rPr>
        <w:t>iu</w:t>
      </w:r>
      <w:proofErr w:type="spellEnd"/>
      <w:r w:rsidRPr="009A0127">
        <w:rPr>
          <w:rStyle w:val="normalchar1"/>
          <w:rFonts w:ascii="Calibri" w:hAnsi="Calibri"/>
          <w:sz w:val="24"/>
          <w:szCs w:val="24"/>
        </w:rPr>
        <w:t xml:space="preserve"> / kg of </w:t>
      </w:r>
      <w:proofErr w:type="spellStart"/>
      <w:r w:rsidRPr="009A0127">
        <w:rPr>
          <w:rStyle w:val="normalchar1"/>
          <w:rFonts w:ascii="Calibri" w:hAnsi="Calibri"/>
          <w:sz w:val="24"/>
          <w:szCs w:val="24"/>
        </w:rPr>
        <w:t>fibrogammin</w:t>
      </w:r>
      <w:proofErr w:type="spellEnd"/>
      <w:r w:rsidRPr="009A0127">
        <w:rPr>
          <w:rStyle w:val="normalchar1"/>
          <w:rFonts w:ascii="Calibri" w:hAnsi="Calibri"/>
          <w:sz w:val="24"/>
          <w:szCs w:val="24"/>
        </w:rPr>
        <w:t xml:space="preserve">, then post-op 10 to 20 </w:t>
      </w:r>
      <w:proofErr w:type="spellStart"/>
      <w:r w:rsidRPr="009A0127">
        <w:rPr>
          <w:rStyle w:val="normalchar1"/>
          <w:rFonts w:ascii="Calibri" w:hAnsi="Calibri"/>
          <w:sz w:val="24"/>
          <w:szCs w:val="24"/>
        </w:rPr>
        <w:t>iu</w:t>
      </w:r>
      <w:proofErr w:type="spellEnd"/>
      <w:r w:rsidRPr="009A0127">
        <w:rPr>
          <w:rStyle w:val="normalchar1"/>
          <w:rFonts w:ascii="Calibri" w:hAnsi="Calibri"/>
          <w:sz w:val="24"/>
          <w:szCs w:val="24"/>
        </w:rPr>
        <w:t xml:space="preserve"> / kg every 24 to 48 hours until wound healing</w:t>
      </w:r>
    </w:p>
    <w:p w14:paraId="412A4124" w14:textId="77777777" w:rsidR="00C87AB8" w:rsidRPr="009A0127" w:rsidRDefault="00C87AB8" w:rsidP="00C87AB8">
      <w:pPr>
        <w:pStyle w:val="ListParagraph"/>
        <w:numPr>
          <w:ilvl w:val="0"/>
          <w:numId w:val="98"/>
        </w:numPr>
        <w:spacing w:after="0" w:line="240" w:lineRule="auto"/>
        <w:contextualSpacing w:val="0"/>
        <w:rPr>
          <w:i/>
          <w:sz w:val="24"/>
          <w:szCs w:val="24"/>
        </w:rPr>
      </w:pPr>
      <w:r w:rsidRPr="009A0127">
        <w:rPr>
          <w:rStyle w:val="normalchar1"/>
          <w:rFonts w:ascii="Calibri" w:hAnsi="Calibri"/>
          <w:sz w:val="24"/>
          <w:szCs w:val="24"/>
        </w:rPr>
        <w:t xml:space="preserve">Again aim to keep trough factor XIII &gt; 4 </w:t>
      </w:r>
      <w:proofErr w:type="spellStart"/>
      <w:r w:rsidRPr="009A0127">
        <w:rPr>
          <w:rStyle w:val="normalchar1"/>
          <w:rFonts w:ascii="Calibri" w:hAnsi="Calibri"/>
          <w:sz w:val="24"/>
          <w:szCs w:val="24"/>
        </w:rPr>
        <w:t>iu</w:t>
      </w:r>
      <w:proofErr w:type="spellEnd"/>
      <w:r w:rsidRPr="009A0127">
        <w:rPr>
          <w:rStyle w:val="normalchar1"/>
          <w:rFonts w:ascii="Calibri" w:hAnsi="Calibri"/>
          <w:sz w:val="24"/>
          <w:szCs w:val="24"/>
        </w:rPr>
        <w:t xml:space="preserve">/dl and peak levels &gt; 50 </w:t>
      </w:r>
      <w:proofErr w:type="spellStart"/>
      <w:r w:rsidRPr="009A0127">
        <w:rPr>
          <w:rStyle w:val="normalchar1"/>
          <w:rFonts w:ascii="Calibri" w:hAnsi="Calibri"/>
          <w:sz w:val="24"/>
          <w:szCs w:val="24"/>
        </w:rPr>
        <w:t>iu</w:t>
      </w:r>
      <w:proofErr w:type="spellEnd"/>
      <w:r w:rsidRPr="009A0127">
        <w:rPr>
          <w:rStyle w:val="normalchar1"/>
          <w:rFonts w:ascii="Calibri" w:hAnsi="Calibri"/>
          <w:sz w:val="24"/>
          <w:szCs w:val="24"/>
        </w:rPr>
        <w:t>/dl</w:t>
      </w:r>
    </w:p>
    <w:p w14:paraId="0D11CF7C" w14:textId="77777777" w:rsidR="00C87AB8" w:rsidRPr="009A0127" w:rsidRDefault="00C87AB8" w:rsidP="00C87AB8">
      <w:pPr>
        <w:rPr>
          <w:rStyle w:val="heading00208char1"/>
          <w:rFonts w:ascii="Calibri" w:hAnsi="Calibri"/>
          <w:b w:val="0"/>
          <w:bCs w:val="0"/>
          <w:sz w:val="24"/>
          <w:szCs w:val="24"/>
          <w:u w:val="single"/>
        </w:rPr>
      </w:pPr>
    </w:p>
    <w:p w14:paraId="7F516D82" w14:textId="77777777" w:rsidR="00C87AB8" w:rsidRPr="009A0127" w:rsidRDefault="00C87AB8" w:rsidP="00C87AB8"/>
    <w:p w14:paraId="71E30D88" w14:textId="77777777" w:rsidR="00C87AB8" w:rsidRPr="009A0127" w:rsidRDefault="00C87AB8" w:rsidP="00C87AB8">
      <w:pPr>
        <w:pStyle w:val="body0020text"/>
        <w:spacing w:before="240"/>
        <w:jc w:val="both"/>
        <w:rPr>
          <w:rFonts w:ascii="Calibri" w:hAnsi="Calibri"/>
        </w:rPr>
      </w:pPr>
    </w:p>
    <w:p w14:paraId="2E8B1D9B" w14:textId="77777777" w:rsidR="00C87AB8" w:rsidRPr="009A0127" w:rsidRDefault="00C87AB8" w:rsidP="00C87AB8">
      <w:pPr>
        <w:rPr>
          <w:rStyle w:val="normalchar1"/>
          <w:rFonts w:ascii="Calibri" w:hAnsi="Calibri" w:cs="Arial"/>
          <w:sz w:val="24"/>
          <w:szCs w:val="24"/>
        </w:rPr>
      </w:pPr>
      <w:r w:rsidRPr="009A0127">
        <w:rPr>
          <w:rStyle w:val="heading00208char1"/>
          <w:rFonts w:ascii="Calibri" w:hAnsi="Calibri"/>
        </w:rPr>
        <w:br w:type="page"/>
      </w:r>
    </w:p>
    <w:p w14:paraId="29FB9F3F" w14:textId="77777777" w:rsidR="00C87AB8" w:rsidRPr="009A0127" w:rsidRDefault="00C87AB8" w:rsidP="00C87AB8">
      <w:pPr>
        <w:pStyle w:val="Heading1"/>
      </w:pPr>
      <w:bookmarkStart w:id="487" w:name="_Toc301171368"/>
      <w:bookmarkStart w:id="488" w:name="_Toc456692740"/>
      <w:bookmarkStart w:id="489" w:name="_Toc457307048"/>
      <w:bookmarkStart w:id="490" w:name="_Toc1466962"/>
      <w:r w:rsidRPr="009A0127">
        <w:rPr>
          <w:rStyle w:val="heading00208char1"/>
          <w:rFonts w:asciiTheme="majorHAnsi" w:hAnsiTheme="majorHAnsi" w:cstheme="majorBidi"/>
          <w:b/>
          <w:bCs/>
          <w:sz w:val="32"/>
          <w:szCs w:val="32"/>
        </w:rPr>
        <w:t>Genetic Counselling Service</w:t>
      </w:r>
      <w:bookmarkEnd w:id="487"/>
      <w:bookmarkEnd w:id="488"/>
      <w:bookmarkEnd w:id="489"/>
      <w:bookmarkEnd w:id="490"/>
    </w:p>
    <w:p w14:paraId="351908DB" w14:textId="0E34686E" w:rsidR="00C87AB8" w:rsidRPr="009A0127" w:rsidRDefault="00C87AB8" w:rsidP="00C87AB8">
      <w:pPr>
        <w:pStyle w:val="Normal1"/>
        <w:spacing w:before="240"/>
        <w:jc w:val="both"/>
        <w:rPr>
          <w:rFonts w:ascii="Calibri" w:hAnsi="Calibri" w:cs="Arial"/>
          <w:sz w:val="24"/>
          <w:szCs w:val="24"/>
        </w:rPr>
      </w:pPr>
      <w:r w:rsidRPr="009A0127">
        <w:rPr>
          <w:rStyle w:val="normalchar1"/>
          <w:rFonts w:ascii="Calibri" w:eastAsiaTheme="majorEastAsia" w:hAnsi="Calibri" w:cs="Arial"/>
          <w:sz w:val="24"/>
          <w:szCs w:val="24"/>
        </w:rPr>
        <w:t>The National Service Specification for Haemophilia and Related Conditions states that all individuals with haemophilia or a related bleeding disorder and their families should have access to speciali</w:t>
      </w:r>
      <w:r w:rsidR="007F15E5">
        <w:rPr>
          <w:rStyle w:val="normalchar1"/>
          <w:rFonts w:ascii="Calibri" w:eastAsiaTheme="majorEastAsia" w:hAnsi="Calibri" w:cs="Arial"/>
          <w:sz w:val="24"/>
          <w:szCs w:val="24"/>
        </w:rPr>
        <w:t>s</w:t>
      </w:r>
      <w:r w:rsidRPr="009A0127">
        <w:rPr>
          <w:rStyle w:val="normalchar1"/>
          <w:rFonts w:ascii="Calibri" w:eastAsiaTheme="majorEastAsia" w:hAnsi="Calibri" w:cs="Arial"/>
          <w:sz w:val="24"/>
          <w:szCs w:val="24"/>
        </w:rPr>
        <w:t xml:space="preserve">ed genetic services. Genetic counselling should be available for all people potentially affected by or at risk of being a carrier of one of these conditions before and after genetic analysis. </w:t>
      </w:r>
    </w:p>
    <w:p w14:paraId="1C7592A7" w14:textId="77777777" w:rsidR="00C87AB8" w:rsidRPr="009A0127" w:rsidRDefault="00C87AB8" w:rsidP="00C87AB8">
      <w:pPr>
        <w:pStyle w:val="Normal1"/>
        <w:spacing w:before="240"/>
        <w:jc w:val="both"/>
        <w:rPr>
          <w:rFonts w:ascii="Calibri" w:hAnsi="Calibri" w:cs="Arial"/>
          <w:sz w:val="24"/>
          <w:szCs w:val="24"/>
        </w:rPr>
      </w:pPr>
      <w:r w:rsidRPr="009A0127">
        <w:rPr>
          <w:rStyle w:val="normalchar1"/>
          <w:rFonts w:ascii="Calibri" w:eastAsiaTheme="majorEastAsia" w:hAnsi="Calibri" w:cs="Arial"/>
          <w:sz w:val="24"/>
          <w:szCs w:val="24"/>
        </w:rPr>
        <w:t>Genetic counselling should be undertaken by health care professionals with appropriate training and expertise. The main requirements for genetic counselling will relate to the identification of potential carriers and antenatal diagnosis of potentially affected foetuses. The staff involved in counselling who may be members of the haemophilia centre team or a specialised genetics unit should provide information to patients and their families regarding the following: -</w:t>
      </w:r>
    </w:p>
    <w:p w14:paraId="6587C305" w14:textId="77777777" w:rsidR="00C87AB8" w:rsidRPr="009A0127" w:rsidRDefault="00C87AB8" w:rsidP="00C87AB8">
      <w:pPr>
        <w:pStyle w:val="Normal1"/>
        <w:numPr>
          <w:ilvl w:val="0"/>
          <w:numId w:val="45"/>
        </w:numPr>
        <w:spacing w:before="240"/>
        <w:jc w:val="both"/>
        <w:rPr>
          <w:rFonts w:ascii="Calibri" w:hAnsi="Calibri" w:cs="Arial"/>
          <w:sz w:val="24"/>
          <w:szCs w:val="24"/>
        </w:rPr>
      </w:pPr>
      <w:r w:rsidRPr="009A0127">
        <w:rPr>
          <w:rStyle w:val="normalchar1"/>
          <w:rFonts w:ascii="Calibri" w:eastAsiaTheme="majorEastAsia" w:hAnsi="Calibri" w:cs="Arial"/>
          <w:sz w:val="24"/>
          <w:szCs w:val="24"/>
        </w:rPr>
        <w:t>The inheritance pattern of the condition in question</w:t>
      </w:r>
    </w:p>
    <w:p w14:paraId="2451730E" w14:textId="77777777" w:rsidR="00C87AB8" w:rsidRPr="009A0127" w:rsidRDefault="00C87AB8" w:rsidP="00C87AB8">
      <w:pPr>
        <w:pStyle w:val="Normal1"/>
        <w:numPr>
          <w:ilvl w:val="0"/>
          <w:numId w:val="45"/>
        </w:numPr>
        <w:rPr>
          <w:rFonts w:ascii="Calibri" w:hAnsi="Calibri" w:cs="Arial"/>
          <w:sz w:val="24"/>
          <w:szCs w:val="24"/>
        </w:rPr>
      </w:pPr>
      <w:r w:rsidRPr="009A0127">
        <w:rPr>
          <w:rStyle w:val="normalchar1"/>
          <w:rFonts w:ascii="Calibri" w:eastAsiaTheme="majorEastAsia" w:hAnsi="Calibri" w:cs="Arial"/>
          <w:sz w:val="24"/>
          <w:szCs w:val="24"/>
        </w:rPr>
        <w:t>The nature and implications of the bleeding disorder</w:t>
      </w:r>
    </w:p>
    <w:p w14:paraId="63B7AA90" w14:textId="77777777" w:rsidR="00C87AB8" w:rsidRPr="009A0127" w:rsidRDefault="00C87AB8" w:rsidP="00C87AB8">
      <w:pPr>
        <w:pStyle w:val="Normal1"/>
        <w:numPr>
          <w:ilvl w:val="0"/>
          <w:numId w:val="45"/>
        </w:numPr>
        <w:rPr>
          <w:rFonts w:ascii="Calibri" w:hAnsi="Calibri" w:cs="Arial"/>
          <w:sz w:val="24"/>
          <w:szCs w:val="24"/>
        </w:rPr>
      </w:pPr>
      <w:r w:rsidRPr="009A0127">
        <w:rPr>
          <w:rStyle w:val="normalchar1"/>
          <w:rFonts w:ascii="Calibri" w:eastAsiaTheme="majorEastAsia" w:hAnsi="Calibri" w:cs="Arial"/>
          <w:sz w:val="24"/>
          <w:szCs w:val="24"/>
        </w:rPr>
        <w:t>Treatment and complications</w:t>
      </w:r>
    </w:p>
    <w:p w14:paraId="18174549" w14:textId="77777777" w:rsidR="00C87AB8" w:rsidRPr="009A0127" w:rsidRDefault="00C87AB8" w:rsidP="00C87AB8">
      <w:pPr>
        <w:pStyle w:val="Normal1"/>
        <w:numPr>
          <w:ilvl w:val="0"/>
          <w:numId w:val="45"/>
        </w:numPr>
        <w:rPr>
          <w:rStyle w:val="normalchar1"/>
          <w:rFonts w:ascii="Calibri" w:hAnsi="Calibri" w:cs="Arial"/>
          <w:sz w:val="24"/>
          <w:szCs w:val="24"/>
        </w:rPr>
      </w:pPr>
      <w:r w:rsidRPr="009A0127">
        <w:rPr>
          <w:rStyle w:val="normalchar1"/>
          <w:rFonts w:ascii="Calibri" w:eastAsiaTheme="majorEastAsia" w:hAnsi="Calibri" w:cs="Arial"/>
          <w:sz w:val="24"/>
          <w:szCs w:val="24"/>
        </w:rPr>
        <w:t>Options open to family members who may wish to have genetic testing</w:t>
      </w:r>
    </w:p>
    <w:p w14:paraId="4FC9B55F" w14:textId="77777777" w:rsidR="00C87AB8" w:rsidRPr="003C2A65" w:rsidRDefault="00C87AB8" w:rsidP="00C87AB8">
      <w:pPr>
        <w:pStyle w:val="Normal1"/>
        <w:ind w:left="1080"/>
        <w:rPr>
          <w:rFonts w:asciiTheme="minorHAnsi" w:hAnsiTheme="minorHAnsi" w:cs="Arial"/>
          <w:sz w:val="24"/>
          <w:szCs w:val="24"/>
        </w:rPr>
      </w:pPr>
    </w:p>
    <w:p w14:paraId="083FCBAA" w14:textId="77777777" w:rsidR="00C87AB8" w:rsidRPr="009A0127" w:rsidRDefault="00C87AB8" w:rsidP="00C87AB8">
      <w:pPr>
        <w:pStyle w:val="Heading2"/>
        <w:rPr>
          <w:rStyle w:val="normalchar1"/>
          <w:rFonts w:asciiTheme="majorHAnsi" w:hAnsiTheme="majorHAnsi" w:cstheme="majorBidi"/>
          <w:sz w:val="26"/>
          <w:szCs w:val="26"/>
        </w:rPr>
      </w:pPr>
      <w:bookmarkStart w:id="491" w:name="_Toc301171369"/>
      <w:bookmarkStart w:id="492" w:name="_Toc456692741"/>
      <w:bookmarkStart w:id="493" w:name="_Toc457307049"/>
      <w:bookmarkStart w:id="494" w:name="_Toc1466963"/>
      <w:r w:rsidRPr="009A0127">
        <w:rPr>
          <w:rStyle w:val="normalchar1"/>
          <w:rFonts w:asciiTheme="majorHAnsi" w:hAnsiTheme="majorHAnsi" w:cstheme="majorBidi"/>
          <w:sz w:val="26"/>
          <w:szCs w:val="26"/>
        </w:rPr>
        <w:t>Process</w:t>
      </w:r>
      <w:bookmarkEnd w:id="491"/>
      <w:bookmarkEnd w:id="492"/>
      <w:bookmarkEnd w:id="493"/>
      <w:bookmarkEnd w:id="494"/>
    </w:p>
    <w:p w14:paraId="1274FD8C" w14:textId="77777777" w:rsidR="00C87AB8" w:rsidRPr="009A0127" w:rsidRDefault="00C87AB8" w:rsidP="00C87AB8">
      <w:pPr>
        <w:pStyle w:val="Normal1"/>
        <w:numPr>
          <w:ilvl w:val="0"/>
          <w:numId w:val="46"/>
        </w:numPr>
        <w:rPr>
          <w:rFonts w:ascii="Calibri" w:hAnsi="Calibri" w:cs="Arial"/>
          <w:sz w:val="24"/>
          <w:szCs w:val="24"/>
        </w:rPr>
      </w:pPr>
      <w:r w:rsidRPr="009A0127">
        <w:rPr>
          <w:rStyle w:val="normalchar1"/>
          <w:rFonts w:ascii="Calibri" w:eastAsiaTheme="majorEastAsia" w:hAnsi="Calibri" w:cs="Arial"/>
          <w:sz w:val="24"/>
          <w:szCs w:val="24"/>
        </w:rPr>
        <w:t>Establish that a bleeding disorder is present in the family and establish its type plus severity</w:t>
      </w:r>
    </w:p>
    <w:p w14:paraId="2D2F8D99" w14:textId="77777777" w:rsidR="00C87AB8" w:rsidRPr="009A0127" w:rsidRDefault="00C87AB8" w:rsidP="00C87AB8">
      <w:pPr>
        <w:pStyle w:val="Normal1"/>
        <w:numPr>
          <w:ilvl w:val="0"/>
          <w:numId w:val="46"/>
        </w:numPr>
        <w:rPr>
          <w:rFonts w:ascii="Calibri" w:hAnsi="Calibri" w:cs="Arial"/>
          <w:sz w:val="24"/>
          <w:szCs w:val="24"/>
        </w:rPr>
      </w:pPr>
      <w:r w:rsidRPr="009A0127">
        <w:rPr>
          <w:rStyle w:val="normalchar1"/>
          <w:rFonts w:ascii="Calibri" w:eastAsiaTheme="majorEastAsia" w:hAnsi="Calibri" w:cs="Arial"/>
          <w:sz w:val="24"/>
          <w:szCs w:val="24"/>
        </w:rPr>
        <w:t>Establish a pedigree</w:t>
      </w:r>
    </w:p>
    <w:p w14:paraId="1457E0BB" w14:textId="77777777" w:rsidR="00C87AB8" w:rsidRPr="009A0127" w:rsidRDefault="00C87AB8" w:rsidP="00C87AB8">
      <w:pPr>
        <w:pStyle w:val="Normal1"/>
        <w:numPr>
          <w:ilvl w:val="0"/>
          <w:numId w:val="46"/>
        </w:numPr>
        <w:rPr>
          <w:rFonts w:ascii="Calibri" w:hAnsi="Calibri" w:cs="Arial"/>
          <w:sz w:val="24"/>
          <w:szCs w:val="24"/>
        </w:rPr>
      </w:pPr>
      <w:r w:rsidRPr="009A0127">
        <w:rPr>
          <w:rStyle w:val="normalchar1"/>
          <w:rFonts w:ascii="Calibri" w:eastAsiaTheme="majorEastAsia" w:hAnsi="Calibri" w:cs="Arial"/>
          <w:sz w:val="24"/>
          <w:szCs w:val="24"/>
        </w:rPr>
        <w:t>Assess understanding expectations and wishes</w:t>
      </w:r>
    </w:p>
    <w:p w14:paraId="0A55179D" w14:textId="77777777" w:rsidR="00C87AB8" w:rsidRPr="009A0127" w:rsidRDefault="00C87AB8" w:rsidP="00C87AB8">
      <w:pPr>
        <w:pStyle w:val="Normal1"/>
        <w:numPr>
          <w:ilvl w:val="0"/>
          <w:numId w:val="46"/>
        </w:numPr>
        <w:rPr>
          <w:rFonts w:ascii="Calibri" w:hAnsi="Calibri" w:cs="Arial"/>
          <w:sz w:val="24"/>
          <w:szCs w:val="24"/>
        </w:rPr>
      </w:pPr>
      <w:r w:rsidRPr="009A0127">
        <w:rPr>
          <w:rStyle w:val="normalchar1"/>
          <w:rFonts w:ascii="Calibri" w:eastAsiaTheme="majorEastAsia" w:hAnsi="Calibri" w:cs="Arial"/>
          <w:sz w:val="24"/>
          <w:szCs w:val="24"/>
        </w:rPr>
        <w:t>Address personal concerns related to testing</w:t>
      </w:r>
    </w:p>
    <w:p w14:paraId="7D77A5EB" w14:textId="77777777" w:rsidR="00C87AB8" w:rsidRPr="009A0127" w:rsidRDefault="00C87AB8" w:rsidP="00C87AB8">
      <w:pPr>
        <w:pStyle w:val="Normal1"/>
        <w:numPr>
          <w:ilvl w:val="0"/>
          <w:numId w:val="46"/>
        </w:numPr>
        <w:rPr>
          <w:rFonts w:ascii="Calibri" w:hAnsi="Calibri" w:cs="Arial"/>
          <w:sz w:val="24"/>
          <w:szCs w:val="24"/>
        </w:rPr>
      </w:pPr>
      <w:r w:rsidRPr="009A0127">
        <w:rPr>
          <w:rStyle w:val="normalchar1"/>
          <w:rFonts w:ascii="Calibri" w:eastAsiaTheme="majorEastAsia" w:hAnsi="Calibri" w:cs="Arial"/>
          <w:sz w:val="24"/>
          <w:szCs w:val="24"/>
        </w:rPr>
        <w:t>Allow questions to be asked</w:t>
      </w:r>
    </w:p>
    <w:p w14:paraId="722517F0" w14:textId="77777777" w:rsidR="00C87AB8" w:rsidRPr="009A0127" w:rsidRDefault="00C87AB8" w:rsidP="00C87AB8">
      <w:pPr>
        <w:pStyle w:val="Normal1"/>
        <w:numPr>
          <w:ilvl w:val="0"/>
          <w:numId w:val="46"/>
        </w:numPr>
        <w:rPr>
          <w:rFonts w:ascii="Calibri" w:hAnsi="Calibri" w:cs="Arial"/>
          <w:sz w:val="24"/>
          <w:szCs w:val="24"/>
        </w:rPr>
      </w:pPr>
      <w:r w:rsidRPr="009A0127">
        <w:rPr>
          <w:rStyle w:val="normalchar1"/>
          <w:rFonts w:ascii="Calibri" w:eastAsiaTheme="majorEastAsia" w:hAnsi="Calibri" w:cs="Arial"/>
          <w:sz w:val="24"/>
          <w:szCs w:val="24"/>
        </w:rPr>
        <w:t>Ensure information and its significance is understood and accepted</w:t>
      </w:r>
    </w:p>
    <w:p w14:paraId="14143DDD" w14:textId="77777777" w:rsidR="00C87AB8" w:rsidRPr="009A0127" w:rsidRDefault="00C87AB8" w:rsidP="00C87AB8">
      <w:pPr>
        <w:pStyle w:val="Normal1"/>
        <w:numPr>
          <w:ilvl w:val="0"/>
          <w:numId w:val="46"/>
        </w:numPr>
        <w:rPr>
          <w:rFonts w:ascii="Calibri" w:hAnsi="Calibri" w:cs="Arial"/>
          <w:sz w:val="24"/>
          <w:szCs w:val="24"/>
        </w:rPr>
      </w:pPr>
      <w:r w:rsidRPr="009A0127">
        <w:rPr>
          <w:rStyle w:val="normalchar1"/>
          <w:rFonts w:ascii="Calibri" w:eastAsiaTheme="majorEastAsia" w:hAnsi="Calibri" w:cs="Arial"/>
          <w:sz w:val="24"/>
          <w:szCs w:val="24"/>
        </w:rPr>
        <w:t>Offer a follow up appointment</w:t>
      </w:r>
    </w:p>
    <w:p w14:paraId="6795FB82" w14:textId="77777777" w:rsidR="00C87AB8" w:rsidRPr="009A0127" w:rsidRDefault="00C87AB8" w:rsidP="00C87AB8">
      <w:pPr>
        <w:pStyle w:val="Normal1"/>
        <w:numPr>
          <w:ilvl w:val="0"/>
          <w:numId w:val="46"/>
        </w:numPr>
        <w:rPr>
          <w:rFonts w:ascii="Calibri" w:hAnsi="Calibri" w:cs="Arial"/>
          <w:sz w:val="24"/>
          <w:szCs w:val="24"/>
        </w:rPr>
      </w:pPr>
      <w:r w:rsidRPr="009A0127">
        <w:rPr>
          <w:rStyle w:val="normalchar1"/>
          <w:rFonts w:ascii="Calibri" w:eastAsiaTheme="majorEastAsia" w:hAnsi="Calibri" w:cs="Arial"/>
          <w:sz w:val="24"/>
          <w:szCs w:val="24"/>
        </w:rPr>
        <w:t>Make clear arrangements for imparting the results of testing</w:t>
      </w:r>
    </w:p>
    <w:p w14:paraId="7FDE9B37" w14:textId="77777777" w:rsidR="00C87AB8" w:rsidRPr="00227D8D" w:rsidRDefault="00C87AB8" w:rsidP="00C87AB8">
      <w:pPr>
        <w:pStyle w:val="Normal1"/>
        <w:numPr>
          <w:ilvl w:val="0"/>
          <w:numId w:val="46"/>
        </w:numPr>
        <w:rPr>
          <w:rStyle w:val="normalchar1"/>
          <w:rFonts w:asciiTheme="minorHAnsi" w:hAnsiTheme="minorHAnsi" w:cs="Arial"/>
          <w:sz w:val="24"/>
          <w:szCs w:val="24"/>
        </w:rPr>
      </w:pPr>
      <w:r w:rsidRPr="009A0127">
        <w:rPr>
          <w:rStyle w:val="normalchar1"/>
          <w:rFonts w:ascii="Calibri" w:eastAsiaTheme="majorEastAsia" w:hAnsi="Calibri" w:cs="Arial"/>
          <w:sz w:val="24"/>
          <w:szCs w:val="24"/>
        </w:rPr>
        <w:t>For all patients and family members it is important that written information is made available and that signed informed consent is obtained before blood samples are taken for genetic analysis</w:t>
      </w:r>
      <w:r w:rsidRPr="003C2A65">
        <w:rPr>
          <w:rStyle w:val="normalchar1"/>
          <w:rFonts w:asciiTheme="minorHAnsi" w:eastAsiaTheme="majorEastAsia" w:hAnsiTheme="minorHAnsi" w:cs="Arial"/>
          <w:sz w:val="24"/>
          <w:szCs w:val="24"/>
        </w:rPr>
        <w:t xml:space="preserve">. </w:t>
      </w:r>
    </w:p>
    <w:p w14:paraId="19F589E3" w14:textId="77777777" w:rsidR="00C87AB8" w:rsidRPr="003C2A65" w:rsidRDefault="00C87AB8" w:rsidP="00C87AB8">
      <w:pPr>
        <w:pStyle w:val="Normal1"/>
        <w:ind w:left="720"/>
        <w:rPr>
          <w:rFonts w:asciiTheme="minorHAnsi" w:hAnsiTheme="minorHAnsi" w:cs="Arial"/>
          <w:sz w:val="24"/>
          <w:szCs w:val="24"/>
        </w:rPr>
      </w:pPr>
    </w:p>
    <w:p w14:paraId="7BB79B82" w14:textId="77777777" w:rsidR="00C87AB8" w:rsidRPr="009A0127" w:rsidRDefault="00C87AB8" w:rsidP="00C87AB8">
      <w:pPr>
        <w:pStyle w:val="Normal1"/>
        <w:jc w:val="both"/>
        <w:rPr>
          <w:rStyle w:val="normalchar1"/>
          <w:rFonts w:ascii="Calibri" w:eastAsiaTheme="majorEastAsia" w:hAnsi="Calibri" w:cs="Arial"/>
          <w:sz w:val="24"/>
          <w:szCs w:val="24"/>
        </w:rPr>
      </w:pPr>
      <w:r w:rsidRPr="009A0127">
        <w:rPr>
          <w:rStyle w:val="normalchar1"/>
          <w:rFonts w:ascii="Calibri" w:eastAsiaTheme="majorEastAsia" w:hAnsi="Calibri" w:cs="Arial"/>
          <w:sz w:val="24"/>
          <w:szCs w:val="24"/>
        </w:rPr>
        <w:t xml:space="preserve">Blood samples are currently sent to the molecular haemostasis department based at </w:t>
      </w:r>
      <w:proofErr w:type="spellStart"/>
      <w:r w:rsidRPr="009A0127">
        <w:rPr>
          <w:rStyle w:val="normalchar1"/>
          <w:rFonts w:ascii="Calibri" w:eastAsiaTheme="majorEastAsia" w:hAnsi="Calibri" w:cs="Arial"/>
          <w:sz w:val="24"/>
          <w:szCs w:val="24"/>
        </w:rPr>
        <w:t>ViaPath</w:t>
      </w:r>
      <w:proofErr w:type="spellEnd"/>
      <w:r w:rsidRPr="009A0127">
        <w:rPr>
          <w:rStyle w:val="normalchar1"/>
          <w:rFonts w:ascii="Calibri" w:eastAsiaTheme="majorEastAsia" w:hAnsi="Calibri" w:cs="Arial"/>
          <w:sz w:val="24"/>
          <w:szCs w:val="24"/>
        </w:rPr>
        <w:t>, London. They are able to screen for genetic defects associated with haemophilia A / B plus the rarer bleeding disorders. All results should be discussed with the patient / family and the implications</w:t>
      </w:r>
      <w:r>
        <w:rPr>
          <w:rStyle w:val="normalchar1"/>
          <w:rFonts w:ascii="Calibri" w:eastAsiaTheme="majorEastAsia" w:hAnsi="Calibri" w:cs="Arial"/>
          <w:sz w:val="24"/>
          <w:szCs w:val="24"/>
        </w:rPr>
        <w:t>.</w:t>
      </w:r>
    </w:p>
    <w:p w14:paraId="4DD5C675" w14:textId="77777777" w:rsidR="00C87AB8" w:rsidRDefault="00C87AB8" w:rsidP="00C87AB8">
      <w:pPr>
        <w:pStyle w:val="Normal1"/>
        <w:jc w:val="both"/>
        <w:rPr>
          <w:rStyle w:val="normalchar1"/>
          <w:rFonts w:asciiTheme="minorHAnsi" w:eastAsiaTheme="majorEastAsia" w:hAnsiTheme="minorHAnsi" w:cs="Arial"/>
          <w:sz w:val="24"/>
          <w:szCs w:val="24"/>
        </w:rPr>
      </w:pPr>
    </w:p>
    <w:p w14:paraId="1D2B56A4" w14:textId="77777777" w:rsidR="00C87AB8" w:rsidRPr="003C2A65" w:rsidRDefault="00C87AB8" w:rsidP="00C87AB8">
      <w:pPr>
        <w:pStyle w:val="Normal1"/>
        <w:jc w:val="both"/>
        <w:rPr>
          <w:rStyle w:val="normalchar1"/>
          <w:rFonts w:asciiTheme="minorHAnsi" w:eastAsiaTheme="majorEastAsia" w:hAnsiTheme="minorHAnsi" w:cs="Arial"/>
          <w:sz w:val="24"/>
          <w:szCs w:val="24"/>
        </w:rPr>
      </w:pPr>
    </w:p>
    <w:p w14:paraId="22A786C8" w14:textId="77777777" w:rsidR="00C87AB8" w:rsidRPr="009A0127" w:rsidRDefault="00C87AB8" w:rsidP="00C87AB8">
      <w:pPr>
        <w:pStyle w:val="Heading2"/>
        <w:rPr>
          <w:rStyle w:val="normalchar1"/>
          <w:rFonts w:asciiTheme="majorHAnsi" w:hAnsiTheme="majorHAnsi" w:cstheme="majorBidi"/>
          <w:sz w:val="26"/>
          <w:szCs w:val="26"/>
        </w:rPr>
      </w:pPr>
      <w:bookmarkStart w:id="495" w:name="_Toc301171370"/>
      <w:bookmarkStart w:id="496" w:name="_Toc456692742"/>
      <w:bookmarkStart w:id="497" w:name="_Toc457307050"/>
      <w:bookmarkStart w:id="498" w:name="_Toc1466964"/>
      <w:r w:rsidRPr="009A0127">
        <w:rPr>
          <w:rStyle w:val="normalchar1"/>
          <w:rFonts w:asciiTheme="majorHAnsi" w:hAnsiTheme="majorHAnsi" w:cstheme="majorBidi"/>
          <w:sz w:val="26"/>
          <w:szCs w:val="26"/>
        </w:rPr>
        <w:t>Haemophilia Carriers</w:t>
      </w:r>
      <w:bookmarkEnd w:id="495"/>
      <w:bookmarkEnd w:id="496"/>
      <w:bookmarkEnd w:id="497"/>
      <w:bookmarkEnd w:id="498"/>
    </w:p>
    <w:p w14:paraId="0FEA58C9" w14:textId="5C15A6AE" w:rsidR="00C87AB8" w:rsidRPr="009A0127" w:rsidRDefault="00C87AB8" w:rsidP="00C87AB8">
      <w:pPr>
        <w:pStyle w:val="Normal1"/>
        <w:numPr>
          <w:ilvl w:val="0"/>
          <w:numId w:val="47"/>
        </w:numPr>
        <w:spacing w:before="240"/>
        <w:ind w:left="714" w:hanging="357"/>
        <w:jc w:val="both"/>
        <w:rPr>
          <w:rFonts w:ascii="Calibri" w:hAnsi="Calibri" w:cs="Arial"/>
          <w:sz w:val="24"/>
          <w:szCs w:val="24"/>
        </w:rPr>
      </w:pPr>
      <w:r w:rsidRPr="009A0127">
        <w:rPr>
          <w:rStyle w:val="normalchar1"/>
          <w:rFonts w:ascii="Calibri" w:eastAsiaTheme="majorEastAsia" w:hAnsi="Calibri" w:cs="Arial"/>
          <w:sz w:val="24"/>
          <w:szCs w:val="24"/>
        </w:rPr>
        <w:t xml:space="preserve">Carriers of haemophilia may have low levels of Factor VIII or IX and have similar problems to patients with mild haemophilia with excessive bleeding after trauma, dental or surgical procedures. There may also be problems with </w:t>
      </w:r>
      <w:r w:rsidR="00C62E33" w:rsidRPr="009A0127">
        <w:rPr>
          <w:rStyle w:val="normalchar1"/>
          <w:rFonts w:ascii="Calibri" w:eastAsiaTheme="majorEastAsia" w:hAnsi="Calibri" w:cs="Arial"/>
          <w:sz w:val="24"/>
          <w:szCs w:val="24"/>
        </w:rPr>
        <w:t>menorrhagia</w:t>
      </w:r>
      <w:r w:rsidRPr="009A0127">
        <w:rPr>
          <w:rStyle w:val="normalchar1"/>
          <w:rFonts w:ascii="Calibri" w:eastAsiaTheme="majorEastAsia" w:hAnsi="Calibri" w:cs="Arial"/>
          <w:sz w:val="24"/>
          <w:szCs w:val="24"/>
        </w:rPr>
        <w:t xml:space="preserve"> and bleeding at childbirth. </w:t>
      </w:r>
    </w:p>
    <w:p w14:paraId="2C5CDE5A" w14:textId="77777777" w:rsidR="00C87AB8" w:rsidRPr="009A0127" w:rsidRDefault="00C87AB8" w:rsidP="00C87AB8">
      <w:pPr>
        <w:pStyle w:val="Normal1"/>
        <w:numPr>
          <w:ilvl w:val="0"/>
          <w:numId w:val="47"/>
        </w:numPr>
        <w:spacing w:before="240"/>
        <w:ind w:left="714" w:hanging="357"/>
        <w:jc w:val="both"/>
        <w:rPr>
          <w:rFonts w:ascii="Calibri" w:hAnsi="Calibri" w:cs="Arial"/>
          <w:sz w:val="24"/>
          <w:szCs w:val="24"/>
        </w:rPr>
      </w:pPr>
      <w:r w:rsidRPr="009A0127">
        <w:rPr>
          <w:rStyle w:val="normalchar1"/>
          <w:rFonts w:ascii="Calibri" w:eastAsiaTheme="majorEastAsia" w:hAnsi="Calibri" w:cs="Arial"/>
          <w:sz w:val="24"/>
          <w:szCs w:val="24"/>
        </w:rPr>
        <w:t xml:space="preserve">For these reasons haemophilia carriers with low levels of factor VIII or IX need access to appropriate obstetric and gynaecological services. </w:t>
      </w:r>
    </w:p>
    <w:p w14:paraId="01CAF98B" w14:textId="77777777" w:rsidR="00C87AB8" w:rsidRPr="009A0127" w:rsidRDefault="00C87AB8" w:rsidP="00C87AB8">
      <w:pPr>
        <w:pStyle w:val="Normal1"/>
        <w:numPr>
          <w:ilvl w:val="0"/>
          <w:numId w:val="47"/>
        </w:numPr>
        <w:spacing w:before="240"/>
        <w:ind w:left="714" w:hanging="357"/>
        <w:jc w:val="both"/>
        <w:rPr>
          <w:rStyle w:val="normalchar1"/>
          <w:rFonts w:ascii="Calibri" w:hAnsi="Calibri" w:cs="Arial"/>
          <w:sz w:val="24"/>
          <w:szCs w:val="24"/>
        </w:rPr>
      </w:pPr>
      <w:r w:rsidRPr="009A0127">
        <w:rPr>
          <w:rStyle w:val="normalchar1"/>
          <w:rFonts w:ascii="Calibri" w:eastAsiaTheme="majorEastAsia" w:hAnsi="Calibri" w:cs="Arial"/>
          <w:sz w:val="24"/>
          <w:szCs w:val="24"/>
        </w:rPr>
        <w:t>Factor VIII or IX assays should be carried out on all carriers of haemophilia</w:t>
      </w:r>
      <w:r>
        <w:rPr>
          <w:rStyle w:val="normalchar1"/>
          <w:rFonts w:ascii="Calibri" w:eastAsiaTheme="majorEastAsia" w:hAnsi="Calibri" w:cs="Arial"/>
          <w:sz w:val="24"/>
          <w:szCs w:val="24"/>
        </w:rPr>
        <w:t xml:space="preserve">. All </w:t>
      </w:r>
      <w:r w:rsidRPr="009A0127">
        <w:rPr>
          <w:rStyle w:val="normalchar1"/>
          <w:rFonts w:ascii="Calibri" w:eastAsiaTheme="majorEastAsia" w:hAnsi="Calibri" w:cs="Arial"/>
          <w:sz w:val="24"/>
          <w:szCs w:val="24"/>
        </w:rPr>
        <w:t xml:space="preserve">should be formally registered and </w:t>
      </w:r>
      <w:r>
        <w:rPr>
          <w:rStyle w:val="normalchar1"/>
          <w:rFonts w:ascii="Calibri" w:eastAsiaTheme="majorEastAsia" w:hAnsi="Calibri" w:cs="Arial"/>
          <w:sz w:val="24"/>
          <w:szCs w:val="24"/>
        </w:rPr>
        <w:t xml:space="preserve">those with low levels </w:t>
      </w:r>
      <w:r w:rsidRPr="009A0127">
        <w:rPr>
          <w:rStyle w:val="normalchar1"/>
          <w:rFonts w:ascii="Calibri" w:eastAsiaTheme="majorEastAsia" w:hAnsi="Calibri" w:cs="Arial"/>
          <w:sz w:val="24"/>
          <w:szCs w:val="24"/>
        </w:rPr>
        <w:t>followed up by a local Haemophilia Centre in a similar fashion to patients with mild haemophilia.</w:t>
      </w:r>
    </w:p>
    <w:p w14:paraId="62D3EA9D" w14:textId="77777777" w:rsidR="00C87AB8" w:rsidRPr="003C2A65" w:rsidRDefault="00C87AB8" w:rsidP="00C87AB8">
      <w:pPr>
        <w:pStyle w:val="Normal1"/>
        <w:spacing w:before="240"/>
        <w:ind w:left="714"/>
        <w:jc w:val="both"/>
        <w:rPr>
          <w:rFonts w:asciiTheme="minorHAnsi" w:hAnsiTheme="minorHAnsi" w:cs="Arial"/>
          <w:sz w:val="24"/>
          <w:szCs w:val="24"/>
        </w:rPr>
      </w:pPr>
    </w:p>
    <w:p w14:paraId="76DC6DD0" w14:textId="77777777" w:rsidR="00C87AB8" w:rsidRPr="009A0127" w:rsidRDefault="00C87AB8" w:rsidP="00C87AB8">
      <w:pPr>
        <w:pStyle w:val="Heading2"/>
        <w:rPr>
          <w:rStyle w:val="normalchar1"/>
          <w:rFonts w:asciiTheme="majorHAnsi" w:hAnsiTheme="majorHAnsi" w:cstheme="majorBidi"/>
          <w:sz w:val="26"/>
          <w:szCs w:val="26"/>
        </w:rPr>
      </w:pPr>
      <w:bookmarkStart w:id="499" w:name="_Toc301171371"/>
      <w:bookmarkStart w:id="500" w:name="_Toc456692743"/>
      <w:bookmarkStart w:id="501" w:name="_Toc457307051"/>
      <w:bookmarkStart w:id="502" w:name="_Toc1466965"/>
      <w:r w:rsidRPr="009A0127">
        <w:rPr>
          <w:rStyle w:val="normalchar1"/>
          <w:rFonts w:asciiTheme="majorHAnsi" w:hAnsiTheme="majorHAnsi" w:cstheme="majorBidi"/>
          <w:sz w:val="26"/>
          <w:szCs w:val="26"/>
        </w:rPr>
        <w:t>Identification of the genetic defect responsible for haemophilia and carrier status</w:t>
      </w:r>
      <w:bookmarkEnd w:id="499"/>
      <w:bookmarkEnd w:id="500"/>
      <w:bookmarkEnd w:id="501"/>
      <w:bookmarkEnd w:id="502"/>
    </w:p>
    <w:p w14:paraId="016DC12C" w14:textId="77777777" w:rsidR="00C87AB8" w:rsidRPr="009A0127" w:rsidRDefault="00C87AB8" w:rsidP="00C87AB8">
      <w:pPr>
        <w:pStyle w:val="Normal1"/>
        <w:numPr>
          <w:ilvl w:val="0"/>
          <w:numId w:val="48"/>
        </w:numPr>
        <w:spacing w:before="240"/>
        <w:rPr>
          <w:rFonts w:ascii="Calibri" w:hAnsi="Calibri" w:cs="Arial"/>
          <w:sz w:val="24"/>
          <w:szCs w:val="24"/>
        </w:rPr>
      </w:pPr>
      <w:r w:rsidRPr="009A0127">
        <w:rPr>
          <w:rStyle w:val="normalchar1"/>
          <w:rFonts w:ascii="Calibri" w:eastAsiaTheme="majorEastAsia" w:hAnsi="Calibri" w:cs="Arial"/>
          <w:sz w:val="24"/>
          <w:szCs w:val="24"/>
        </w:rPr>
        <w:t>Genetic counselling should be available before, during and after the process of haemophilia genetic analysis.</w:t>
      </w:r>
    </w:p>
    <w:p w14:paraId="6A986B28" w14:textId="18C070B4" w:rsidR="00C87AB8" w:rsidRPr="009A0127" w:rsidRDefault="00C87AB8" w:rsidP="00C87AB8">
      <w:pPr>
        <w:pStyle w:val="Normal1"/>
        <w:numPr>
          <w:ilvl w:val="0"/>
          <w:numId w:val="48"/>
        </w:numPr>
        <w:spacing w:before="240"/>
        <w:rPr>
          <w:rFonts w:ascii="Calibri" w:hAnsi="Calibri" w:cs="Arial"/>
          <w:sz w:val="24"/>
          <w:szCs w:val="24"/>
        </w:rPr>
      </w:pPr>
      <w:r w:rsidRPr="009A0127">
        <w:rPr>
          <w:rStyle w:val="normalchar1"/>
          <w:rFonts w:ascii="Calibri" w:eastAsiaTheme="majorEastAsia" w:hAnsi="Calibri" w:cs="Arial"/>
          <w:sz w:val="24"/>
          <w:szCs w:val="24"/>
        </w:rPr>
        <w:t xml:space="preserve">A fully documented pedigree study should be carried out for each family, allowing identification of obligate carriers, possible carriers and non-carriers. </w:t>
      </w:r>
      <w:r w:rsidR="00EF366A">
        <w:rPr>
          <w:rStyle w:val="normalchar1"/>
          <w:rFonts w:ascii="Calibri" w:eastAsiaTheme="majorEastAsia" w:hAnsi="Calibri" w:cs="Arial"/>
          <w:sz w:val="24"/>
          <w:szCs w:val="24"/>
        </w:rPr>
        <w:t>This should be updated at clinic visits.</w:t>
      </w:r>
    </w:p>
    <w:p w14:paraId="7453C3E2" w14:textId="77777777" w:rsidR="00C87AB8" w:rsidRPr="009A0127" w:rsidRDefault="00C87AB8" w:rsidP="00C87AB8">
      <w:pPr>
        <w:pStyle w:val="Normal1"/>
        <w:numPr>
          <w:ilvl w:val="0"/>
          <w:numId w:val="48"/>
        </w:numPr>
        <w:spacing w:before="240"/>
        <w:rPr>
          <w:rFonts w:ascii="Calibri" w:hAnsi="Calibri" w:cs="Arial"/>
          <w:sz w:val="24"/>
          <w:szCs w:val="24"/>
        </w:rPr>
      </w:pPr>
      <w:r w:rsidRPr="009A0127">
        <w:rPr>
          <w:rStyle w:val="normalchar1"/>
          <w:rFonts w:ascii="Calibri" w:eastAsiaTheme="majorEastAsia" w:hAnsi="Calibri" w:cs="Arial"/>
          <w:sz w:val="24"/>
          <w:szCs w:val="24"/>
        </w:rPr>
        <w:t xml:space="preserve">Intragenic polymorphism and linkage analysis and/or direct gene analysis should be carried out to establish </w:t>
      </w:r>
      <w:proofErr w:type="spellStart"/>
      <w:r w:rsidRPr="009A0127">
        <w:rPr>
          <w:rStyle w:val="normalchar1"/>
          <w:rFonts w:ascii="Calibri" w:eastAsiaTheme="majorEastAsia" w:hAnsi="Calibri" w:cs="Arial"/>
          <w:sz w:val="24"/>
          <w:szCs w:val="24"/>
        </w:rPr>
        <w:t>carriership</w:t>
      </w:r>
      <w:proofErr w:type="spellEnd"/>
      <w:r w:rsidRPr="009A0127">
        <w:rPr>
          <w:rStyle w:val="normalchar1"/>
          <w:rFonts w:ascii="Calibri" w:eastAsiaTheme="majorEastAsia" w:hAnsi="Calibri" w:cs="Arial"/>
          <w:sz w:val="24"/>
          <w:szCs w:val="24"/>
        </w:rPr>
        <w:t xml:space="preserve"> for female members of the family where there is a patient with haemophilia. </w:t>
      </w:r>
    </w:p>
    <w:p w14:paraId="4C8E9F0D" w14:textId="77777777" w:rsidR="00C87AB8" w:rsidRPr="009A0127" w:rsidRDefault="00C87AB8" w:rsidP="00C87AB8">
      <w:pPr>
        <w:pStyle w:val="Normal1"/>
        <w:numPr>
          <w:ilvl w:val="0"/>
          <w:numId w:val="48"/>
        </w:numPr>
        <w:spacing w:before="240"/>
        <w:rPr>
          <w:rFonts w:ascii="Calibri" w:hAnsi="Calibri" w:cs="Arial"/>
          <w:sz w:val="24"/>
          <w:szCs w:val="24"/>
        </w:rPr>
      </w:pPr>
      <w:r w:rsidRPr="009A0127">
        <w:rPr>
          <w:rStyle w:val="normalchar1"/>
          <w:rFonts w:ascii="Calibri" w:eastAsiaTheme="majorEastAsia" w:hAnsi="Calibri" w:cs="Arial"/>
          <w:sz w:val="24"/>
          <w:szCs w:val="24"/>
        </w:rPr>
        <w:t xml:space="preserve">Following a diagnosis of </w:t>
      </w:r>
      <w:proofErr w:type="spellStart"/>
      <w:r w:rsidRPr="009A0127">
        <w:rPr>
          <w:rStyle w:val="normalchar1"/>
          <w:rFonts w:ascii="Calibri" w:eastAsiaTheme="majorEastAsia" w:hAnsi="Calibri" w:cs="Arial"/>
          <w:sz w:val="24"/>
          <w:szCs w:val="24"/>
        </w:rPr>
        <w:t>carriership</w:t>
      </w:r>
      <w:proofErr w:type="spellEnd"/>
      <w:r w:rsidRPr="009A0127">
        <w:rPr>
          <w:rStyle w:val="normalchar1"/>
          <w:rFonts w:ascii="Calibri" w:eastAsiaTheme="majorEastAsia" w:hAnsi="Calibri" w:cs="Arial"/>
          <w:sz w:val="24"/>
          <w:szCs w:val="24"/>
        </w:rPr>
        <w:t xml:space="preserve"> there should be specialised genetic counselling and education so that these carriers can understand the transmission of haemophilia within their own family. </w:t>
      </w:r>
    </w:p>
    <w:p w14:paraId="16788992" w14:textId="77777777" w:rsidR="00C87AB8" w:rsidRPr="003C2A65" w:rsidRDefault="00C87AB8" w:rsidP="00C87AB8">
      <w:pPr>
        <w:pStyle w:val="body0020text"/>
        <w:spacing w:before="240"/>
        <w:jc w:val="both"/>
        <w:rPr>
          <w:rFonts w:asciiTheme="minorHAnsi" w:hAnsiTheme="minorHAnsi"/>
        </w:rPr>
      </w:pPr>
      <w:r w:rsidRPr="003C2A65">
        <w:rPr>
          <w:rFonts w:asciiTheme="minorHAnsi" w:hAnsiTheme="minorHAnsi"/>
        </w:rPr>
        <w:br w:type="page"/>
      </w:r>
    </w:p>
    <w:p w14:paraId="29426355" w14:textId="77777777" w:rsidR="00C87AB8" w:rsidRPr="009A0127" w:rsidRDefault="00C87AB8" w:rsidP="00C87AB8">
      <w:pPr>
        <w:pStyle w:val="Heading1"/>
      </w:pPr>
      <w:bookmarkStart w:id="503" w:name="_Toc301171372"/>
      <w:bookmarkStart w:id="504" w:name="_Toc456692744"/>
      <w:bookmarkStart w:id="505" w:name="_Toc457307052"/>
      <w:bookmarkStart w:id="506" w:name="_Toc1466966"/>
      <w:r w:rsidRPr="009A0127">
        <w:t>Physiotherapy</w:t>
      </w:r>
      <w:bookmarkEnd w:id="503"/>
      <w:bookmarkEnd w:id="504"/>
      <w:bookmarkEnd w:id="505"/>
      <w:bookmarkEnd w:id="506"/>
      <w:r w:rsidRPr="009A0127">
        <w:t xml:space="preserve"> </w:t>
      </w:r>
    </w:p>
    <w:p w14:paraId="72E97DAE" w14:textId="77777777" w:rsidR="00C87AB8" w:rsidRPr="003C2A65" w:rsidRDefault="00C87AB8" w:rsidP="00C87AB8">
      <w:pPr>
        <w:rPr>
          <w:b/>
          <w:bCs/>
        </w:rPr>
      </w:pPr>
    </w:p>
    <w:p w14:paraId="02877932" w14:textId="2AEF668F" w:rsidR="00C87AB8" w:rsidRPr="003C2A65" w:rsidRDefault="00073BEA" w:rsidP="00C87AB8">
      <w:pPr>
        <w:jc w:val="both"/>
        <w:rPr>
          <w:b/>
          <w:bCs/>
        </w:rPr>
      </w:pPr>
      <w:r>
        <w:t xml:space="preserve">Service provision of physiotherapy </w:t>
      </w:r>
      <w:r w:rsidR="004E43EF">
        <w:t>for</w:t>
      </w:r>
      <w:r>
        <w:t xml:space="preserve"> adults and children with </w:t>
      </w:r>
      <w:proofErr w:type="spellStart"/>
      <w:r>
        <w:t>Haemophila</w:t>
      </w:r>
      <w:proofErr w:type="spellEnd"/>
      <w:r>
        <w:t xml:space="preserve"> and other inherited bleeding disorders should be in line with the UK Standards of care. </w:t>
      </w:r>
      <w:r w:rsidR="00C87AB8" w:rsidRPr="003C2A65">
        <w:t>Adults and children should have access to a physiotherapist with specialist knowledge of haemophilia and other bleeding disorders and musculoskeletal conditions.</w:t>
      </w:r>
      <w:r>
        <w:t xml:space="preserve"> The physiotherapist should be a member of the Haemophilia Chartered Physiotherapists Assoc</w:t>
      </w:r>
      <w:r w:rsidR="004E43EF">
        <w:t>i</w:t>
      </w:r>
      <w:r>
        <w:t>ation (HCPA) and be able to attend/undertake training to ensure the continuation of best practice and provision of quality care. The specialist physiotherapist should have dedicated/protected hours and flexibility within this to manage their haemophilia caseload/service.</w:t>
      </w:r>
    </w:p>
    <w:p w14:paraId="224125BE" w14:textId="77777777" w:rsidR="00C87AB8" w:rsidRPr="003C2A65" w:rsidRDefault="00C87AB8" w:rsidP="00C87AB8">
      <w:pPr>
        <w:rPr>
          <w:bCs/>
        </w:rPr>
      </w:pPr>
      <w:r w:rsidRPr="003C2A65">
        <w:rPr>
          <w:bCs/>
        </w:rPr>
        <w:t>The physiotherapist has an important role within the medical team in the management of haemophilia</w:t>
      </w:r>
    </w:p>
    <w:p w14:paraId="3851B4CE" w14:textId="77777777" w:rsidR="00C87AB8" w:rsidRPr="003C2A65" w:rsidRDefault="00C87AB8" w:rsidP="00C87AB8">
      <w:pPr>
        <w:pStyle w:val="ListParagraph"/>
        <w:numPr>
          <w:ilvl w:val="0"/>
          <w:numId w:val="122"/>
        </w:numPr>
        <w:spacing w:after="0" w:line="240" w:lineRule="auto"/>
        <w:contextualSpacing w:val="0"/>
        <w:jc w:val="both"/>
        <w:rPr>
          <w:bCs/>
          <w:sz w:val="24"/>
          <w:szCs w:val="24"/>
        </w:rPr>
      </w:pPr>
      <w:r w:rsidRPr="003C2A65">
        <w:rPr>
          <w:bCs/>
          <w:sz w:val="24"/>
          <w:szCs w:val="24"/>
        </w:rPr>
        <w:t>Recognition and management of acute musculoskeletal bleeding episodes</w:t>
      </w:r>
    </w:p>
    <w:p w14:paraId="319217F5" w14:textId="77777777" w:rsidR="00C87AB8" w:rsidRPr="003C2A65" w:rsidRDefault="00C87AB8" w:rsidP="00C87AB8">
      <w:pPr>
        <w:pStyle w:val="ListParagraph"/>
        <w:numPr>
          <w:ilvl w:val="0"/>
          <w:numId w:val="122"/>
        </w:numPr>
        <w:spacing w:after="0" w:line="240" w:lineRule="auto"/>
        <w:contextualSpacing w:val="0"/>
        <w:jc w:val="both"/>
        <w:rPr>
          <w:bCs/>
          <w:sz w:val="24"/>
          <w:szCs w:val="24"/>
        </w:rPr>
      </w:pPr>
      <w:r w:rsidRPr="003C2A65">
        <w:rPr>
          <w:bCs/>
          <w:sz w:val="24"/>
          <w:szCs w:val="24"/>
        </w:rPr>
        <w:t>Long term implications of the impact of haemophilia on the musculoskeletal system</w:t>
      </w:r>
    </w:p>
    <w:p w14:paraId="4CADD2AB" w14:textId="77777777" w:rsidR="00C87AB8" w:rsidRPr="003C2A65" w:rsidRDefault="00C87AB8" w:rsidP="00C87AB8">
      <w:pPr>
        <w:pStyle w:val="ListParagraph"/>
        <w:numPr>
          <w:ilvl w:val="0"/>
          <w:numId w:val="122"/>
        </w:numPr>
        <w:spacing w:after="0" w:line="240" w:lineRule="auto"/>
        <w:contextualSpacing w:val="0"/>
        <w:jc w:val="both"/>
        <w:rPr>
          <w:bCs/>
          <w:sz w:val="24"/>
          <w:szCs w:val="24"/>
        </w:rPr>
      </w:pPr>
      <w:r w:rsidRPr="003C2A65">
        <w:rPr>
          <w:bCs/>
          <w:sz w:val="24"/>
          <w:szCs w:val="24"/>
        </w:rPr>
        <w:t>The importance of muscle power and proprioception in providing joint protection</w:t>
      </w:r>
    </w:p>
    <w:p w14:paraId="4377BA98" w14:textId="77777777" w:rsidR="00C87AB8" w:rsidRPr="003C2A65" w:rsidRDefault="00C87AB8" w:rsidP="00C87AB8">
      <w:pPr>
        <w:pStyle w:val="ListParagraph"/>
        <w:numPr>
          <w:ilvl w:val="0"/>
          <w:numId w:val="122"/>
        </w:numPr>
        <w:spacing w:after="0" w:line="240" w:lineRule="auto"/>
        <w:contextualSpacing w:val="0"/>
        <w:jc w:val="both"/>
        <w:rPr>
          <w:bCs/>
          <w:sz w:val="24"/>
          <w:szCs w:val="24"/>
        </w:rPr>
      </w:pPr>
      <w:r w:rsidRPr="003C2A65">
        <w:rPr>
          <w:bCs/>
          <w:sz w:val="24"/>
          <w:szCs w:val="24"/>
        </w:rPr>
        <w:t>Recognition of normal musculoskeletal issues related to child development and the aging process</w:t>
      </w:r>
    </w:p>
    <w:p w14:paraId="633E3634" w14:textId="77777777" w:rsidR="00C87AB8" w:rsidRPr="003C2A65" w:rsidRDefault="00C87AB8" w:rsidP="00C87AB8">
      <w:pPr>
        <w:pStyle w:val="ListParagraph"/>
        <w:numPr>
          <w:ilvl w:val="0"/>
          <w:numId w:val="122"/>
        </w:numPr>
        <w:spacing w:after="0" w:line="240" w:lineRule="auto"/>
        <w:contextualSpacing w:val="0"/>
        <w:jc w:val="both"/>
        <w:rPr>
          <w:bCs/>
          <w:sz w:val="24"/>
          <w:szCs w:val="24"/>
        </w:rPr>
      </w:pPr>
      <w:r w:rsidRPr="003C2A65">
        <w:rPr>
          <w:bCs/>
          <w:sz w:val="24"/>
          <w:szCs w:val="24"/>
        </w:rPr>
        <w:t>Promoting the positive role of physical activity, exercise and sport and offer support in choosing activities</w:t>
      </w:r>
    </w:p>
    <w:p w14:paraId="64B252B0" w14:textId="77777777" w:rsidR="00C87AB8" w:rsidRPr="003C2A65" w:rsidRDefault="00C87AB8" w:rsidP="00C87AB8">
      <w:pPr>
        <w:pStyle w:val="ListParagraph"/>
        <w:spacing w:after="0" w:line="240" w:lineRule="auto"/>
        <w:contextualSpacing w:val="0"/>
        <w:jc w:val="both"/>
        <w:rPr>
          <w:b/>
          <w:bCs/>
          <w:sz w:val="24"/>
          <w:szCs w:val="24"/>
        </w:rPr>
      </w:pPr>
    </w:p>
    <w:p w14:paraId="067EE684" w14:textId="77777777" w:rsidR="00073BEA" w:rsidRDefault="00C87AB8" w:rsidP="00C87AB8">
      <w:pPr>
        <w:jc w:val="both"/>
        <w:rPr>
          <w:bCs/>
        </w:rPr>
      </w:pPr>
      <w:r w:rsidRPr="003C2A65">
        <w:rPr>
          <w:bCs/>
        </w:rPr>
        <w:t xml:space="preserve">Adults </w:t>
      </w:r>
      <w:r w:rsidR="00073BEA">
        <w:rPr>
          <w:bCs/>
        </w:rPr>
        <w:t xml:space="preserve">and children </w:t>
      </w:r>
      <w:r w:rsidRPr="003C2A65">
        <w:rPr>
          <w:bCs/>
        </w:rPr>
        <w:t>referred to physiotherapy should be seen within the appropriate time frame according to the clinical status and have direct access to physiotherapy, telephone triage and advice</w:t>
      </w:r>
      <w:r w:rsidR="00073BEA">
        <w:rPr>
          <w:bCs/>
        </w:rPr>
        <w:t>.</w:t>
      </w:r>
      <w:r w:rsidRPr="003C2A65">
        <w:rPr>
          <w:bCs/>
        </w:rPr>
        <w:t xml:space="preserve"> </w:t>
      </w:r>
    </w:p>
    <w:p w14:paraId="2946AD89" w14:textId="77777777" w:rsidR="00073BEA" w:rsidRPr="0079750B" w:rsidRDefault="00073BEA" w:rsidP="00C87AB8">
      <w:pPr>
        <w:jc w:val="both"/>
        <w:rPr>
          <w:b/>
          <w:bCs/>
        </w:rPr>
      </w:pPr>
      <w:r>
        <w:rPr>
          <w:bCs/>
        </w:rPr>
        <w:tab/>
      </w:r>
      <w:r w:rsidRPr="0079750B">
        <w:rPr>
          <w:b/>
          <w:bCs/>
        </w:rPr>
        <w:t>Acute Condition referral</w:t>
      </w:r>
    </w:p>
    <w:p w14:paraId="2AFCB07E" w14:textId="77777777" w:rsidR="00073BEA" w:rsidRDefault="00073BEA" w:rsidP="00C87AB8">
      <w:pPr>
        <w:jc w:val="both"/>
        <w:rPr>
          <w:bCs/>
        </w:rPr>
      </w:pPr>
      <w:r>
        <w:rPr>
          <w:bCs/>
        </w:rPr>
        <w:tab/>
      </w:r>
      <w:r>
        <w:rPr>
          <w:bCs/>
        </w:rPr>
        <w:tab/>
        <w:t xml:space="preserve">A patient should be reviewed as soon as is clinically possible, normally within 24 hours. This could be a telephone triage or face to face review. It is acknowledged that when a referral occurs prior to a bank holiday/weekend, review should be the next available and clinically appropriate appointment. </w:t>
      </w:r>
    </w:p>
    <w:p w14:paraId="10E8F312" w14:textId="77777777" w:rsidR="00073BEA" w:rsidRDefault="00073BEA" w:rsidP="00C87AB8">
      <w:pPr>
        <w:jc w:val="both"/>
        <w:rPr>
          <w:b/>
          <w:bCs/>
        </w:rPr>
      </w:pPr>
      <w:r>
        <w:rPr>
          <w:bCs/>
        </w:rPr>
        <w:tab/>
      </w:r>
      <w:r w:rsidRPr="0079750B">
        <w:rPr>
          <w:b/>
          <w:bCs/>
        </w:rPr>
        <w:t>Chronic Condition referral</w:t>
      </w:r>
    </w:p>
    <w:p w14:paraId="281B1610" w14:textId="19B90BB7" w:rsidR="00C87AB8" w:rsidRPr="00073BEA" w:rsidRDefault="00073BEA" w:rsidP="00C87AB8">
      <w:pPr>
        <w:jc w:val="both"/>
        <w:rPr>
          <w:bCs/>
        </w:rPr>
      </w:pPr>
      <w:r>
        <w:rPr>
          <w:b/>
          <w:bCs/>
        </w:rPr>
        <w:tab/>
      </w:r>
      <w:r>
        <w:rPr>
          <w:b/>
          <w:bCs/>
        </w:rPr>
        <w:tab/>
      </w:r>
      <w:r w:rsidRPr="0079750B">
        <w:rPr>
          <w:bCs/>
        </w:rPr>
        <w:t>A pat</w:t>
      </w:r>
      <w:r w:rsidR="004E43EF">
        <w:rPr>
          <w:bCs/>
        </w:rPr>
        <w:t>i</w:t>
      </w:r>
      <w:r w:rsidRPr="0079750B">
        <w:rPr>
          <w:bCs/>
        </w:rPr>
        <w:t>e</w:t>
      </w:r>
      <w:r w:rsidR="004E43EF">
        <w:rPr>
          <w:bCs/>
        </w:rPr>
        <w:t>n</w:t>
      </w:r>
      <w:r w:rsidRPr="0079750B">
        <w:rPr>
          <w:bCs/>
        </w:rPr>
        <w:t>t should be offered a</w:t>
      </w:r>
      <w:r w:rsidR="004E43EF">
        <w:rPr>
          <w:bCs/>
        </w:rPr>
        <w:t>n</w:t>
      </w:r>
      <w:r w:rsidRPr="0079750B">
        <w:rPr>
          <w:bCs/>
        </w:rPr>
        <w:t xml:space="preserve"> appointment which will be within 2 weeks</w:t>
      </w:r>
    </w:p>
    <w:p w14:paraId="322A1B69" w14:textId="77777777" w:rsidR="00C87AB8" w:rsidRPr="003C2A65" w:rsidRDefault="00C87AB8" w:rsidP="00C87AB8">
      <w:pPr>
        <w:jc w:val="both"/>
        <w:rPr>
          <w:b/>
          <w:bCs/>
        </w:rPr>
      </w:pPr>
    </w:p>
    <w:p w14:paraId="146A5C72" w14:textId="77777777" w:rsidR="00C87AB8" w:rsidRPr="002920A9" w:rsidRDefault="00C87AB8" w:rsidP="00C87AB8">
      <w:pPr>
        <w:rPr>
          <w:rStyle w:val="normalchar1"/>
          <w:rFonts w:asciiTheme="majorHAnsi" w:hAnsiTheme="majorHAnsi" w:cstheme="majorBidi"/>
          <w:b/>
          <w:sz w:val="24"/>
          <w:szCs w:val="24"/>
        </w:rPr>
      </w:pPr>
      <w:bookmarkStart w:id="507" w:name="_Toc301171373"/>
      <w:bookmarkStart w:id="508" w:name="_Toc456692745"/>
      <w:bookmarkStart w:id="509" w:name="_Toc457307053"/>
      <w:r w:rsidRPr="002920A9">
        <w:rPr>
          <w:rStyle w:val="normalchar1"/>
          <w:rFonts w:asciiTheme="majorHAnsi" w:hAnsiTheme="majorHAnsi" w:cstheme="majorBidi"/>
          <w:b/>
          <w:sz w:val="24"/>
          <w:szCs w:val="24"/>
        </w:rPr>
        <w:t>Clinical review</w:t>
      </w:r>
      <w:bookmarkStart w:id="510" w:name="_Toc457307054"/>
      <w:bookmarkEnd w:id="507"/>
      <w:bookmarkEnd w:id="508"/>
      <w:bookmarkEnd w:id="509"/>
      <w:bookmarkEnd w:id="510"/>
    </w:p>
    <w:p w14:paraId="4F6937F6" w14:textId="77777777" w:rsidR="00C87AB8" w:rsidRPr="009A0127" w:rsidRDefault="00C87AB8" w:rsidP="00C87AB8"/>
    <w:p w14:paraId="1294BB33" w14:textId="21F92AA1" w:rsidR="00C87AB8" w:rsidRPr="003C2A65" w:rsidRDefault="00C87AB8" w:rsidP="00C87AB8">
      <w:pPr>
        <w:jc w:val="both"/>
        <w:rPr>
          <w:b/>
          <w:bCs/>
        </w:rPr>
      </w:pPr>
      <w:r w:rsidRPr="003C2A65">
        <w:rPr>
          <w:bCs/>
        </w:rPr>
        <w:t>A physiotherapist should see adult patients with a symptomatic diagnosis of haemophilia or on prophylaxis at least annually. Adults with frequent bleeding episodes, coagulation factor inhibitors, complications of bleeding episodes such a</w:t>
      </w:r>
      <w:r w:rsidR="004E43EF">
        <w:rPr>
          <w:bCs/>
        </w:rPr>
        <w:t>s</w:t>
      </w:r>
      <w:r w:rsidRPr="003C2A65">
        <w:rPr>
          <w:bCs/>
        </w:rPr>
        <w:t xml:space="preserve"> symptomatic </w:t>
      </w:r>
      <w:proofErr w:type="spellStart"/>
      <w:r w:rsidRPr="003C2A65">
        <w:rPr>
          <w:bCs/>
        </w:rPr>
        <w:t>arthropathies</w:t>
      </w:r>
      <w:proofErr w:type="spellEnd"/>
      <w:r w:rsidRPr="003C2A65">
        <w:rPr>
          <w:bCs/>
        </w:rPr>
        <w:t xml:space="preserve"> will require more frequent review. </w:t>
      </w:r>
    </w:p>
    <w:p w14:paraId="6EDE5D67" w14:textId="682A7F64" w:rsidR="00C87AB8" w:rsidRPr="003C2A65" w:rsidRDefault="00C87AB8" w:rsidP="00C87AB8">
      <w:pPr>
        <w:jc w:val="both"/>
        <w:rPr>
          <w:bCs/>
        </w:rPr>
      </w:pPr>
      <w:r w:rsidRPr="003C2A65">
        <w:rPr>
          <w:bCs/>
        </w:rPr>
        <w:t xml:space="preserve">A physiotherapist should see children with severe/moderate haemophilia or on prophylaxis </w:t>
      </w:r>
      <w:r w:rsidR="00B36E33">
        <w:rPr>
          <w:bCs/>
        </w:rPr>
        <w:t xml:space="preserve">at least </w:t>
      </w:r>
      <w:r w:rsidRPr="003C2A65">
        <w:rPr>
          <w:bCs/>
        </w:rPr>
        <w:t xml:space="preserve">six monthly and those with mild haemophilia annually.  Children with frequent bleeding episodes, coagulation factor inhibitors, complications of bleeding episodes such as symptomatic </w:t>
      </w:r>
      <w:proofErr w:type="spellStart"/>
      <w:r w:rsidRPr="003C2A65">
        <w:rPr>
          <w:bCs/>
        </w:rPr>
        <w:t>arthropathies</w:t>
      </w:r>
      <w:proofErr w:type="spellEnd"/>
      <w:r w:rsidRPr="003C2A65">
        <w:rPr>
          <w:bCs/>
        </w:rPr>
        <w:t xml:space="preserve"> will require more frequent review. </w:t>
      </w:r>
    </w:p>
    <w:p w14:paraId="41661D6F" w14:textId="77777777" w:rsidR="00B36E33" w:rsidRDefault="00B36E33" w:rsidP="00C87AB8">
      <w:pPr>
        <w:jc w:val="both"/>
        <w:rPr>
          <w:bCs/>
        </w:rPr>
      </w:pPr>
    </w:p>
    <w:p w14:paraId="330F21B8" w14:textId="77777777" w:rsidR="00B36E33" w:rsidRDefault="00B36E33" w:rsidP="00C87AB8">
      <w:pPr>
        <w:jc w:val="both"/>
        <w:rPr>
          <w:bCs/>
        </w:rPr>
      </w:pPr>
    </w:p>
    <w:p w14:paraId="63B23C5D" w14:textId="77777777" w:rsidR="00C87AB8" w:rsidRPr="003C2A65" w:rsidRDefault="00C87AB8" w:rsidP="00C87AB8">
      <w:pPr>
        <w:jc w:val="both"/>
        <w:rPr>
          <w:bCs/>
        </w:rPr>
      </w:pPr>
      <w:r w:rsidRPr="003C2A65">
        <w:rPr>
          <w:bCs/>
        </w:rPr>
        <w:t xml:space="preserve">For adults and children over 4 years of age the review should include </w:t>
      </w:r>
    </w:p>
    <w:p w14:paraId="47C2B70B" w14:textId="77777777" w:rsidR="00C87AB8" w:rsidRPr="003C2A65" w:rsidRDefault="00C87AB8" w:rsidP="00C87AB8">
      <w:pPr>
        <w:pStyle w:val="ListParagraph"/>
        <w:numPr>
          <w:ilvl w:val="0"/>
          <w:numId w:val="124"/>
        </w:numPr>
        <w:spacing w:after="0" w:line="240" w:lineRule="auto"/>
        <w:contextualSpacing w:val="0"/>
        <w:rPr>
          <w:bCs/>
          <w:sz w:val="24"/>
          <w:szCs w:val="24"/>
        </w:rPr>
      </w:pPr>
      <w:r w:rsidRPr="003C2A65">
        <w:rPr>
          <w:bCs/>
          <w:sz w:val="24"/>
          <w:szCs w:val="24"/>
        </w:rPr>
        <w:t xml:space="preserve">A record of bleeding events, pain, functional difficulties and time off school / work should be noted. </w:t>
      </w:r>
    </w:p>
    <w:p w14:paraId="13F4F31F" w14:textId="77777777" w:rsidR="00C87AB8" w:rsidRPr="003C2A65" w:rsidRDefault="00C87AB8" w:rsidP="00C87AB8">
      <w:pPr>
        <w:pStyle w:val="ListParagraph"/>
        <w:numPr>
          <w:ilvl w:val="0"/>
          <w:numId w:val="124"/>
        </w:numPr>
        <w:spacing w:after="0" w:line="240" w:lineRule="auto"/>
        <w:contextualSpacing w:val="0"/>
        <w:rPr>
          <w:bCs/>
          <w:sz w:val="24"/>
          <w:szCs w:val="24"/>
        </w:rPr>
      </w:pPr>
      <w:r w:rsidRPr="003C2A65">
        <w:rPr>
          <w:bCs/>
          <w:sz w:val="24"/>
          <w:szCs w:val="24"/>
        </w:rPr>
        <w:t>A thorough neuro-musculoskeletal assessment to monitor joint health and function</w:t>
      </w:r>
    </w:p>
    <w:p w14:paraId="371FA2BC" w14:textId="77777777" w:rsidR="00C87AB8" w:rsidRPr="003C2A65" w:rsidRDefault="00C87AB8" w:rsidP="00C87AB8">
      <w:pPr>
        <w:pStyle w:val="ListParagraph"/>
        <w:numPr>
          <w:ilvl w:val="0"/>
          <w:numId w:val="123"/>
        </w:numPr>
        <w:spacing w:after="0" w:line="240" w:lineRule="auto"/>
        <w:contextualSpacing w:val="0"/>
        <w:jc w:val="both"/>
        <w:rPr>
          <w:bCs/>
          <w:sz w:val="24"/>
          <w:szCs w:val="24"/>
        </w:rPr>
      </w:pPr>
      <w:r w:rsidRPr="003C2A65">
        <w:rPr>
          <w:bCs/>
          <w:sz w:val="24"/>
          <w:szCs w:val="24"/>
        </w:rPr>
        <w:t xml:space="preserve">A standardised &amp; validated clinic examination score such as the Haemophilia Joint Health Score (HJHS), which should be incorporated into the prospective assessment of patients receiving prophylaxis. </w:t>
      </w:r>
    </w:p>
    <w:p w14:paraId="53B2E228" w14:textId="6B032B18" w:rsidR="00C87AB8" w:rsidRPr="003C2A65" w:rsidRDefault="00C87AB8" w:rsidP="00C87AB8">
      <w:pPr>
        <w:pStyle w:val="ListParagraph"/>
        <w:numPr>
          <w:ilvl w:val="0"/>
          <w:numId w:val="123"/>
        </w:numPr>
        <w:spacing w:after="0" w:line="240" w:lineRule="auto"/>
        <w:contextualSpacing w:val="0"/>
        <w:jc w:val="both"/>
        <w:rPr>
          <w:sz w:val="24"/>
          <w:szCs w:val="24"/>
        </w:rPr>
      </w:pPr>
      <w:r w:rsidRPr="003C2A65">
        <w:rPr>
          <w:bCs/>
          <w:sz w:val="24"/>
          <w:szCs w:val="24"/>
        </w:rPr>
        <w:t xml:space="preserve">Validated functional </w:t>
      </w:r>
      <w:r w:rsidR="00073BEA">
        <w:rPr>
          <w:bCs/>
          <w:sz w:val="24"/>
          <w:szCs w:val="24"/>
        </w:rPr>
        <w:t xml:space="preserve">and psychosocial </w:t>
      </w:r>
      <w:r w:rsidRPr="003C2A65">
        <w:rPr>
          <w:bCs/>
          <w:sz w:val="24"/>
          <w:szCs w:val="24"/>
        </w:rPr>
        <w:t>outcome measures may also be performed for patients with haemophilia when relevant</w:t>
      </w:r>
      <w:r w:rsidR="00073BEA">
        <w:rPr>
          <w:bCs/>
          <w:sz w:val="24"/>
          <w:szCs w:val="24"/>
        </w:rPr>
        <w:t>, considering the domains acknowledged in the World Health Organisation (WHO) ICF framework.</w:t>
      </w:r>
      <w:r w:rsidRPr="003C2A65">
        <w:rPr>
          <w:bCs/>
          <w:sz w:val="24"/>
          <w:szCs w:val="24"/>
        </w:rPr>
        <w:t xml:space="preserve"> </w:t>
      </w:r>
    </w:p>
    <w:p w14:paraId="109B0CE6" w14:textId="77777777" w:rsidR="00C87AB8" w:rsidRDefault="00C87AB8" w:rsidP="00C87AB8">
      <w:pPr>
        <w:jc w:val="both"/>
        <w:rPr>
          <w:bCs/>
        </w:rPr>
      </w:pPr>
    </w:p>
    <w:p w14:paraId="274A8A67" w14:textId="77777777" w:rsidR="00C87AB8" w:rsidRPr="003C2A65" w:rsidRDefault="00C87AB8" w:rsidP="00C87AB8">
      <w:pPr>
        <w:jc w:val="both"/>
        <w:rPr>
          <w:bCs/>
        </w:rPr>
      </w:pPr>
      <w:r w:rsidRPr="003C2A65">
        <w:rPr>
          <w:bCs/>
        </w:rPr>
        <w:t xml:space="preserve">Those with a known history of intracranial haemorrhage should be monitored using appropriate assessments and if problems are identified these will be discussed within the multidisciplinary team to facilitate management or onward referral as appropriate. </w:t>
      </w:r>
    </w:p>
    <w:p w14:paraId="71AC69C1" w14:textId="77777777" w:rsidR="00C87AB8" w:rsidRPr="003C2A65" w:rsidRDefault="00C87AB8" w:rsidP="00C87AB8">
      <w:pPr>
        <w:jc w:val="both"/>
        <w:rPr>
          <w:bCs/>
        </w:rPr>
      </w:pPr>
    </w:p>
    <w:p w14:paraId="7E62173B" w14:textId="77777777" w:rsidR="00C87AB8" w:rsidRPr="003C2A65" w:rsidRDefault="00C87AB8" w:rsidP="00C87AB8">
      <w:r w:rsidRPr="003C2A65">
        <w:br w:type="page"/>
      </w:r>
    </w:p>
    <w:p w14:paraId="14223809" w14:textId="77777777" w:rsidR="00C87AB8" w:rsidRPr="009A0127" w:rsidRDefault="00C87AB8" w:rsidP="00C87AB8">
      <w:pPr>
        <w:pStyle w:val="Heading1"/>
      </w:pPr>
      <w:bookmarkStart w:id="511" w:name="_Toc457307055"/>
      <w:bookmarkStart w:id="512" w:name="_Toc457307735"/>
      <w:bookmarkStart w:id="513" w:name="_Toc457307876"/>
      <w:bookmarkStart w:id="514" w:name="_Toc457308017"/>
      <w:bookmarkStart w:id="515" w:name="_Toc457308158"/>
      <w:bookmarkStart w:id="516" w:name="_Toc457308466"/>
      <w:bookmarkStart w:id="517" w:name="_Toc457308603"/>
      <w:bookmarkStart w:id="518" w:name="_Toc456692746"/>
      <w:bookmarkStart w:id="519" w:name="_Toc457307056"/>
      <w:bookmarkStart w:id="520" w:name="_Toc1466967"/>
      <w:bookmarkEnd w:id="511"/>
      <w:bookmarkEnd w:id="512"/>
      <w:bookmarkEnd w:id="513"/>
      <w:bookmarkEnd w:id="514"/>
      <w:bookmarkEnd w:id="515"/>
      <w:bookmarkEnd w:id="516"/>
      <w:bookmarkEnd w:id="517"/>
      <w:r w:rsidRPr="009A0127">
        <w:t>Clinical Psychology</w:t>
      </w:r>
      <w:bookmarkEnd w:id="518"/>
      <w:bookmarkEnd w:id="519"/>
      <w:bookmarkEnd w:id="520"/>
      <w:r w:rsidRPr="009A0127">
        <w:t xml:space="preserve"> </w:t>
      </w:r>
    </w:p>
    <w:p w14:paraId="7FCC5FA6" w14:textId="77777777" w:rsidR="00C87AB8" w:rsidRPr="003C2A65" w:rsidRDefault="00C87AB8" w:rsidP="00C87AB8">
      <w:pPr>
        <w:pStyle w:val="Heading1"/>
        <w:numPr>
          <w:ilvl w:val="0"/>
          <w:numId w:val="0"/>
        </w:numPr>
        <w:spacing w:before="0"/>
        <w:ind w:left="432"/>
        <w:rPr>
          <w:rFonts w:asciiTheme="minorHAnsi" w:hAnsiTheme="minorHAnsi"/>
          <w:sz w:val="24"/>
          <w:szCs w:val="24"/>
        </w:rPr>
      </w:pPr>
    </w:p>
    <w:p w14:paraId="5E7E4DDA" w14:textId="77777777" w:rsidR="00C87AB8" w:rsidRPr="003C2A65" w:rsidRDefault="00C87AB8" w:rsidP="00C87AB8">
      <w:pPr>
        <w:jc w:val="both"/>
      </w:pPr>
      <w:r w:rsidRPr="003C2A65">
        <w:t>Patients and their families should have access to psychosocial support as part of the delivery of comprehensive care.</w:t>
      </w:r>
    </w:p>
    <w:p w14:paraId="2E7D896D" w14:textId="77777777" w:rsidR="00C87AB8" w:rsidRPr="003C2A65" w:rsidRDefault="00C87AB8" w:rsidP="00C87AB8">
      <w:pPr>
        <w:jc w:val="both"/>
      </w:pPr>
      <w:r w:rsidRPr="003C2A65">
        <w:t>Clinical Psychologists have an important role within the multi-disciplinary team (MDT) in the management of haemophilia and other bleeding disorders. They help patients and families who are experiencing psychological difficulties that are contributing to, or are a consequence of, their bleeding disorder. They also work with staff within the service to support and develop psychological awareness throughout the service.</w:t>
      </w:r>
    </w:p>
    <w:p w14:paraId="210DDD49" w14:textId="77777777" w:rsidR="00C87AB8" w:rsidRPr="003C2A65" w:rsidRDefault="00C87AB8" w:rsidP="00C87AB8">
      <w:r w:rsidRPr="003C2A65">
        <w:t>Psychological difficulties might include:</w:t>
      </w:r>
    </w:p>
    <w:p w14:paraId="2BEF0653" w14:textId="77777777" w:rsidR="00C87AB8" w:rsidRPr="003C2A65" w:rsidRDefault="00C87AB8" w:rsidP="00C87AB8">
      <w:pPr>
        <w:pStyle w:val="ListParagraph"/>
        <w:numPr>
          <w:ilvl w:val="0"/>
          <w:numId w:val="130"/>
        </w:numPr>
        <w:spacing w:line="240" w:lineRule="auto"/>
        <w:rPr>
          <w:b/>
          <w:sz w:val="24"/>
          <w:szCs w:val="24"/>
          <w:u w:val="single"/>
        </w:rPr>
      </w:pPr>
      <w:r w:rsidRPr="003C2A65">
        <w:rPr>
          <w:sz w:val="24"/>
          <w:szCs w:val="24"/>
        </w:rPr>
        <w:t>Experiencing difficulty adjusting to their diagnosis</w:t>
      </w:r>
    </w:p>
    <w:p w14:paraId="0BD2589A" w14:textId="77777777" w:rsidR="00C87AB8" w:rsidRPr="003C2A65" w:rsidRDefault="00C87AB8" w:rsidP="00C87AB8">
      <w:pPr>
        <w:pStyle w:val="ListParagraph"/>
        <w:numPr>
          <w:ilvl w:val="0"/>
          <w:numId w:val="130"/>
        </w:numPr>
        <w:spacing w:line="240" w:lineRule="auto"/>
        <w:rPr>
          <w:b/>
          <w:sz w:val="24"/>
          <w:szCs w:val="24"/>
          <w:u w:val="single"/>
        </w:rPr>
      </w:pPr>
      <w:r w:rsidRPr="003C2A65">
        <w:rPr>
          <w:sz w:val="24"/>
          <w:szCs w:val="24"/>
        </w:rPr>
        <w:t>Finding it difficult to manage their health condition / struggling with the burden of treatment</w:t>
      </w:r>
    </w:p>
    <w:p w14:paraId="1F9DB323" w14:textId="77777777" w:rsidR="00C87AB8" w:rsidRPr="003C2A65" w:rsidRDefault="00C87AB8" w:rsidP="00C87AB8">
      <w:pPr>
        <w:pStyle w:val="ListParagraph"/>
        <w:numPr>
          <w:ilvl w:val="0"/>
          <w:numId w:val="130"/>
        </w:numPr>
        <w:spacing w:line="240" w:lineRule="auto"/>
        <w:rPr>
          <w:b/>
          <w:sz w:val="24"/>
          <w:szCs w:val="24"/>
          <w:u w:val="single"/>
        </w:rPr>
      </w:pPr>
      <w:r w:rsidRPr="003C2A65">
        <w:rPr>
          <w:sz w:val="24"/>
          <w:szCs w:val="24"/>
        </w:rPr>
        <w:t xml:space="preserve">Feeling depressed or anxious as a result of their health condition </w:t>
      </w:r>
    </w:p>
    <w:p w14:paraId="7FEDF91D" w14:textId="77777777" w:rsidR="00C87AB8" w:rsidRPr="003C2A65" w:rsidRDefault="00C87AB8" w:rsidP="00C87AB8">
      <w:pPr>
        <w:pStyle w:val="ListParagraph"/>
        <w:numPr>
          <w:ilvl w:val="0"/>
          <w:numId w:val="130"/>
        </w:numPr>
        <w:spacing w:line="240" w:lineRule="auto"/>
        <w:rPr>
          <w:b/>
          <w:sz w:val="24"/>
          <w:szCs w:val="24"/>
          <w:u w:val="single"/>
        </w:rPr>
      </w:pPr>
      <w:r w:rsidRPr="003C2A65">
        <w:rPr>
          <w:sz w:val="24"/>
          <w:szCs w:val="24"/>
        </w:rPr>
        <w:t>Not attending / finding it hard to attend education/work as a result of their health condition</w:t>
      </w:r>
    </w:p>
    <w:p w14:paraId="677ABE9A" w14:textId="77777777" w:rsidR="00C87AB8" w:rsidRPr="003C2A65" w:rsidRDefault="00C87AB8" w:rsidP="00C87AB8">
      <w:pPr>
        <w:pStyle w:val="ListParagraph"/>
        <w:numPr>
          <w:ilvl w:val="0"/>
          <w:numId w:val="130"/>
        </w:numPr>
        <w:spacing w:line="240" w:lineRule="auto"/>
        <w:rPr>
          <w:b/>
          <w:sz w:val="24"/>
          <w:szCs w:val="24"/>
          <w:u w:val="single"/>
        </w:rPr>
      </w:pPr>
      <w:r w:rsidRPr="003C2A65">
        <w:rPr>
          <w:sz w:val="24"/>
          <w:szCs w:val="24"/>
        </w:rPr>
        <w:t>Not attending medical appointments or not adhering to treatment</w:t>
      </w:r>
    </w:p>
    <w:p w14:paraId="6AEEF787" w14:textId="77777777" w:rsidR="00C87AB8" w:rsidRPr="003C2A65" w:rsidRDefault="00C87AB8" w:rsidP="00C87AB8">
      <w:pPr>
        <w:pStyle w:val="ListParagraph"/>
        <w:numPr>
          <w:ilvl w:val="0"/>
          <w:numId w:val="130"/>
        </w:numPr>
        <w:spacing w:line="240" w:lineRule="auto"/>
        <w:rPr>
          <w:b/>
          <w:sz w:val="24"/>
          <w:szCs w:val="24"/>
          <w:u w:val="single"/>
        </w:rPr>
      </w:pPr>
      <w:r w:rsidRPr="003C2A65">
        <w:rPr>
          <w:sz w:val="24"/>
          <w:szCs w:val="24"/>
        </w:rPr>
        <w:t>Difficulty managing transitions in their life / health / treatment</w:t>
      </w:r>
    </w:p>
    <w:p w14:paraId="6C9AF139" w14:textId="77777777" w:rsidR="00C87AB8" w:rsidRPr="003C2A65" w:rsidRDefault="00C87AB8" w:rsidP="00C87AB8">
      <w:pPr>
        <w:pStyle w:val="ListParagraph"/>
        <w:numPr>
          <w:ilvl w:val="0"/>
          <w:numId w:val="130"/>
        </w:numPr>
        <w:spacing w:line="240" w:lineRule="auto"/>
        <w:rPr>
          <w:b/>
          <w:sz w:val="24"/>
          <w:szCs w:val="24"/>
          <w:u w:val="single"/>
        </w:rPr>
      </w:pPr>
      <w:r w:rsidRPr="003C2A65">
        <w:rPr>
          <w:sz w:val="24"/>
          <w:szCs w:val="24"/>
        </w:rPr>
        <w:t>Experiencing difficulty within the family – in terms of children, siblings, parents or the family as a whole</w:t>
      </w:r>
    </w:p>
    <w:p w14:paraId="0F25093A" w14:textId="77777777" w:rsidR="00C87AB8" w:rsidRPr="003C2A65" w:rsidRDefault="00C87AB8" w:rsidP="00C87AB8">
      <w:pPr>
        <w:pStyle w:val="ListParagraph"/>
        <w:numPr>
          <w:ilvl w:val="0"/>
          <w:numId w:val="130"/>
        </w:numPr>
        <w:spacing w:line="240" w:lineRule="auto"/>
        <w:rPr>
          <w:b/>
          <w:sz w:val="24"/>
          <w:szCs w:val="24"/>
          <w:u w:val="single"/>
        </w:rPr>
      </w:pPr>
      <w:r w:rsidRPr="003C2A65">
        <w:rPr>
          <w:sz w:val="24"/>
          <w:szCs w:val="24"/>
        </w:rPr>
        <w:t>Overall quality of life being adversely affected by their health condition.</w:t>
      </w:r>
    </w:p>
    <w:p w14:paraId="1ADFB0BE" w14:textId="77777777" w:rsidR="00C87AB8" w:rsidRPr="003C2A65" w:rsidRDefault="00C87AB8" w:rsidP="00C87AB8">
      <w:pPr>
        <w:jc w:val="both"/>
        <w:rPr>
          <w:b/>
          <w:u w:val="single"/>
        </w:rPr>
      </w:pPr>
      <w:r w:rsidRPr="003C2A65">
        <w:t>Patients and/or their families should be offered an initial assessment appointment within 4 to 8 weeks of a referral being received by the psychology team (or more quickly if urgent). They should then be offered one-off, group or regular sessions if appropriate, be offered joint session(s) with another MDT colleague, be referred on to a more appropriate local service, or be discharged.</w:t>
      </w:r>
    </w:p>
    <w:p w14:paraId="128C251E" w14:textId="77777777" w:rsidR="00C87AB8" w:rsidRPr="003C2A65" w:rsidRDefault="00C87AB8" w:rsidP="00C87AB8">
      <w:pPr>
        <w:jc w:val="both"/>
        <w:rPr>
          <w:bCs/>
        </w:rPr>
      </w:pPr>
    </w:p>
    <w:p w14:paraId="2578BD4D" w14:textId="77777777" w:rsidR="00C87AB8" w:rsidRPr="003C2A65" w:rsidRDefault="00C87AB8" w:rsidP="00C87AB8">
      <w:pPr>
        <w:tabs>
          <w:tab w:val="num" w:pos="360"/>
        </w:tabs>
        <w:ind w:left="720"/>
        <w:rPr>
          <w:b/>
          <w:bCs/>
        </w:rPr>
      </w:pPr>
    </w:p>
    <w:p w14:paraId="2402FECD" w14:textId="77777777" w:rsidR="00C87AB8" w:rsidRPr="003C2A65" w:rsidRDefault="00C87AB8" w:rsidP="00C87AB8">
      <w:pPr>
        <w:pStyle w:val="ListParagraph"/>
        <w:spacing w:line="240" w:lineRule="auto"/>
        <w:ind w:left="360"/>
        <w:rPr>
          <w:bCs/>
        </w:rPr>
      </w:pPr>
    </w:p>
    <w:p w14:paraId="21F5D16C" w14:textId="77777777" w:rsidR="00C87AB8" w:rsidRPr="003C2A65" w:rsidRDefault="00C87AB8" w:rsidP="00C87AB8">
      <w:pPr>
        <w:pStyle w:val="ListParagraph"/>
        <w:spacing w:line="240" w:lineRule="auto"/>
        <w:ind w:left="360"/>
        <w:rPr>
          <w:b/>
          <w:bCs/>
        </w:rPr>
      </w:pPr>
    </w:p>
    <w:p w14:paraId="6E6FD2A1" w14:textId="77777777" w:rsidR="00C87AB8" w:rsidRPr="003C2A65" w:rsidRDefault="00C87AB8" w:rsidP="00C87AB8">
      <w:pPr>
        <w:rPr>
          <w:rStyle w:val="normalchar1"/>
          <w:rFonts w:asciiTheme="minorHAnsi" w:hAnsiTheme="minorHAnsi"/>
          <w:kern w:val="36"/>
          <w:sz w:val="24"/>
          <w:szCs w:val="48"/>
        </w:rPr>
      </w:pPr>
    </w:p>
    <w:p w14:paraId="52F065BF" w14:textId="77777777" w:rsidR="00C87AB8" w:rsidRDefault="00C87AB8" w:rsidP="00C87AB8">
      <w:pPr>
        <w:rPr>
          <w:rStyle w:val="normalchar1"/>
          <w:rFonts w:asciiTheme="minorHAnsi" w:hAnsiTheme="minorHAnsi"/>
          <w:kern w:val="36"/>
          <w:sz w:val="24"/>
          <w:szCs w:val="48"/>
        </w:rPr>
      </w:pPr>
    </w:p>
    <w:p w14:paraId="6B7C2295" w14:textId="77777777" w:rsidR="00C87AB8" w:rsidRDefault="00C87AB8" w:rsidP="00C87AB8">
      <w:pPr>
        <w:rPr>
          <w:rStyle w:val="normalchar1"/>
          <w:rFonts w:asciiTheme="minorHAnsi" w:hAnsiTheme="minorHAnsi"/>
          <w:kern w:val="36"/>
          <w:sz w:val="24"/>
          <w:szCs w:val="48"/>
        </w:rPr>
      </w:pPr>
    </w:p>
    <w:p w14:paraId="144791F0" w14:textId="77777777" w:rsidR="00C87AB8" w:rsidRDefault="00C87AB8" w:rsidP="00C87AB8">
      <w:pPr>
        <w:rPr>
          <w:rStyle w:val="normalchar1"/>
          <w:rFonts w:asciiTheme="minorHAnsi" w:hAnsiTheme="minorHAnsi"/>
          <w:kern w:val="36"/>
          <w:sz w:val="24"/>
          <w:szCs w:val="48"/>
        </w:rPr>
      </w:pPr>
    </w:p>
    <w:p w14:paraId="18B65591" w14:textId="77777777" w:rsidR="00C87AB8" w:rsidRDefault="00C87AB8" w:rsidP="00C87AB8">
      <w:pPr>
        <w:rPr>
          <w:rStyle w:val="normalchar1"/>
          <w:rFonts w:asciiTheme="minorHAnsi" w:hAnsiTheme="minorHAnsi"/>
          <w:kern w:val="36"/>
          <w:sz w:val="24"/>
          <w:szCs w:val="48"/>
        </w:rPr>
      </w:pPr>
    </w:p>
    <w:p w14:paraId="25FD6A0D" w14:textId="77777777" w:rsidR="00C87AB8" w:rsidRDefault="00C87AB8" w:rsidP="00C87AB8">
      <w:pPr>
        <w:rPr>
          <w:rStyle w:val="normalchar1"/>
          <w:rFonts w:asciiTheme="minorHAnsi" w:hAnsiTheme="minorHAnsi"/>
          <w:kern w:val="36"/>
          <w:sz w:val="24"/>
          <w:szCs w:val="48"/>
        </w:rPr>
      </w:pPr>
    </w:p>
    <w:p w14:paraId="05DA4E6A" w14:textId="77777777" w:rsidR="00C87AB8" w:rsidRPr="003C2A65" w:rsidRDefault="00C87AB8" w:rsidP="00C87AB8">
      <w:pPr>
        <w:rPr>
          <w:rStyle w:val="normalchar1"/>
          <w:rFonts w:asciiTheme="minorHAnsi" w:hAnsiTheme="minorHAnsi"/>
          <w:kern w:val="36"/>
          <w:sz w:val="24"/>
          <w:szCs w:val="48"/>
        </w:rPr>
      </w:pPr>
    </w:p>
    <w:p w14:paraId="22FEFC3F" w14:textId="77777777" w:rsidR="00C87AB8" w:rsidRPr="003C2A65" w:rsidRDefault="00C87AB8" w:rsidP="00C87AB8">
      <w:pPr>
        <w:rPr>
          <w:rStyle w:val="normalchar1"/>
          <w:rFonts w:asciiTheme="minorHAnsi" w:hAnsiTheme="minorHAnsi"/>
          <w:kern w:val="36"/>
          <w:sz w:val="24"/>
          <w:szCs w:val="48"/>
        </w:rPr>
      </w:pPr>
    </w:p>
    <w:p w14:paraId="2B1FB828" w14:textId="77777777" w:rsidR="00C87AB8" w:rsidRPr="003C2A65" w:rsidRDefault="00C87AB8" w:rsidP="00C87AB8">
      <w:pPr>
        <w:rPr>
          <w:rStyle w:val="normalchar1"/>
          <w:rFonts w:asciiTheme="minorHAnsi" w:hAnsiTheme="minorHAnsi"/>
          <w:kern w:val="36"/>
          <w:sz w:val="24"/>
          <w:szCs w:val="48"/>
        </w:rPr>
      </w:pPr>
    </w:p>
    <w:p w14:paraId="7AE8A401" w14:textId="77777777" w:rsidR="00C87AB8" w:rsidRPr="003C2A65" w:rsidRDefault="00C87AB8" w:rsidP="00C87AB8">
      <w:pPr>
        <w:rPr>
          <w:rStyle w:val="normalchar1"/>
          <w:rFonts w:asciiTheme="minorHAnsi" w:hAnsiTheme="minorHAnsi"/>
          <w:kern w:val="36"/>
          <w:sz w:val="24"/>
          <w:szCs w:val="48"/>
        </w:rPr>
      </w:pPr>
    </w:p>
    <w:p w14:paraId="49E8B386" w14:textId="77777777" w:rsidR="00C87AB8" w:rsidRPr="009A0127" w:rsidRDefault="00C87AB8" w:rsidP="00C87AB8">
      <w:pPr>
        <w:pStyle w:val="Heading1"/>
      </w:pPr>
      <w:bookmarkStart w:id="521" w:name="_Toc301171374"/>
      <w:bookmarkStart w:id="522" w:name="_Toc456692747"/>
      <w:bookmarkStart w:id="523" w:name="_Toc457307057"/>
      <w:bookmarkStart w:id="524" w:name="_Toc1466968"/>
      <w:r w:rsidRPr="009A0127">
        <w:t>Appendix 1: DDAVP for Adults and Children over 2 years of age</w:t>
      </w:r>
      <w:bookmarkEnd w:id="521"/>
      <w:bookmarkEnd w:id="522"/>
      <w:bookmarkEnd w:id="523"/>
      <w:bookmarkEnd w:id="524"/>
    </w:p>
    <w:p w14:paraId="7F3BEA93" w14:textId="77777777" w:rsidR="00C87AB8" w:rsidRPr="003C2A65" w:rsidRDefault="00C87AB8" w:rsidP="00C87AB8"/>
    <w:p w14:paraId="38A313DF" w14:textId="77777777" w:rsidR="00C87AB8" w:rsidRPr="003C2A65" w:rsidRDefault="00C87AB8" w:rsidP="00C87AB8">
      <w:r w:rsidRPr="003C2A65">
        <w:t xml:space="preserve">Patients with mild/moderate haemophilia A, Von </w:t>
      </w:r>
      <w:proofErr w:type="spellStart"/>
      <w:r w:rsidRPr="003C2A65">
        <w:t>Willebrands</w:t>
      </w:r>
      <w:proofErr w:type="spellEnd"/>
      <w:r w:rsidRPr="003C2A65">
        <w:t xml:space="preserve"> Disease and platelet function defects may respond to DDAVP. It can be used for selective surgical procedures.</w:t>
      </w:r>
    </w:p>
    <w:p w14:paraId="633E1F43" w14:textId="691375EE" w:rsidR="00C87AB8" w:rsidRDefault="00C87AB8" w:rsidP="00C87AB8">
      <w:r w:rsidRPr="003C2A65">
        <w:t>Route of administration depends on availability of product, the individual patient and indications for use</w:t>
      </w:r>
      <w:r w:rsidR="00AD318C">
        <w:t>.</w:t>
      </w:r>
    </w:p>
    <w:p w14:paraId="61423198" w14:textId="77777777" w:rsidR="00C87AB8" w:rsidRPr="003C2A65" w:rsidRDefault="00C87AB8" w:rsidP="00C87AB8"/>
    <w:p w14:paraId="43756F68" w14:textId="77777777" w:rsidR="00C87AB8" w:rsidRPr="003C2A65" w:rsidRDefault="00C87AB8" w:rsidP="00C87AB8">
      <w:r w:rsidRPr="003C2A65">
        <w:rPr>
          <w:b/>
        </w:rPr>
        <w:t>Subcutaneous injection (preferred route of administration)</w:t>
      </w:r>
    </w:p>
    <w:p w14:paraId="0B3FC4CC" w14:textId="77777777" w:rsidR="00C87AB8" w:rsidRPr="003C2A65" w:rsidRDefault="00C87AB8" w:rsidP="00C87AB8">
      <w:r w:rsidRPr="003C2A65">
        <w:t xml:space="preserve">Use </w:t>
      </w:r>
      <w:proofErr w:type="spellStart"/>
      <w:r w:rsidRPr="003C2A65">
        <w:t>Octim</w:t>
      </w:r>
      <w:proofErr w:type="spellEnd"/>
      <w:r w:rsidRPr="003C2A65">
        <w:t xml:space="preserve"> (15mcg/ml concentration)</w:t>
      </w:r>
    </w:p>
    <w:p w14:paraId="286D7BAF" w14:textId="77777777" w:rsidR="00C87AB8" w:rsidRPr="003C2A65" w:rsidRDefault="00C87AB8" w:rsidP="00C87AB8">
      <w:pPr>
        <w:jc w:val="both"/>
      </w:pPr>
      <w:r w:rsidRPr="003C2A65">
        <w:rPr>
          <w:i/>
        </w:rPr>
        <w:t>In Adults and children over the age of 2 years</w:t>
      </w:r>
    </w:p>
    <w:p w14:paraId="0B2EBD8C" w14:textId="77777777" w:rsidR="00C87AB8" w:rsidRPr="003C2A65" w:rsidRDefault="00C87AB8" w:rsidP="00C87AB8">
      <w:pPr>
        <w:pStyle w:val="ListParagraph"/>
        <w:numPr>
          <w:ilvl w:val="0"/>
          <w:numId w:val="115"/>
        </w:numPr>
        <w:spacing w:after="0" w:line="240" w:lineRule="auto"/>
        <w:contextualSpacing w:val="0"/>
        <w:jc w:val="both"/>
        <w:rPr>
          <w:sz w:val="24"/>
          <w:szCs w:val="24"/>
        </w:rPr>
      </w:pPr>
      <w:r w:rsidRPr="003C2A65">
        <w:rPr>
          <w:sz w:val="24"/>
          <w:szCs w:val="24"/>
        </w:rPr>
        <w:t>0.3mcg/kg 90 minutes prior to invasive procedure or when bleeding</w:t>
      </w:r>
    </w:p>
    <w:p w14:paraId="1B2A5697" w14:textId="77777777" w:rsidR="00C87AB8" w:rsidRPr="003C2A65" w:rsidRDefault="00C87AB8" w:rsidP="00C87AB8">
      <w:pPr>
        <w:pStyle w:val="ListParagraph"/>
        <w:numPr>
          <w:ilvl w:val="0"/>
          <w:numId w:val="115"/>
        </w:numPr>
        <w:spacing w:after="0" w:line="240" w:lineRule="auto"/>
        <w:ind w:left="714" w:hanging="357"/>
        <w:contextualSpacing w:val="0"/>
        <w:jc w:val="both"/>
        <w:rPr>
          <w:sz w:val="24"/>
          <w:szCs w:val="24"/>
        </w:rPr>
      </w:pPr>
      <w:r w:rsidRPr="003C2A65">
        <w:rPr>
          <w:sz w:val="24"/>
          <w:szCs w:val="24"/>
        </w:rPr>
        <w:t xml:space="preserve">Intervals of at least 48 hours by the </w:t>
      </w:r>
      <w:proofErr w:type="spellStart"/>
      <w:proofErr w:type="gramStart"/>
      <w:r w:rsidRPr="003C2A65">
        <w:rPr>
          <w:sz w:val="24"/>
          <w:szCs w:val="24"/>
        </w:rPr>
        <w:t>advise</w:t>
      </w:r>
      <w:proofErr w:type="spellEnd"/>
      <w:proofErr w:type="gramEnd"/>
      <w:r w:rsidRPr="003C2A65">
        <w:rPr>
          <w:sz w:val="24"/>
          <w:szCs w:val="24"/>
        </w:rPr>
        <w:t xml:space="preserve"> of a Haemophilia Consultant when required.  </w:t>
      </w:r>
    </w:p>
    <w:p w14:paraId="42489135" w14:textId="77777777" w:rsidR="00C87AB8" w:rsidRPr="003C2A65" w:rsidRDefault="00C87AB8" w:rsidP="00C87AB8">
      <w:pPr>
        <w:pStyle w:val="ListParagraph"/>
        <w:numPr>
          <w:ilvl w:val="0"/>
          <w:numId w:val="115"/>
        </w:numPr>
        <w:spacing w:after="0" w:line="240" w:lineRule="auto"/>
        <w:contextualSpacing w:val="0"/>
        <w:jc w:val="both"/>
        <w:rPr>
          <w:sz w:val="24"/>
          <w:szCs w:val="24"/>
        </w:rPr>
      </w:pPr>
      <w:r w:rsidRPr="003C2A65">
        <w:rPr>
          <w:sz w:val="24"/>
          <w:szCs w:val="24"/>
        </w:rPr>
        <w:t>No more than 1ml injected into one site.</w:t>
      </w:r>
    </w:p>
    <w:p w14:paraId="74F77A7D" w14:textId="77777777" w:rsidR="00C87AB8" w:rsidRPr="003C2A65" w:rsidRDefault="00C87AB8" w:rsidP="00C87AB8">
      <w:pPr>
        <w:pStyle w:val="ListParagraph"/>
        <w:numPr>
          <w:ilvl w:val="0"/>
          <w:numId w:val="115"/>
        </w:numPr>
        <w:spacing w:after="0" w:line="240" w:lineRule="auto"/>
        <w:contextualSpacing w:val="0"/>
        <w:jc w:val="both"/>
        <w:rPr>
          <w:sz w:val="24"/>
          <w:szCs w:val="24"/>
        </w:rPr>
      </w:pPr>
      <w:r w:rsidRPr="003C2A65">
        <w:rPr>
          <w:sz w:val="24"/>
          <w:szCs w:val="24"/>
        </w:rPr>
        <w:t>Max dose 25mcg</w:t>
      </w:r>
    </w:p>
    <w:p w14:paraId="5522FE40" w14:textId="77777777" w:rsidR="00C87AB8" w:rsidRPr="003C2A65" w:rsidRDefault="00C87AB8" w:rsidP="00C87AB8">
      <w:pPr>
        <w:pStyle w:val="ListParagraph"/>
        <w:numPr>
          <w:ilvl w:val="0"/>
          <w:numId w:val="115"/>
        </w:numPr>
        <w:spacing w:after="0" w:line="240" w:lineRule="auto"/>
        <w:contextualSpacing w:val="0"/>
        <w:jc w:val="both"/>
        <w:rPr>
          <w:sz w:val="24"/>
          <w:szCs w:val="24"/>
        </w:rPr>
      </w:pPr>
      <w:r w:rsidRPr="003C2A65">
        <w:rPr>
          <w:sz w:val="24"/>
          <w:szCs w:val="24"/>
        </w:rPr>
        <w:t>Fluid restrict for 24 hours after dose</w:t>
      </w:r>
    </w:p>
    <w:p w14:paraId="3A80CC5F" w14:textId="77777777" w:rsidR="00C87AB8" w:rsidRPr="003C2A65" w:rsidRDefault="00C87AB8" w:rsidP="00C87AB8">
      <w:pPr>
        <w:pStyle w:val="ListParagraph"/>
        <w:numPr>
          <w:ilvl w:val="1"/>
          <w:numId w:val="115"/>
        </w:numPr>
        <w:spacing w:after="0" w:line="240" w:lineRule="auto"/>
        <w:contextualSpacing w:val="0"/>
        <w:jc w:val="both"/>
        <w:rPr>
          <w:sz w:val="24"/>
          <w:szCs w:val="24"/>
        </w:rPr>
      </w:pPr>
      <w:r w:rsidRPr="003C2A65">
        <w:rPr>
          <w:sz w:val="24"/>
          <w:szCs w:val="24"/>
        </w:rPr>
        <w:t>Adults 1.5L</w:t>
      </w:r>
    </w:p>
    <w:p w14:paraId="7A2D1A4C" w14:textId="77777777" w:rsidR="00C87AB8" w:rsidRPr="003C2A65" w:rsidRDefault="00C87AB8" w:rsidP="00C87AB8">
      <w:pPr>
        <w:pStyle w:val="ListParagraph"/>
        <w:numPr>
          <w:ilvl w:val="1"/>
          <w:numId w:val="115"/>
        </w:numPr>
        <w:spacing w:after="0" w:line="240" w:lineRule="auto"/>
        <w:contextualSpacing w:val="0"/>
        <w:jc w:val="both"/>
        <w:rPr>
          <w:color w:val="FF0000"/>
          <w:sz w:val="24"/>
          <w:szCs w:val="24"/>
        </w:rPr>
      </w:pPr>
      <w:r w:rsidRPr="003C2A65">
        <w:rPr>
          <w:sz w:val="24"/>
          <w:szCs w:val="24"/>
        </w:rPr>
        <w:t>Children- To drink what they would normally drink; if admitted and having intravenous fluids ensure to calculate age/weight specific ml/kg input for 24hr period e.g. 20/25 ml/ Kg</w:t>
      </w:r>
    </w:p>
    <w:p w14:paraId="2F56C1E2" w14:textId="77777777" w:rsidR="00C87AB8" w:rsidRPr="003C2A65" w:rsidRDefault="00C87AB8" w:rsidP="00C87AB8">
      <w:pPr>
        <w:rPr>
          <w:color w:val="FF0000"/>
        </w:rPr>
      </w:pPr>
    </w:p>
    <w:p w14:paraId="2E58C0B6" w14:textId="77777777" w:rsidR="00C87AB8" w:rsidRPr="003C2A65" w:rsidRDefault="00C87AB8" w:rsidP="00C87AB8">
      <w:r w:rsidRPr="003C2A65">
        <w:rPr>
          <w:b/>
        </w:rPr>
        <w:t>Intravenous Infusion (only if s/c not available)</w:t>
      </w:r>
    </w:p>
    <w:p w14:paraId="1DE5D625" w14:textId="54570577" w:rsidR="00C87AB8" w:rsidRPr="003C2A65" w:rsidRDefault="00C87AB8" w:rsidP="00C87AB8">
      <w:pPr>
        <w:rPr>
          <w:vertAlign w:val="superscript"/>
        </w:rPr>
      </w:pPr>
      <w:r w:rsidRPr="003C2A65">
        <w:rPr>
          <w:i/>
        </w:rPr>
        <w:t>In Adults</w:t>
      </w:r>
      <w:r w:rsidRPr="003C2A65">
        <w:t xml:space="preserve">: 0.3mcg/kg diluted in 100mls of 0.9% sodium chloride over 20 minutes </w:t>
      </w:r>
      <w:r w:rsidR="00B43F5C">
        <w:t>60 minutes</w:t>
      </w:r>
      <w:r w:rsidRPr="003C2A65">
        <w:t xml:space="preserve"> prior to invasive procedure or when bleeding, at intervals of at least 48 hours, by advice of a Haemophilia Consultant when required.</w:t>
      </w:r>
    </w:p>
    <w:p w14:paraId="1554FC9F" w14:textId="36CE11B8" w:rsidR="00C87AB8" w:rsidRPr="003C2A65" w:rsidRDefault="00C87AB8" w:rsidP="00C87AB8">
      <w:r w:rsidRPr="003C2A65">
        <w:rPr>
          <w:i/>
        </w:rPr>
        <w:t>In children over the age of 2 years</w:t>
      </w:r>
      <w:r w:rsidRPr="003C2A65">
        <w:t>: 0.3mcg/kg diluted in 50mls of 0.9% sodium chlor</w:t>
      </w:r>
      <w:r w:rsidR="00B43F5C">
        <w:t xml:space="preserve">ide over 20 minutes 60 minutes </w:t>
      </w:r>
      <w:r w:rsidRPr="003C2A65">
        <w:t>prior to invasive procedure or when bleeding, at intervals of at least 48 hours, by the advice of a Haemophilia Consultant when required.</w:t>
      </w:r>
    </w:p>
    <w:p w14:paraId="786C158F" w14:textId="77777777" w:rsidR="00C87AB8" w:rsidRDefault="00C87AB8" w:rsidP="00C87AB8">
      <w:r w:rsidRPr="003C2A65">
        <w:t xml:space="preserve">Fluid restrict as for </w:t>
      </w:r>
      <w:r>
        <w:t>subcutaneous</w:t>
      </w:r>
    </w:p>
    <w:p w14:paraId="6583F8D2" w14:textId="77777777" w:rsidR="00C87AB8" w:rsidRPr="003C2A65" w:rsidRDefault="00C87AB8" w:rsidP="00C87AB8"/>
    <w:p w14:paraId="12ED8375" w14:textId="77777777" w:rsidR="00C87AB8" w:rsidRPr="003C2A65" w:rsidRDefault="00C87AB8" w:rsidP="00C87AB8">
      <w:r w:rsidRPr="003C2A65">
        <w:rPr>
          <w:b/>
        </w:rPr>
        <w:t xml:space="preserve">Intranasal </w:t>
      </w:r>
    </w:p>
    <w:p w14:paraId="3CD8D9F3" w14:textId="77777777" w:rsidR="00C87AB8" w:rsidRPr="003C2A65" w:rsidRDefault="00C87AB8" w:rsidP="00C87AB8">
      <w:pPr>
        <w:rPr>
          <w:color w:val="FF0000"/>
        </w:rPr>
      </w:pPr>
      <w:r w:rsidRPr="003C2A65">
        <w:t xml:space="preserve">In Adults: 300 micrograms – one 150microgram spray into each nostril – 60 minutes prior to the invasive procedure or when bleeding, at intervals of at least 48 hours by the </w:t>
      </w:r>
      <w:proofErr w:type="spellStart"/>
      <w:r w:rsidRPr="003C2A65">
        <w:t>advise</w:t>
      </w:r>
      <w:proofErr w:type="spellEnd"/>
      <w:r w:rsidRPr="003C2A65">
        <w:t xml:space="preserve"> of a Haemophilia Consultant when required.</w:t>
      </w:r>
    </w:p>
    <w:p w14:paraId="662E0CD3" w14:textId="77777777" w:rsidR="00C87AB8" w:rsidRPr="003C2A65" w:rsidRDefault="00C87AB8" w:rsidP="00C87AB8">
      <w:r w:rsidRPr="003C2A65">
        <w:t xml:space="preserve">In children over the age of 2 years: 150 micrograms – one spray into one nostril - 60 minutes prior to the invasive procedure or when bleeding, at intervals of at least 48 hours by the </w:t>
      </w:r>
      <w:proofErr w:type="spellStart"/>
      <w:r w:rsidRPr="003C2A65">
        <w:t>advise</w:t>
      </w:r>
      <w:proofErr w:type="spellEnd"/>
      <w:r w:rsidRPr="003C2A65">
        <w:t xml:space="preserve"> of a Haemophilia Consultant when required.</w:t>
      </w:r>
    </w:p>
    <w:p w14:paraId="0FAEFAC8" w14:textId="77777777" w:rsidR="00C87AB8" w:rsidRDefault="00C87AB8" w:rsidP="00C87AB8">
      <w:r w:rsidRPr="003C2A65">
        <w:t>Fluid restrict as per subcutaneous.</w:t>
      </w:r>
    </w:p>
    <w:p w14:paraId="46D7955C" w14:textId="77777777" w:rsidR="00C87AB8" w:rsidRPr="003C2A65" w:rsidRDefault="00C87AB8" w:rsidP="00C87AB8">
      <w:pPr>
        <w:rPr>
          <w:rStyle w:val="heading00201char1"/>
          <w:rFonts w:asciiTheme="minorHAnsi" w:hAnsiTheme="minorHAnsi"/>
          <w:b w:val="0"/>
          <w:bCs w:val="0"/>
          <w:caps w:val="0"/>
          <w:sz w:val="24"/>
          <w:szCs w:val="24"/>
        </w:rPr>
      </w:pPr>
    </w:p>
    <w:p w14:paraId="5789C7EE" w14:textId="77777777" w:rsidR="00C87AB8" w:rsidRPr="00E425AE" w:rsidRDefault="00C87AB8" w:rsidP="00C87AB8">
      <w:pPr>
        <w:rPr>
          <w:rStyle w:val="heading00201char1"/>
          <w:rFonts w:ascii="Calibri" w:hAnsi="Calibri"/>
          <w:bCs w:val="0"/>
          <w:caps w:val="0"/>
          <w:sz w:val="24"/>
          <w:szCs w:val="24"/>
        </w:rPr>
      </w:pPr>
      <w:r w:rsidRPr="00E425AE">
        <w:rPr>
          <w:rStyle w:val="heading00201char1"/>
          <w:rFonts w:ascii="Calibri" w:hAnsi="Calibri"/>
          <w:bCs w:val="0"/>
          <w:caps w:val="0"/>
          <w:sz w:val="24"/>
          <w:szCs w:val="24"/>
        </w:rPr>
        <w:t>Cautions/side effects</w:t>
      </w:r>
    </w:p>
    <w:p w14:paraId="12C5DFEB" w14:textId="77777777" w:rsidR="00AD318C" w:rsidRPr="00B81DE1" w:rsidRDefault="00C87AB8" w:rsidP="00C87AB8">
      <w:pPr>
        <w:pStyle w:val="ListParagraph"/>
        <w:numPr>
          <w:ilvl w:val="0"/>
          <w:numId w:val="116"/>
        </w:numPr>
        <w:spacing w:after="0" w:line="240" w:lineRule="auto"/>
        <w:contextualSpacing w:val="0"/>
        <w:rPr>
          <w:rStyle w:val="normalchar1"/>
          <w:rFonts w:ascii="Calibri" w:hAnsi="Calibri" w:cs="Arial"/>
          <w:caps/>
          <w:color w:val="000000"/>
          <w:sz w:val="24"/>
          <w:szCs w:val="24"/>
        </w:rPr>
      </w:pPr>
      <w:r w:rsidRPr="00E425AE">
        <w:rPr>
          <w:rStyle w:val="normalchar1"/>
          <w:rFonts w:ascii="Calibri" w:hAnsi="Calibri" w:cs="Arial"/>
          <w:sz w:val="24"/>
          <w:szCs w:val="24"/>
        </w:rPr>
        <w:t>DDAVP is not recommended for children under the age of 2 years</w:t>
      </w:r>
      <w:r w:rsidR="00AD318C">
        <w:rPr>
          <w:rStyle w:val="normalchar1"/>
          <w:rFonts w:ascii="Calibri" w:hAnsi="Calibri" w:cs="Arial"/>
          <w:sz w:val="24"/>
          <w:szCs w:val="24"/>
        </w:rPr>
        <w:t>.</w:t>
      </w:r>
    </w:p>
    <w:p w14:paraId="40D47E40" w14:textId="25439438" w:rsidR="00AD318C" w:rsidRPr="00AD318C" w:rsidRDefault="00AD318C" w:rsidP="00AD318C">
      <w:pPr>
        <w:pStyle w:val="ListParagraph"/>
        <w:numPr>
          <w:ilvl w:val="0"/>
          <w:numId w:val="116"/>
        </w:numPr>
        <w:spacing w:after="0" w:line="240" w:lineRule="auto"/>
        <w:contextualSpacing w:val="0"/>
        <w:rPr>
          <w:rStyle w:val="normalchar1"/>
          <w:rFonts w:ascii="Calibri" w:hAnsi="Calibri" w:cs="Arial"/>
          <w:caps/>
          <w:color w:val="000000"/>
          <w:sz w:val="24"/>
          <w:szCs w:val="24"/>
        </w:rPr>
      </w:pPr>
      <w:r>
        <w:rPr>
          <w:rStyle w:val="normalchar1"/>
          <w:rFonts w:ascii="Calibri" w:hAnsi="Calibri" w:cs="Arial"/>
          <w:sz w:val="24"/>
          <w:szCs w:val="24"/>
        </w:rPr>
        <w:t xml:space="preserve">There is </w:t>
      </w:r>
      <w:r w:rsidR="00B81DE1">
        <w:rPr>
          <w:rStyle w:val="normalchar1"/>
          <w:rFonts w:ascii="Calibri" w:hAnsi="Calibri" w:cs="Arial"/>
          <w:sz w:val="24"/>
          <w:szCs w:val="24"/>
        </w:rPr>
        <w:t xml:space="preserve">a </w:t>
      </w:r>
      <w:r w:rsidR="00B81DE1" w:rsidRPr="00E425AE">
        <w:rPr>
          <w:rStyle w:val="normalchar1"/>
          <w:rFonts w:ascii="Calibri" w:hAnsi="Calibri" w:cs="Arial"/>
          <w:sz w:val="24"/>
          <w:szCs w:val="24"/>
        </w:rPr>
        <w:t>risk</w:t>
      </w:r>
      <w:r w:rsidR="00C87AB8" w:rsidRPr="00E425AE">
        <w:rPr>
          <w:rStyle w:val="normalchar1"/>
          <w:rFonts w:ascii="Calibri" w:hAnsi="Calibri" w:cs="Arial"/>
          <w:sz w:val="24"/>
          <w:szCs w:val="24"/>
        </w:rPr>
        <w:t xml:space="preserve"> of severe hyponatraemia that can trigger seizures and coma</w:t>
      </w:r>
      <w:r>
        <w:rPr>
          <w:rStyle w:val="normalchar1"/>
          <w:rFonts w:ascii="Calibri" w:hAnsi="Calibri" w:cs="Arial"/>
          <w:sz w:val="24"/>
          <w:szCs w:val="24"/>
        </w:rPr>
        <w:t xml:space="preserve"> which is the reason for fluid restriction</w:t>
      </w:r>
    </w:p>
    <w:p w14:paraId="1F5C6120" w14:textId="7CF0904D" w:rsidR="00C87AB8" w:rsidRPr="00E425AE" w:rsidRDefault="00C87AB8" w:rsidP="00C87AB8">
      <w:pPr>
        <w:pStyle w:val="ListParagraph"/>
        <w:numPr>
          <w:ilvl w:val="0"/>
          <w:numId w:val="116"/>
        </w:numPr>
        <w:spacing w:after="0" w:line="240" w:lineRule="auto"/>
        <w:contextualSpacing w:val="0"/>
        <w:rPr>
          <w:rStyle w:val="body0020textchar1"/>
          <w:rFonts w:ascii="Calibri" w:hAnsi="Calibri"/>
          <w:caps/>
          <w:color w:val="000000"/>
          <w:sz w:val="24"/>
          <w:szCs w:val="24"/>
        </w:rPr>
      </w:pPr>
      <w:r w:rsidRPr="00E425AE">
        <w:rPr>
          <w:rStyle w:val="body0020textchar1"/>
          <w:rFonts w:ascii="Calibri" w:hAnsi="Calibri"/>
          <w:color w:val="000000"/>
          <w:sz w:val="24"/>
          <w:szCs w:val="24"/>
        </w:rPr>
        <w:t xml:space="preserve">Caution is required in pregnant women </w:t>
      </w:r>
    </w:p>
    <w:p w14:paraId="3606C2D8" w14:textId="77777777" w:rsidR="00C87AB8" w:rsidRPr="00E425AE" w:rsidRDefault="00C87AB8" w:rsidP="00C87AB8">
      <w:pPr>
        <w:pStyle w:val="ListParagraph"/>
        <w:numPr>
          <w:ilvl w:val="0"/>
          <w:numId w:val="116"/>
        </w:numPr>
        <w:spacing w:after="0" w:line="240" w:lineRule="auto"/>
        <w:contextualSpacing w:val="0"/>
        <w:rPr>
          <w:rStyle w:val="normalchar1"/>
          <w:rFonts w:ascii="Calibri" w:hAnsi="Calibri" w:cs="Arial"/>
          <w:caps/>
          <w:color w:val="000000"/>
          <w:sz w:val="24"/>
          <w:szCs w:val="24"/>
        </w:rPr>
      </w:pPr>
      <w:r w:rsidRPr="00E425AE">
        <w:rPr>
          <w:rStyle w:val="normalchar1"/>
          <w:rFonts w:ascii="Calibri" w:hAnsi="Calibri" w:cs="Arial"/>
          <w:sz w:val="24"/>
          <w:szCs w:val="24"/>
        </w:rPr>
        <w:t>Contraindicated if a patient has a history of ischemic heart disease. Also best not to use in age group &gt; 65 years because of the risk of an ischemic event</w:t>
      </w:r>
    </w:p>
    <w:p w14:paraId="3C6DB77A" w14:textId="77777777" w:rsidR="00C87AB8" w:rsidRPr="00E425AE" w:rsidRDefault="00C87AB8" w:rsidP="00C87AB8">
      <w:pPr>
        <w:pStyle w:val="ListParagraph"/>
        <w:numPr>
          <w:ilvl w:val="0"/>
          <w:numId w:val="116"/>
        </w:numPr>
        <w:spacing w:after="0" w:line="240" w:lineRule="auto"/>
        <w:contextualSpacing w:val="0"/>
        <w:rPr>
          <w:rStyle w:val="normalchar1"/>
          <w:rFonts w:ascii="Calibri" w:hAnsi="Calibri" w:cs="Arial"/>
          <w:caps/>
          <w:color w:val="000000"/>
          <w:sz w:val="24"/>
          <w:szCs w:val="24"/>
        </w:rPr>
      </w:pPr>
      <w:r w:rsidRPr="00E425AE">
        <w:rPr>
          <w:rStyle w:val="normalchar1"/>
          <w:rFonts w:ascii="Calibri" w:hAnsi="Calibri" w:cs="Arial"/>
          <w:sz w:val="24"/>
          <w:szCs w:val="24"/>
        </w:rPr>
        <w:t xml:space="preserve">Flushing, tachycardia, tremor, abdominal discomfort. May occasionally cause an increase or decrease in blood pressure readings. </w:t>
      </w:r>
    </w:p>
    <w:p w14:paraId="5824A972" w14:textId="77777777" w:rsidR="00C87AB8" w:rsidRPr="00E425AE" w:rsidRDefault="00C87AB8" w:rsidP="00C87AB8">
      <w:pPr>
        <w:pStyle w:val="ListParagraph"/>
        <w:numPr>
          <w:ilvl w:val="0"/>
          <w:numId w:val="116"/>
        </w:numPr>
        <w:spacing w:after="0" w:line="240" w:lineRule="auto"/>
        <w:contextualSpacing w:val="0"/>
        <w:rPr>
          <w:rStyle w:val="normalchar1"/>
          <w:rFonts w:ascii="Calibri" w:hAnsi="Calibri" w:cs="Arial"/>
          <w:caps/>
          <w:color w:val="000000"/>
          <w:sz w:val="24"/>
          <w:szCs w:val="24"/>
        </w:rPr>
      </w:pPr>
      <w:r w:rsidRPr="00E425AE">
        <w:rPr>
          <w:rStyle w:val="normalchar1"/>
          <w:rFonts w:ascii="Calibri" w:hAnsi="Calibri" w:cs="Arial"/>
          <w:sz w:val="24"/>
          <w:szCs w:val="24"/>
        </w:rPr>
        <w:t>Headaches</w:t>
      </w:r>
    </w:p>
    <w:p w14:paraId="11856A5C" w14:textId="77777777" w:rsidR="00C87AB8" w:rsidRPr="00E425AE" w:rsidRDefault="00C87AB8" w:rsidP="00C87AB8">
      <w:pPr>
        <w:pStyle w:val="ListParagraph"/>
        <w:numPr>
          <w:ilvl w:val="0"/>
          <w:numId w:val="116"/>
        </w:numPr>
        <w:spacing w:after="0" w:line="240" w:lineRule="auto"/>
        <w:contextualSpacing w:val="0"/>
        <w:rPr>
          <w:rStyle w:val="normalchar1"/>
          <w:rFonts w:ascii="Calibri" w:hAnsi="Calibri" w:cs="Arial"/>
          <w:caps/>
          <w:color w:val="000000"/>
          <w:sz w:val="24"/>
          <w:szCs w:val="24"/>
        </w:rPr>
      </w:pPr>
      <w:r w:rsidRPr="00E425AE">
        <w:rPr>
          <w:rStyle w:val="normalchar1"/>
          <w:rFonts w:ascii="Calibri" w:hAnsi="Calibri" w:cs="Arial"/>
          <w:sz w:val="24"/>
          <w:szCs w:val="24"/>
        </w:rPr>
        <w:t>Rarely anaphylaxis</w:t>
      </w:r>
    </w:p>
    <w:p w14:paraId="464E0D22" w14:textId="77777777" w:rsidR="00C87AB8" w:rsidRPr="00E425AE" w:rsidRDefault="00C87AB8" w:rsidP="00C87AB8">
      <w:pPr>
        <w:pStyle w:val="ListParagraph"/>
        <w:numPr>
          <w:ilvl w:val="0"/>
          <w:numId w:val="116"/>
        </w:numPr>
        <w:spacing w:after="0" w:line="240" w:lineRule="auto"/>
        <w:contextualSpacing w:val="0"/>
        <w:rPr>
          <w:caps/>
          <w:color w:val="000000"/>
          <w:sz w:val="24"/>
          <w:szCs w:val="24"/>
        </w:rPr>
      </w:pPr>
      <w:r w:rsidRPr="00E425AE">
        <w:rPr>
          <w:rStyle w:val="normalchar1"/>
          <w:rFonts w:ascii="Calibri" w:hAnsi="Calibri" w:cs="Arial"/>
          <w:sz w:val="24"/>
          <w:szCs w:val="24"/>
        </w:rPr>
        <w:t xml:space="preserve">Increased renal absorption of water via anti–diuretic effects. This can lead to hyponatraemia. Fluid restrict as above. </w:t>
      </w:r>
    </w:p>
    <w:p w14:paraId="3B5AB6A8" w14:textId="77777777" w:rsidR="00C87AB8" w:rsidRPr="003C2A65" w:rsidRDefault="00C87AB8" w:rsidP="00C87AB8">
      <w:pPr>
        <w:pStyle w:val="ListParagraph"/>
        <w:spacing w:after="0" w:line="240" w:lineRule="auto"/>
        <w:contextualSpacing w:val="0"/>
        <w:rPr>
          <w:caps/>
          <w:color w:val="000000"/>
          <w:sz w:val="24"/>
          <w:szCs w:val="24"/>
        </w:rPr>
      </w:pPr>
    </w:p>
    <w:p w14:paraId="58E1C9DC" w14:textId="77777777" w:rsidR="00134DDD" w:rsidRDefault="00134DDD">
      <w:pPr>
        <w:rPr>
          <w:rFonts w:asciiTheme="majorHAnsi" w:eastAsiaTheme="majorEastAsia" w:hAnsiTheme="majorHAnsi" w:cstheme="majorBidi"/>
          <w:b/>
          <w:bCs/>
          <w:sz w:val="26"/>
          <w:szCs w:val="26"/>
        </w:rPr>
      </w:pPr>
      <w:r>
        <w:br w:type="page"/>
      </w:r>
    </w:p>
    <w:p w14:paraId="221E14B0" w14:textId="61AA2F34" w:rsidR="00C87AB8" w:rsidRDefault="00C87AB8" w:rsidP="00C20D46">
      <w:pPr>
        <w:pStyle w:val="Heading2"/>
        <w:numPr>
          <w:ilvl w:val="0"/>
          <w:numId w:val="0"/>
        </w:numPr>
        <w:ind w:left="576" w:hanging="576"/>
      </w:pPr>
      <w:bookmarkStart w:id="525" w:name="_Toc1466969"/>
      <w:r w:rsidRPr="003C2A65">
        <w:t>DDAVP trial</w:t>
      </w:r>
      <w:bookmarkEnd w:id="525"/>
    </w:p>
    <w:p w14:paraId="79CCD13D" w14:textId="77777777" w:rsidR="00C20D46" w:rsidRPr="00C20D46" w:rsidRDefault="00C20D46" w:rsidP="00C20D46"/>
    <w:p w14:paraId="770C6C9D" w14:textId="77777777" w:rsidR="00C87AB8" w:rsidRPr="003C2A65" w:rsidRDefault="00C87AB8" w:rsidP="00C87AB8">
      <w:pPr>
        <w:tabs>
          <w:tab w:val="num" w:pos="360"/>
        </w:tabs>
        <w:ind w:left="360" w:hanging="360"/>
        <w:jc w:val="both"/>
        <w:rPr>
          <w:rFonts w:cs="Arial"/>
          <w:b/>
        </w:rPr>
      </w:pPr>
      <w:r w:rsidRPr="003C2A65">
        <w:rPr>
          <w:rFonts w:cs="Arial"/>
        </w:rPr>
        <w:t>Patient Preparation</w:t>
      </w:r>
    </w:p>
    <w:p w14:paraId="33DDF823" w14:textId="77777777" w:rsidR="000C142F" w:rsidRDefault="00C87AB8" w:rsidP="000C142F">
      <w:pPr>
        <w:pStyle w:val="ListParagraph"/>
        <w:numPr>
          <w:ilvl w:val="0"/>
          <w:numId w:val="127"/>
        </w:numPr>
        <w:spacing w:after="0" w:line="240" w:lineRule="auto"/>
        <w:contextualSpacing w:val="0"/>
        <w:jc w:val="both"/>
        <w:rPr>
          <w:sz w:val="24"/>
          <w:szCs w:val="24"/>
        </w:rPr>
      </w:pPr>
      <w:r w:rsidRPr="003C2A65">
        <w:rPr>
          <w:sz w:val="24"/>
          <w:szCs w:val="24"/>
        </w:rPr>
        <w:t xml:space="preserve">Explain the whole procedure to the patient, or if a child, to the parent, explaining possible mild side effects; facial flushing is common, headache and hypertension.  The patient should be advised to have something to eat before the procedure. </w:t>
      </w:r>
      <w:r w:rsidR="000C142F" w:rsidRPr="003C2A65">
        <w:rPr>
          <w:sz w:val="24"/>
          <w:szCs w:val="24"/>
        </w:rPr>
        <w:t>Ensure that the patient is not pregnant or breast-feeding</w:t>
      </w:r>
    </w:p>
    <w:p w14:paraId="5CFF44A2" w14:textId="2C99E50A" w:rsidR="000C142F" w:rsidRDefault="00C87AB8" w:rsidP="00C87AB8">
      <w:pPr>
        <w:pStyle w:val="ListParagraph"/>
        <w:numPr>
          <w:ilvl w:val="0"/>
          <w:numId w:val="127"/>
        </w:numPr>
        <w:spacing w:after="0" w:line="240" w:lineRule="auto"/>
        <w:contextualSpacing w:val="0"/>
        <w:jc w:val="both"/>
        <w:rPr>
          <w:sz w:val="24"/>
          <w:szCs w:val="24"/>
        </w:rPr>
      </w:pPr>
      <w:r w:rsidRPr="003C2A65">
        <w:rPr>
          <w:sz w:val="24"/>
          <w:szCs w:val="24"/>
        </w:rPr>
        <w:t xml:space="preserve">Explain that DDAVP can cause increase thirst and that fluids should be restricted to over the following 24-hour period, which will reduce the concerns associated with fluid retention. </w:t>
      </w:r>
    </w:p>
    <w:p w14:paraId="32AFCA95" w14:textId="2525DE87" w:rsidR="00C87AB8" w:rsidRPr="000C142F" w:rsidRDefault="000C142F" w:rsidP="00AE3BDE">
      <w:pPr>
        <w:pStyle w:val="ListParagraph"/>
        <w:numPr>
          <w:ilvl w:val="1"/>
          <w:numId w:val="127"/>
        </w:numPr>
        <w:spacing w:after="0" w:line="240" w:lineRule="auto"/>
        <w:contextualSpacing w:val="0"/>
        <w:jc w:val="both"/>
        <w:rPr>
          <w:sz w:val="24"/>
          <w:szCs w:val="24"/>
        </w:rPr>
      </w:pPr>
      <w:r w:rsidRPr="003C2A65">
        <w:rPr>
          <w:sz w:val="24"/>
          <w:szCs w:val="24"/>
        </w:rPr>
        <w:t>Adults 1.5L</w:t>
      </w:r>
    </w:p>
    <w:p w14:paraId="7234E0FA" w14:textId="77777777" w:rsidR="000C142F" w:rsidRPr="003C2A65" w:rsidRDefault="000C142F" w:rsidP="000C142F">
      <w:pPr>
        <w:pStyle w:val="ListParagraph"/>
        <w:numPr>
          <w:ilvl w:val="1"/>
          <w:numId w:val="127"/>
        </w:numPr>
        <w:spacing w:after="0" w:line="240" w:lineRule="auto"/>
        <w:contextualSpacing w:val="0"/>
        <w:jc w:val="both"/>
        <w:rPr>
          <w:color w:val="FF0000"/>
          <w:sz w:val="24"/>
          <w:szCs w:val="24"/>
        </w:rPr>
      </w:pPr>
      <w:r w:rsidRPr="003C2A65">
        <w:rPr>
          <w:sz w:val="24"/>
          <w:szCs w:val="24"/>
        </w:rPr>
        <w:t>Children- To drink what they would normally drink; if admitted and having intravenous fluids ensure to calculate age/weight specific ml/kg input for 24hr period e.g. 20/25 ml/ Kg</w:t>
      </w:r>
    </w:p>
    <w:p w14:paraId="3FFD4460" w14:textId="77777777" w:rsidR="000C142F" w:rsidRPr="000C142F" w:rsidRDefault="000C142F" w:rsidP="00AE3BDE">
      <w:pPr>
        <w:jc w:val="both"/>
      </w:pPr>
    </w:p>
    <w:p w14:paraId="1CFB803C" w14:textId="77777777" w:rsidR="00C87AB8" w:rsidRPr="003C2A65" w:rsidRDefault="00C87AB8" w:rsidP="00C87AB8">
      <w:pPr>
        <w:pStyle w:val="ListParagraph"/>
        <w:numPr>
          <w:ilvl w:val="0"/>
          <w:numId w:val="127"/>
        </w:numPr>
        <w:spacing w:after="0" w:line="240" w:lineRule="auto"/>
        <w:contextualSpacing w:val="0"/>
        <w:jc w:val="both"/>
        <w:rPr>
          <w:sz w:val="24"/>
          <w:szCs w:val="24"/>
        </w:rPr>
      </w:pPr>
      <w:r w:rsidRPr="003C2A65">
        <w:rPr>
          <w:sz w:val="24"/>
          <w:szCs w:val="24"/>
        </w:rPr>
        <w:t>Weigh patient and record in notes</w:t>
      </w:r>
    </w:p>
    <w:p w14:paraId="777349EC" w14:textId="77777777" w:rsidR="00C87AB8" w:rsidRPr="003C2A65" w:rsidRDefault="00C87AB8" w:rsidP="00C87AB8">
      <w:pPr>
        <w:pStyle w:val="ListParagraph"/>
        <w:numPr>
          <w:ilvl w:val="0"/>
          <w:numId w:val="127"/>
        </w:numPr>
        <w:spacing w:after="0" w:line="240" w:lineRule="auto"/>
        <w:contextualSpacing w:val="0"/>
        <w:jc w:val="both"/>
        <w:rPr>
          <w:sz w:val="24"/>
          <w:szCs w:val="24"/>
        </w:rPr>
      </w:pPr>
      <w:r w:rsidRPr="003C2A65">
        <w:rPr>
          <w:sz w:val="24"/>
          <w:szCs w:val="24"/>
        </w:rPr>
        <w:t xml:space="preserve">Record all medication that the patient is currently taking, checking and discussing with a doctor if DDAVP is contraindicated </w:t>
      </w:r>
    </w:p>
    <w:p w14:paraId="1CE7D18E" w14:textId="77777777" w:rsidR="00C87AB8" w:rsidRPr="003C2A65" w:rsidRDefault="00C87AB8" w:rsidP="00C87AB8">
      <w:pPr>
        <w:pStyle w:val="ListParagraph"/>
        <w:numPr>
          <w:ilvl w:val="0"/>
          <w:numId w:val="127"/>
        </w:numPr>
        <w:spacing w:after="0" w:line="240" w:lineRule="auto"/>
        <w:contextualSpacing w:val="0"/>
        <w:jc w:val="both"/>
        <w:rPr>
          <w:sz w:val="24"/>
          <w:szCs w:val="24"/>
        </w:rPr>
      </w:pPr>
      <w:r w:rsidRPr="003C2A65">
        <w:rPr>
          <w:sz w:val="24"/>
          <w:szCs w:val="24"/>
        </w:rPr>
        <w:t>Get DDAVP prescribed by doctor or NMP</w:t>
      </w:r>
    </w:p>
    <w:p w14:paraId="045F00F1" w14:textId="77777777" w:rsidR="00C87AB8" w:rsidRPr="003C2A65" w:rsidRDefault="00C87AB8" w:rsidP="00C87AB8">
      <w:pPr>
        <w:pStyle w:val="ListParagraph"/>
        <w:numPr>
          <w:ilvl w:val="0"/>
          <w:numId w:val="127"/>
        </w:numPr>
        <w:spacing w:after="0" w:line="240" w:lineRule="auto"/>
        <w:contextualSpacing w:val="0"/>
        <w:rPr>
          <w:sz w:val="24"/>
          <w:szCs w:val="24"/>
        </w:rPr>
      </w:pPr>
      <w:r w:rsidRPr="003C2A65">
        <w:rPr>
          <w:sz w:val="24"/>
          <w:szCs w:val="24"/>
          <w:vertAlign w:val="superscript"/>
        </w:rPr>
        <w:t>.</w:t>
      </w:r>
      <w:r w:rsidRPr="003C2A65">
        <w:rPr>
          <w:sz w:val="24"/>
          <w:szCs w:val="24"/>
        </w:rPr>
        <w:t>Advise patients that alcohol should be avoided for 24 hours because of its capacity for dehydration</w:t>
      </w:r>
      <w:r w:rsidRPr="003C2A65">
        <w:rPr>
          <w:i/>
          <w:sz w:val="24"/>
          <w:szCs w:val="24"/>
        </w:rPr>
        <w:t>.</w:t>
      </w:r>
    </w:p>
    <w:p w14:paraId="4BB3D48C" w14:textId="77777777" w:rsidR="00C87AB8" w:rsidRPr="003C2A65" w:rsidRDefault="00C87AB8" w:rsidP="00C87AB8">
      <w:pPr>
        <w:pStyle w:val="ListParagraph"/>
        <w:numPr>
          <w:ilvl w:val="0"/>
          <w:numId w:val="127"/>
        </w:numPr>
        <w:spacing w:after="0" w:line="240" w:lineRule="auto"/>
        <w:contextualSpacing w:val="0"/>
        <w:jc w:val="both"/>
        <w:rPr>
          <w:sz w:val="24"/>
          <w:szCs w:val="24"/>
        </w:rPr>
      </w:pPr>
      <w:r w:rsidRPr="003C2A65">
        <w:rPr>
          <w:sz w:val="24"/>
          <w:szCs w:val="24"/>
        </w:rPr>
        <w:t>Take patients pulse and blood pressure. Do not force or restrain a child as inaccurate readings will be presented, amuse the child and involve them in all the procedures.</w:t>
      </w:r>
    </w:p>
    <w:p w14:paraId="4CEDE523" w14:textId="77777777" w:rsidR="00C87AB8" w:rsidRPr="003C2A65" w:rsidRDefault="00C87AB8" w:rsidP="00C87AB8">
      <w:pPr>
        <w:pStyle w:val="ListParagraph"/>
        <w:numPr>
          <w:ilvl w:val="0"/>
          <w:numId w:val="127"/>
        </w:numPr>
        <w:spacing w:after="0" w:line="240" w:lineRule="auto"/>
        <w:contextualSpacing w:val="0"/>
        <w:jc w:val="both"/>
        <w:rPr>
          <w:sz w:val="24"/>
          <w:szCs w:val="24"/>
        </w:rPr>
      </w:pPr>
      <w:r w:rsidRPr="003C2A65">
        <w:rPr>
          <w:sz w:val="24"/>
          <w:szCs w:val="24"/>
        </w:rPr>
        <w:t>With children it may be necessary to apply Anaesthetic cream to at least two favourable sites and allow time for the local anaesthetising effect.</w:t>
      </w:r>
    </w:p>
    <w:p w14:paraId="5D7C473B" w14:textId="77777777" w:rsidR="00C87AB8" w:rsidRPr="003C2A65" w:rsidRDefault="00C87AB8" w:rsidP="00C87AB8">
      <w:pPr>
        <w:pStyle w:val="ListParagraph"/>
        <w:spacing w:after="0" w:line="240" w:lineRule="auto"/>
        <w:contextualSpacing w:val="0"/>
        <w:jc w:val="both"/>
        <w:rPr>
          <w:b/>
          <w:sz w:val="24"/>
          <w:szCs w:val="24"/>
        </w:rPr>
      </w:pPr>
    </w:p>
    <w:p w14:paraId="03C58245" w14:textId="77777777" w:rsidR="00C87AB8" w:rsidRPr="00E425AE" w:rsidRDefault="00C87AB8" w:rsidP="00C87AB8">
      <w:pPr>
        <w:pStyle w:val="Normal1"/>
        <w:rPr>
          <w:rFonts w:ascii="Calibri" w:hAnsi="Calibri"/>
          <w:b/>
          <w:sz w:val="24"/>
          <w:szCs w:val="24"/>
        </w:rPr>
      </w:pPr>
      <w:r w:rsidRPr="00E425AE">
        <w:rPr>
          <w:rFonts w:ascii="Calibri" w:hAnsi="Calibri"/>
          <w:b/>
          <w:sz w:val="24"/>
          <w:szCs w:val="24"/>
        </w:rPr>
        <w:t>Pre blood tests</w:t>
      </w:r>
    </w:p>
    <w:p w14:paraId="4B2350C1" w14:textId="77777777" w:rsidR="00C87AB8" w:rsidRPr="00E425AE" w:rsidRDefault="00C87AB8" w:rsidP="00C87AB8">
      <w:pPr>
        <w:pStyle w:val="Normal1"/>
        <w:rPr>
          <w:rFonts w:ascii="Calibri" w:hAnsi="Calibri"/>
          <w:b/>
          <w:sz w:val="24"/>
          <w:szCs w:val="24"/>
        </w:rPr>
      </w:pPr>
    </w:p>
    <w:p w14:paraId="24DDE517" w14:textId="77777777" w:rsidR="00C87AB8" w:rsidRPr="00E425AE" w:rsidRDefault="00C87AB8" w:rsidP="00C87AB8">
      <w:pPr>
        <w:pStyle w:val="ListParagraph"/>
        <w:numPr>
          <w:ilvl w:val="0"/>
          <w:numId w:val="135"/>
        </w:numPr>
        <w:spacing w:line="240" w:lineRule="auto"/>
        <w:jc w:val="both"/>
        <w:rPr>
          <w:rFonts w:cs="Arial"/>
          <w:sz w:val="24"/>
          <w:szCs w:val="24"/>
        </w:rPr>
      </w:pPr>
      <w:r w:rsidRPr="00E425AE">
        <w:rPr>
          <w:rFonts w:cs="Arial"/>
          <w:sz w:val="24"/>
          <w:szCs w:val="24"/>
        </w:rPr>
        <w:t xml:space="preserve">For </w:t>
      </w:r>
      <w:proofErr w:type="spellStart"/>
      <w:r w:rsidRPr="00E425AE">
        <w:rPr>
          <w:rFonts w:cs="Arial"/>
          <w:sz w:val="24"/>
          <w:szCs w:val="24"/>
        </w:rPr>
        <w:t>vWD</w:t>
      </w:r>
      <w:proofErr w:type="spellEnd"/>
      <w:r w:rsidRPr="00E425AE">
        <w:rPr>
          <w:rFonts w:cs="Arial"/>
          <w:sz w:val="24"/>
          <w:szCs w:val="24"/>
        </w:rPr>
        <w:t xml:space="preserve"> patients: FVIII</w:t>
      </w:r>
      <w:proofErr w:type="gramStart"/>
      <w:r w:rsidRPr="00E425AE">
        <w:rPr>
          <w:rFonts w:cs="Arial"/>
          <w:sz w:val="24"/>
          <w:szCs w:val="24"/>
        </w:rPr>
        <w:t>:C</w:t>
      </w:r>
      <w:proofErr w:type="gramEnd"/>
      <w:r w:rsidRPr="00E425AE">
        <w:rPr>
          <w:rFonts w:cs="Arial"/>
          <w:sz w:val="24"/>
          <w:szCs w:val="24"/>
        </w:rPr>
        <w:t xml:space="preserve">, </w:t>
      </w:r>
      <w:proofErr w:type="spellStart"/>
      <w:r w:rsidRPr="00E425AE">
        <w:rPr>
          <w:rFonts w:cs="Arial"/>
          <w:sz w:val="24"/>
          <w:szCs w:val="24"/>
        </w:rPr>
        <w:t>vWF</w:t>
      </w:r>
      <w:proofErr w:type="spellEnd"/>
      <w:r w:rsidRPr="00E425AE">
        <w:rPr>
          <w:rFonts w:cs="Arial"/>
          <w:sz w:val="24"/>
          <w:szCs w:val="24"/>
        </w:rPr>
        <w:t xml:space="preserve"> Ag, </w:t>
      </w:r>
      <w:proofErr w:type="spellStart"/>
      <w:r w:rsidRPr="00E425AE">
        <w:rPr>
          <w:rFonts w:cs="Arial"/>
          <w:sz w:val="24"/>
          <w:szCs w:val="24"/>
        </w:rPr>
        <w:t>vWF</w:t>
      </w:r>
      <w:proofErr w:type="spellEnd"/>
      <w:r w:rsidRPr="00E425AE">
        <w:rPr>
          <w:rFonts w:cs="Arial"/>
          <w:sz w:val="24"/>
          <w:szCs w:val="24"/>
        </w:rPr>
        <w:t xml:space="preserve"> activity, PFA.  </w:t>
      </w:r>
    </w:p>
    <w:p w14:paraId="6FAA6930" w14:textId="77777777" w:rsidR="00C87AB8" w:rsidRPr="00E425AE" w:rsidRDefault="00C87AB8" w:rsidP="00C87AB8">
      <w:pPr>
        <w:pStyle w:val="ListParagraph"/>
        <w:numPr>
          <w:ilvl w:val="0"/>
          <w:numId w:val="135"/>
        </w:numPr>
        <w:spacing w:line="240" w:lineRule="auto"/>
        <w:jc w:val="both"/>
        <w:rPr>
          <w:rFonts w:cs="Arial"/>
          <w:sz w:val="24"/>
          <w:szCs w:val="24"/>
        </w:rPr>
      </w:pPr>
      <w:r w:rsidRPr="00E425AE">
        <w:rPr>
          <w:rFonts w:cs="Arial"/>
          <w:sz w:val="24"/>
          <w:szCs w:val="24"/>
        </w:rPr>
        <w:t>For patients with mild and moderate Haemophilia A: FVIII</w:t>
      </w:r>
      <w:proofErr w:type="gramStart"/>
      <w:r w:rsidRPr="00E425AE">
        <w:rPr>
          <w:rFonts w:cs="Arial"/>
          <w:sz w:val="24"/>
          <w:szCs w:val="24"/>
        </w:rPr>
        <w:t>:C</w:t>
      </w:r>
      <w:proofErr w:type="gramEnd"/>
      <w:r w:rsidRPr="00E425AE">
        <w:rPr>
          <w:rFonts w:cs="Arial"/>
          <w:sz w:val="24"/>
          <w:szCs w:val="24"/>
        </w:rPr>
        <w:t xml:space="preserve"> only. </w:t>
      </w:r>
    </w:p>
    <w:p w14:paraId="77923B5D" w14:textId="77777777" w:rsidR="00C87AB8" w:rsidRPr="00E425AE" w:rsidRDefault="00C87AB8" w:rsidP="00C87AB8">
      <w:pPr>
        <w:pStyle w:val="ListParagraph"/>
        <w:numPr>
          <w:ilvl w:val="0"/>
          <w:numId w:val="135"/>
        </w:numPr>
        <w:spacing w:line="240" w:lineRule="auto"/>
        <w:jc w:val="both"/>
        <w:rPr>
          <w:rFonts w:cs="Arial"/>
          <w:sz w:val="24"/>
          <w:szCs w:val="24"/>
        </w:rPr>
      </w:pPr>
      <w:r w:rsidRPr="00E425AE">
        <w:rPr>
          <w:rFonts w:cs="Arial"/>
          <w:sz w:val="24"/>
          <w:szCs w:val="24"/>
        </w:rPr>
        <w:t>For patients with platelet function defects: Platelet Function Screen (PFA)</w:t>
      </w:r>
    </w:p>
    <w:p w14:paraId="240D946C" w14:textId="77777777" w:rsidR="00AD318C" w:rsidRPr="003C2A65" w:rsidRDefault="00AD318C" w:rsidP="00AD318C">
      <w:pPr>
        <w:jc w:val="both"/>
        <w:rPr>
          <w:rFonts w:cs="Arial"/>
        </w:rPr>
      </w:pPr>
      <w:r>
        <w:rPr>
          <w:rFonts w:cs="Arial"/>
          <w:b/>
        </w:rPr>
        <w:t>After DDAVP administration</w:t>
      </w:r>
    </w:p>
    <w:p w14:paraId="3803BAF1" w14:textId="77777777" w:rsidR="00AD318C" w:rsidRPr="003C2A65" w:rsidRDefault="00AD318C" w:rsidP="00AD318C">
      <w:pPr>
        <w:pStyle w:val="ListParagraph"/>
        <w:numPr>
          <w:ilvl w:val="0"/>
          <w:numId w:val="126"/>
        </w:numPr>
        <w:spacing w:after="0" w:line="240" w:lineRule="auto"/>
        <w:contextualSpacing w:val="0"/>
        <w:jc w:val="both"/>
        <w:rPr>
          <w:sz w:val="24"/>
          <w:szCs w:val="24"/>
        </w:rPr>
      </w:pPr>
      <w:r w:rsidRPr="003C2A65">
        <w:rPr>
          <w:sz w:val="24"/>
          <w:szCs w:val="24"/>
        </w:rPr>
        <w:t xml:space="preserve">All patients should have blood pressure and pulse checked </w:t>
      </w:r>
      <w:r>
        <w:rPr>
          <w:sz w:val="24"/>
          <w:szCs w:val="24"/>
        </w:rPr>
        <w:t>every 30 minutes for the first 90 mins.</w:t>
      </w:r>
    </w:p>
    <w:p w14:paraId="3FFC5266" w14:textId="77777777" w:rsidR="00C87AB8" w:rsidRPr="00E425AE" w:rsidRDefault="00C87AB8" w:rsidP="00C87AB8">
      <w:pPr>
        <w:jc w:val="both"/>
        <w:rPr>
          <w:rFonts w:cs="Arial"/>
          <w:b/>
        </w:rPr>
      </w:pPr>
    </w:p>
    <w:p w14:paraId="4DF1F762" w14:textId="77777777" w:rsidR="00C87AB8" w:rsidRPr="00E425AE" w:rsidRDefault="00C87AB8" w:rsidP="00C87AB8">
      <w:pPr>
        <w:jc w:val="both"/>
        <w:rPr>
          <w:rFonts w:cs="Arial"/>
        </w:rPr>
      </w:pPr>
      <w:r w:rsidRPr="00E425AE">
        <w:rPr>
          <w:rFonts w:cs="Arial"/>
          <w:b/>
        </w:rPr>
        <w:t>Post DDAVP blood tests</w:t>
      </w:r>
    </w:p>
    <w:p w14:paraId="56AC4CC2" w14:textId="33DCDA07" w:rsidR="00C87AB8" w:rsidRPr="00E425AE" w:rsidRDefault="00C87AB8" w:rsidP="00C87AB8">
      <w:pPr>
        <w:jc w:val="both"/>
        <w:rPr>
          <w:rFonts w:cs="Arial"/>
        </w:rPr>
      </w:pPr>
      <w:r w:rsidRPr="00E425AE">
        <w:rPr>
          <w:rFonts w:cs="Arial"/>
        </w:rPr>
        <w:t xml:space="preserve">Blood test should be taken at 90 mins (for </w:t>
      </w:r>
      <w:proofErr w:type="spellStart"/>
      <w:r w:rsidRPr="00E425AE">
        <w:rPr>
          <w:rFonts w:cs="Arial"/>
        </w:rPr>
        <w:t>sc</w:t>
      </w:r>
      <w:proofErr w:type="spellEnd"/>
      <w:r w:rsidRPr="00E425AE">
        <w:rPr>
          <w:rFonts w:cs="Arial"/>
        </w:rPr>
        <w:t>)</w:t>
      </w:r>
      <w:r w:rsidR="00AB4225">
        <w:rPr>
          <w:rFonts w:cs="Arial"/>
        </w:rPr>
        <w:t>,</w:t>
      </w:r>
      <w:r w:rsidRPr="00E425AE">
        <w:rPr>
          <w:rFonts w:cs="Arial"/>
        </w:rPr>
        <w:t xml:space="preserve"> 4 - 6 hours</w:t>
      </w:r>
      <w:r w:rsidR="00AB4225">
        <w:rPr>
          <w:rFonts w:cs="Arial"/>
        </w:rPr>
        <w:t xml:space="preserve"> and consider 24 hour</w:t>
      </w:r>
      <w:r w:rsidRPr="00E425AE">
        <w:rPr>
          <w:rFonts w:cs="Arial"/>
        </w:rPr>
        <w:t>. If IV DDAVP used first test should be at 60 mins.</w:t>
      </w:r>
    </w:p>
    <w:p w14:paraId="2B09865E" w14:textId="77777777" w:rsidR="00C87AB8" w:rsidRPr="00E425AE" w:rsidRDefault="00C87AB8" w:rsidP="00C87AB8">
      <w:pPr>
        <w:pStyle w:val="ListParagraph"/>
        <w:numPr>
          <w:ilvl w:val="0"/>
          <w:numId w:val="136"/>
        </w:numPr>
        <w:spacing w:line="240" w:lineRule="auto"/>
        <w:jc w:val="both"/>
        <w:rPr>
          <w:rFonts w:cs="Arial"/>
          <w:sz w:val="24"/>
          <w:szCs w:val="24"/>
        </w:rPr>
      </w:pPr>
      <w:r w:rsidRPr="00E425AE">
        <w:rPr>
          <w:rFonts w:cs="Arial"/>
          <w:sz w:val="24"/>
          <w:szCs w:val="24"/>
        </w:rPr>
        <w:t xml:space="preserve">For VWD patients: FVIII:C, </w:t>
      </w:r>
      <w:proofErr w:type="spellStart"/>
      <w:r w:rsidRPr="00E425AE">
        <w:rPr>
          <w:rFonts w:cs="Arial"/>
          <w:sz w:val="24"/>
          <w:szCs w:val="24"/>
        </w:rPr>
        <w:t>vWF</w:t>
      </w:r>
      <w:proofErr w:type="spellEnd"/>
      <w:r w:rsidRPr="00E425AE">
        <w:rPr>
          <w:rFonts w:cs="Arial"/>
          <w:sz w:val="24"/>
          <w:szCs w:val="24"/>
        </w:rPr>
        <w:t xml:space="preserve"> Ag, </w:t>
      </w:r>
      <w:proofErr w:type="spellStart"/>
      <w:r w:rsidRPr="00E425AE">
        <w:rPr>
          <w:rFonts w:cs="Arial"/>
          <w:sz w:val="24"/>
          <w:szCs w:val="24"/>
        </w:rPr>
        <w:t>vWF</w:t>
      </w:r>
      <w:proofErr w:type="spellEnd"/>
      <w:r w:rsidRPr="00E425AE">
        <w:rPr>
          <w:rFonts w:cs="Arial"/>
          <w:sz w:val="24"/>
          <w:szCs w:val="24"/>
        </w:rPr>
        <w:t xml:space="preserve"> activity, PFA</w:t>
      </w:r>
    </w:p>
    <w:p w14:paraId="2774A076" w14:textId="77777777" w:rsidR="00C87AB8" w:rsidRPr="00E425AE" w:rsidRDefault="00C87AB8" w:rsidP="00C87AB8">
      <w:pPr>
        <w:pStyle w:val="ListParagraph"/>
        <w:numPr>
          <w:ilvl w:val="0"/>
          <w:numId w:val="136"/>
        </w:numPr>
        <w:spacing w:line="240" w:lineRule="auto"/>
        <w:jc w:val="both"/>
        <w:rPr>
          <w:rFonts w:cs="Arial"/>
          <w:sz w:val="24"/>
          <w:szCs w:val="24"/>
        </w:rPr>
      </w:pPr>
      <w:r w:rsidRPr="00E425AE">
        <w:rPr>
          <w:rFonts w:cs="Arial"/>
          <w:sz w:val="24"/>
          <w:szCs w:val="24"/>
        </w:rPr>
        <w:t>For patients with mild and moderate Haemophilia A: FVIII</w:t>
      </w:r>
      <w:proofErr w:type="gramStart"/>
      <w:r w:rsidRPr="00E425AE">
        <w:rPr>
          <w:rFonts w:cs="Arial"/>
          <w:sz w:val="24"/>
          <w:szCs w:val="24"/>
        </w:rPr>
        <w:t>:C</w:t>
      </w:r>
      <w:proofErr w:type="gramEnd"/>
      <w:r w:rsidRPr="00E425AE">
        <w:rPr>
          <w:rFonts w:cs="Arial"/>
          <w:sz w:val="24"/>
          <w:szCs w:val="24"/>
        </w:rPr>
        <w:t xml:space="preserve"> only. </w:t>
      </w:r>
    </w:p>
    <w:p w14:paraId="403CA051" w14:textId="77777777" w:rsidR="00C87AB8" w:rsidRPr="00E425AE" w:rsidRDefault="00C87AB8" w:rsidP="00C87AB8">
      <w:pPr>
        <w:pStyle w:val="ListParagraph"/>
        <w:numPr>
          <w:ilvl w:val="0"/>
          <w:numId w:val="136"/>
        </w:numPr>
        <w:spacing w:line="240" w:lineRule="auto"/>
        <w:jc w:val="both"/>
        <w:rPr>
          <w:rFonts w:cs="Arial"/>
          <w:sz w:val="24"/>
          <w:szCs w:val="24"/>
        </w:rPr>
      </w:pPr>
      <w:r w:rsidRPr="00E425AE">
        <w:rPr>
          <w:rFonts w:cs="Arial"/>
          <w:sz w:val="24"/>
          <w:szCs w:val="24"/>
        </w:rPr>
        <w:t>For patients with platelet function defects: Platelet Function Screen (PFA)</w:t>
      </w:r>
    </w:p>
    <w:p w14:paraId="12F5D881" w14:textId="77777777" w:rsidR="00C87AB8" w:rsidRPr="003C2A65" w:rsidRDefault="00C87AB8" w:rsidP="00C87AB8">
      <w:pPr>
        <w:numPr>
          <w:ilvl w:val="0"/>
          <w:numId w:val="125"/>
        </w:numPr>
        <w:tabs>
          <w:tab w:val="clear" w:pos="360"/>
          <w:tab w:val="num" w:pos="720"/>
        </w:tabs>
        <w:ind w:left="720"/>
        <w:jc w:val="both"/>
        <w:rPr>
          <w:rFonts w:cs="Arial"/>
          <w:b/>
        </w:rPr>
      </w:pPr>
      <w:r w:rsidRPr="003C2A65">
        <w:rPr>
          <w:rFonts w:cs="Arial"/>
        </w:rPr>
        <w:t>The drug batch and dosage, patient’s vital signs and any adverse effects should be documented in the notes and onto the electronic records system.</w:t>
      </w:r>
    </w:p>
    <w:p w14:paraId="7C7F8402" w14:textId="77777777" w:rsidR="00C87AB8" w:rsidRPr="003C2A65" w:rsidRDefault="00C87AB8" w:rsidP="00C87AB8">
      <w:pPr>
        <w:numPr>
          <w:ilvl w:val="0"/>
          <w:numId w:val="125"/>
        </w:numPr>
        <w:tabs>
          <w:tab w:val="clear" w:pos="360"/>
          <w:tab w:val="num" w:pos="720"/>
        </w:tabs>
        <w:ind w:left="720"/>
        <w:jc w:val="both"/>
        <w:rPr>
          <w:rFonts w:cs="Arial"/>
          <w:b/>
        </w:rPr>
      </w:pPr>
      <w:r w:rsidRPr="003C2A65">
        <w:rPr>
          <w:rFonts w:cs="Arial"/>
        </w:rPr>
        <w:t>Patients or carers should be informed where/how to seek help if any concerns or side effects.</w:t>
      </w:r>
    </w:p>
    <w:p w14:paraId="42F834F1" w14:textId="77777777" w:rsidR="00C87AB8" w:rsidRPr="003C2A65" w:rsidRDefault="00C87AB8" w:rsidP="00C87AB8">
      <w:pPr>
        <w:ind w:left="720"/>
        <w:jc w:val="both"/>
        <w:rPr>
          <w:rFonts w:cs="Arial"/>
          <w:b/>
        </w:rPr>
      </w:pPr>
    </w:p>
    <w:p w14:paraId="4713D0E6" w14:textId="388672C1" w:rsidR="00C87AB8" w:rsidRPr="003C2A65" w:rsidRDefault="00C87AB8" w:rsidP="00C87AB8">
      <w:pPr>
        <w:tabs>
          <w:tab w:val="left" w:pos="6300"/>
        </w:tabs>
        <w:jc w:val="both"/>
        <w:rPr>
          <w:rFonts w:cs="Arial"/>
        </w:rPr>
      </w:pPr>
      <w:r w:rsidRPr="003C2A65">
        <w:rPr>
          <w:rFonts w:cs="Arial"/>
        </w:rPr>
        <w:t>The effect expected for therapeutic use is an increase in FVIII</w:t>
      </w:r>
      <w:proofErr w:type="gramStart"/>
      <w:r w:rsidRPr="003C2A65">
        <w:rPr>
          <w:rFonts w:cs="Arial"/>
        </w:rPr>
        <w:t>:C</w:t>
      </w:r>
      <w:proofErr w:type="gramEnd"/>
      <w:r w:rsidRPr="003C2A65">
        <w:rPr>
          <w:rFonts w:cs="Arial"/>
        </w:rPr>
        <w:t>/</w:t>
      </w:r>
      <w:proofErr w:type="spellStart"/>
      <w:r w:rsidRPr="003C2A65">
        <w:rPr>
          <w:rFonts w:cs="Arial"/>
        </w:rPr>
        <w:t>vWF</w:t>
      </w:r>
      <w:proofErr w:type="spellEnd"/>
      <w:r w:rsidRPr="003C2A65">
        <w:rPr>
          <w:rFonts w:cs="Arial"/>
        </w:rPr>
        <w:t xml:space="preserve"> of three times the starting level, on average. This effect is transient</w:t>
      </w:r>
      <w:r w:rsidR="00AD318C">
        <w:rPr>
          <w:rFonts w:cs="Arial"/>
        </w:rPr>
        <w:t>.</w:t>
      </w:r>
      <w:r w:rsidRPr="003C2A65">
        <w:rPr>
          <w:rFonts w:cs="Arial"/>
        </w:rPr>
        <w:t xml:space="preserve"> The appropriateness of DDAVP will therefore depend on the specific surgery planned and the required duration of haemostasis. </w:t>
      </w:r>
    </w:p>
    <w:p w14:paraId="5E41EF1B" w14:textId="77777777" w:rsidR="00C87AB8" w:rsidRPr="003C2A65" w:rsidRDefault="00C87AB8" w:rsidP="00C87AB8">
      <w:pPr>
        <w:tabs>
          <w:tab w:val="left" w:pos="6300"/>
        </w:tabs>
        <w:jc w:val="both"/>
        <w:rPr>
          <w:rFonts w:cs="Arial"/>
        </w:rPr>
      </w:pPr>
    </w:p>
    <w:p w14:paraId="227EB9B3" w14:textId="77777777" w:rsidR="00C87AB8" w:rsidRPr="003C2A65" w:rsidRDefault="00C87AB8" w:rsidP="00C87AB8">
      <w:pPr>
        <w:tabs>
          <w:tab w:val="left" w:pos="6300"/>
        </w:tabs>
        <w:jc w:val="both"/>
        <w:rPr>
          <w:rFonts w:cs="Arial"/>
        </w:rPr>
      </w:pPr>
    </w:p>
    <w:p w14:paraId="72A6C82A" w14:textId="77777777" w:rsidR="00C87AB8" w:rsidRPr="003C2A65" w:rsidRDefault="00C87AB8" w:rsidP="00C87AB8">
      <w:pPr>
        <w:pStyle w:val="Heading1"/>
        <w:numPr>
          <w:ilvl w:val="0"/>
          <w:numId w:val="0"/>
        </w:numPr>
        <w:rPr>
          <w:rFonts w:asciiTheme="minorHAnsi" w:hAnsiTheme="minorHAnsi"/>
          <w:sz w:val="24"/>
          <w:szCs w:val="24"/>
        </w:rPr>
      </w:pPr>
    </w:p>
    <w:p w14:paraId="1AA27F43" w14:textId="55B0D86D" w:rsidR="00C87AB8" w:rsidRPr="000C721D" w:rsidRDefault="00C87AB8" w:rsidP="00C87AB8">
      <w:pPr>
        <w:rPr>
          <w:b/>
          <w:bCs/>
          <w:kern w:val="36"/>
        </w:rPr>
      </w:pPr>
      <w:r w:rsidRPr="003C2A65">
        <w:br w:type="page"/>
      </w:r>
    </w:p>
    <w:p w14:paraId="37226EE0" w14:textId="32F0A9DA" w:rsidR="00C87AB8" w:rsidRPr="00E425AE" w:rsidRDefault="000C721D" w:rsidP="00C87AB8">
      <w:pPr>
        <w:pStyle w:val="Heading1"/>
        <w:rPr>
          <w:rStyle w:val="normalchar1"/>
          <w:rFonts w:asciiTheme="majorHAnsi" w:hAnsiTheme="majorHAnsi" w:cstheme="majorBidi"/>
          <w:sz w:val="32"/>
          <w:szCs w:val="32"/>
        </w:rPr>
      </w:pPr>
      <w:bookmarkStart w:id="526" w:name="_Toc301171376"/>
      <w:bookmarkStart w:id="527" w:name="_Toc456692749"/>
      <w:bookmarkStart w:id="528" w:name="_Toc457307059"/>
      <w:bookmarkStart w:id="529" w:name="_Toc1466970"/>
      <w:r>
        <w:rPr>
          <w:rStyle w:val="normalchar1"/>
          <w:rFonts w:asciiTheme="majorHAnsi" w:hAnsiTheme="majorHAnsi" w:cstheme="majorBidi"/>
          <w:sz w:val="32"/>
          <w:szCs w:val="32"/>
        </w:rPr>
        <w:t>Appendix 2</w:t>
      </w:r>
      <w:r w:rsidR="00C87AB8" w:rsidRPr="00E425AE">
        <w:rPr>
          <w:rStyle w:val="normalchar1"/>
          <w:rFonts w:asciiTheme="majorHAnsi" w:hAnsiTheme="majorHAnsi" w:cstheme="majorBidi"/>
          <w:sz w:val="32"/>
          <w:szCs w:val="32"/>
        </w:rPr>
        <w:t>: Surgical treatment plan template</w:t>
      </w:r>
      <w:bookmarkEnd w:id="526"/>
      <w:bookmarkEnd w:id="527"/>
      <w:bookmarkEnd w:id="528"/>
      <w:bookmarkEnd w:id="529"/>
    </w:p>
    <w:p w14:paraId="3F044857" w14:textId="77777777" w:rsidR="00C87AB8" w:rsidRPr="00AE3BDE" w:rsidRDefault="00C87AB8" w:rsidP="00C87AB8">
      <w:pPr>
        <w:rPr>
          <w:rStyle w:val="normalchar1"/>
          <w:rFonts w:asciiTheme="majorHAnsi" w:hAnsiTheme="majorHAnsi"/>
          <w:sz w:val="24"/>
          <w:szCs w:val="24"/>
        </w:rPr>
      </w:pPr>
      <w:r w:rsidRPr="00AE3BDE">
        <w:rPr>
          <w:rStyle w:val="normalchar1"/>
          <w:rFonts w:asciiTheme="majorHAnsi" w:hAnsiTheme="majorHAnsi"/>
          <w:sz w:val="24"/>
          <w:szCs w:val="24"/>
        </w:rPr>
        <w:t>Add/ Delete sections as required.</w:t>
      </w:r>
    </w:p>
    <w:p w14:paraId="2257F797" w14:textId="7C6BAB54" w:rsidR="00C87AB8" w:rsidRPr="000C721D" w:rsidRDefault="00C87AB8" w:rsidP="000C721D">
      <w:pPr>
        <w:pStyle w:val="Title"/>
        <w:jc w:val="center"/>
        <w:rPr>
          <w:sz w:val="24"/>
          <w:szCs w:val="24"/>
        </w:rPr>
      </w:pPr>
      <w:r w:rsidRPr="000C721D">
        <w:rPr>
          <w:sz w:val="24"/>
          <w:szCs w:val="24"/>
        </w:rPr>
        <w:t>SURGICAL treatment plan</w:t>
      </w:r>
    </w:p>
    <w:p w14:paraId="23C2285C" w14:textId="77777777" w:rsidR="00C87AB8" w:rsidRPr="003C2A65" w:rsidRDefault="00C87AB8" w:rsidP="00C87AB8">
      <w:pPr>
        <w:pStyle w:val="Title"/>
        <w:rPr>
          <w:rFonts w:asciiTheme="minorHAnsi" w:hAnsiTheme="minorHAnsi"/>
          <w:sz w:val="24"/>
          <w:szCs w:val="24"/>
        </w:rPr>
      </w:pPr>
    </w:p>
    <w:p w14:paraId="6A93165B" w14:textId="77777777" w:rsidR="00C87AB8" w:rsidRPr="000C721D" w:rsidRDefault="00C87AB8" w:rsidP="00C87AB8">
      <w:pPr>
        <w:pStyle w:val="Title"/>
        <w:ind w:firstLine="720"/>
        <w:rPr>
          <w:sz w:val="24"/>
          <w:szCs w:val="24"/>
        </w:rPr>
      </w:pPr>
      <w:r w:rsidRPr="000C721D">
        <w:rPr>
          <w:sz w:val="24"/>
          <w:szCs w:val="24"/>
        </w:rPr>
        <w:t>Name:</w:t>
      </w:r>
    </w:p>
    <w:p w14:paraId="27CD7F18" w14:textId="77777777" w:rsidR="00C87AB8" w:rsidRPr="000C721D" w:rsidRDefault="00C87AB8" w:rsidP="00C87AB8">
      <w:pPr>
        <w:pStyle w:val="Title"/>
        <w:ind w:firstLine="720"/>
        <w:rPr>
          <w:sz w:val="24"/>
          <w:szCs w:val="24"/>
        </w:rPr>
      </w:pPr>
      <w:r w:rsidRPr="000C721D">
        <w:rPr>
          <w:sz w:val="24"/>
          <w:szCs w:val="24"/>
        </w:rPr>
        <w:t>DOB:</w:t>
      </w:r>
    </w:p>
    <w:p w14:paraId="119193FD" w14:textId="77777777" w:rsidR="00C87AB8" w:rsidRPr="000C721D" w:rsidRDefault="00C87AB8" w:rsidP="00C87AB8">
      <w:pPr>
        <w:pStyle w:val="Title"/>
        <w:ind w:firstLine="720"/>
        <w:rPr>
          <w:sz w:val="24"/>
          <w:szCs w:val="24"/>
        </w:rPr>
      </w:pPr>
      <w:r w:rsidRPr="000C721D">
        <w:rPr>
          <w:sz w:val="24"/>
          <w:szCs w:val="24"/>
        </w:rPr>
        <w:t>Hospital number:</w:t>
      </w:r>
    </w:p>
    <w:p w14:paraId="18E70357" w14:textId="77777777" w:rsidR="00C87AB8" w:rsidRPr="000C721D" w:rsidRDefault="00C87AB8" w:rsidP="00C87AB8">
      <w:pPr>
        <w:pStyle w:val="Title"/>
        <w:ind w:firstLine="720"/>
        <w:rPr>
          <w:sz w:val="24"/>
          <w:szCs w:val="24"/>
        </w:rPr>
      </w:pPr>
      <w:r w:rsidRPr="000C721D">
        <w:rPr>
          <w:sz w:val="24"/>
          <w:szCs w:val="24"/>
        </w:rPr>
        <w:t>Procedure:</w:t>
      </w:r>
    </w:p>
    <w:p w14:paraId="7177DD72" w14:textId="77777777" w:rsidR="00C87AB8" w:rsidRPr="000C721D" w:rsidRDefault="00C87AB8" w:rsidP="00C87AB8">
      <w:pPr>
        <w:pStyle w:val="Title"/>
        <w:ind w:firstLine="720"/>
        <w:rPr>
          <w:sz w:val="24"/>
          <w:szCs w:val="24"/>
        </w:rPr>
      </w:pPr>
      <w:r w:rsidRPr="000C721D">
        <w:rPr>
          <w:sz w:val="24"/>
          <w:szCs w:val="24"/>
        </w:rPr>
        <w:t>Diagnosis:</w:t>
      </w:r>
    </w:p>
    <w:p w14:paraId="1E774B23" w14:textId="77777777" w:rsidR="00C87AB8" w:rsidRPr="000C721D" w:rsidRDefault="00C87AB8" w:rsidP="00C87AB8">
      <w:pPr>
        <w:pStyle w:val="Title"/>
        <w:ind w:firstLine="720"/>
        <w:rPr>
          <w:sz w:val="24"/>
          <w:szCs w:val="24"/>
        </w:rPr>
      </w:pPr>
      <w:r w:rsidRPr="000C721D">
        <w:rPr>
          <w:sz w:val="24"/>
          <w:szCs w:val="24"/>
        </w:rPr>
        <w:t>Baseline:</w:t>
      </w:r>
    </w:p>
    <w:p w14:paraId="618A46C5" w14:textId="77777777" w:rsidR="00C87AB8" w:rsidRPr="000C721D" w:rsidRDefault="00C87AB8" w:rsidP="00C87AB8">
      <w:pPr>
        <w:pStyle w:val="Title"/>
        <w:ind w:firstLine="720"/>
        <w:rPr>
          <w:sz w:val="24"/>
          <w:szCs w:val="24"/>
        </w:rPr>
      </w:pPr>
      <w:r w:rsidRPr="000C721D">
        <w:rPr>
          <w:sz w:val="24"/>
          <w:szCs w:val="24"/>
        </w:rPr>
        <w:t>Weight:</w:t>
      </w:r>
    </w:p>
    <w:p w14:paraId="10C9D13B" w14:textId="77777777" w:rsidR="00C87AB8" w:rsidRPr="000C721D" w:rsidRDefault="00C87AB8" w:rsidP="00C87AB8">
      <w:pPr>
        <w:pStyle w:val="Title"/>
        <w:ind w:firstLine="720"/>
        <w:rPr>
          <w:sz w:val="24"/>
          <w:szCs w:val="24"/>
        </w:rPr>
      </w:pPr>
      <w:r w:rsidRPr="000C721D">
        <w:rPr>
          <w:sz w:val="24"/>
          <w:szCs w:val="24"/>
        </w:rPr>
        <w:t xml:space="preserve">Product: </w:t>
      </w:r>
    </w:p>
    <w:p w14:paraId="296C79DC" w14:textId="77777777" w:rsidR="00C87AB8" w:rsidRPr="003C2A65" w:rsidRDefault="00C87AB8" w:rsidP="00C87AB8">
      <w:pPr>
        <w:pStyle w:val="Title"/>
        <w:tabs>
          <w:tab w:val="left" w:pos="1020"/>
          <w:tab w:val="center" w:pos="4607"/>
        </w:tabs>
        <w:rPr>
          <w:rFonts w:asciiTheme="minorHAnsi" w:hAnsiTheme="minorHAnsi"/>
          <w:sz w:val="24"/>
          <w:szCs w:val="24"/>
        </w:rPr>
      </w:pPr>
    </w:p>
    <w:p w14:paraId="418BB3F4" w14:textId="77777777" w:rsidR="00C87AB8" w:rsidRPr="003C2A65" w:rsidRDefault="00C87AB8" w:rsidP="00C87AB8">
      <w:pPr>
        <w:rPr>
          <w:b/>
          <w:color w:val="0000FF"/>
        </w:rPr>
      </w:pPr>
      <w:r w:rsidRPr="003C2A65">
        <w:t xml:space="preserve">             </w:t>
      </w:r>
      <w:r w:rsidRPr="003C2A65">
        <w:rPr>
          <w:color w:val="0000FF"/>
        </w:rPr>
        <w:t xml:space="preserve">                 </w:t>
      </w:r>
    </w:p>
    <w:p w14:paraId="278378F9" w14:textId="77777777" w:rsidR="00C87AB8" w:rsidRPr="003C2A65" w:rsidRDefault="00C87AB8" w:rsidP="00C87AB8">
      <w:r w:rsidRPr="003C2A65">
        <w:rPr>
          <w:u w:val="single"/>
        </w:rPr>
        <w:t>EVENING PRIOR TO SURGERY</w:t>
      </w:r>
    </w:p>
    <w:p w14:paraId="79C4C06B" w14:textId="77777777" w:rsidR="00C87AB8" w:rsidRPr="003C2A65" w:rsidRDefault="00C87AB8" w:rsidP="00C87AB8">
      <w:pPr>
        <w:rPr>
          <w:u w:val="single"/>
        </w:rPr>
      </w:pPr>
      <w:r w:rsidRPr="003C2A65">
        <w:rPr>
          <w:u w:val="single"/>
        </w:rPr>
        <w:t>1 HOUR PRIOR TO THEATRE</w:t>
      </w:r>
    </w:p>
    <w:p w14:paraId="0C16D285" w14:textId="77777777" w:rsidR="00C87AB8" w:rsidRPr="003C2A65" w:rsidRDefault="00C87AB8" w:rsidP="00C87AB8">
      <w:pPr>
        <w:numPr>
          <w:ilvl w:val="0"/>
          <w:numId w:val="54"/>
        </w:numPr>
      </w:pPr>
      <w:r w:rsidRPr="003C2A65">
        <w:t xml:space="preserve">Take bloods for </w:t>
      </w:r>
    </w:p>
    <w:p w14:paraId="6296DF5A" w14:textId="77777777" w:rsidR="00C87AB8" w:rsidRPr="003C2A65" w:rsidRDefault="00C87AB8" w:rsidP="00C87AB8">
      <w:pPr>
        <w:numPr>
          <w:ilvl w:val="0"/>
          <w:numId w:val="54"/>
        </w:numPr>
      </w:pPr>
      <w:r w:rsidRPr="003C2A65">
        <w:t xml:space="preserve">Administer a bolus of </w:t>
      </w:r>
    </w:p>
    <w:p w14:paraId="510371E3" w14:textId="77777777" w:rsidR="00C87AB8" w:rsidRPr="003C2A65" w:rsidRDefault="00C87AB8" w:rsidP="00C87AB8">
      <w:pPr>
        <w:numPr>
          <w:ilvl w:val="0"/>
          <w:numId w:val="54"/>
        </w:numPr>
      </w:pPr>
      <w:r w:rsidRPr="003C2A65">
        <w:t>Take</w:t>
      </w:r>
      <w:r w:rsidRPr="003C2A65">
        <w:rPr>
          <w:b/>
        </w:rPr>
        <w:t xml:space="preserve"> </w:t>
      </w:r>
      <w:r w:rsidRPr="003C2A65">
        <w:t xml:space="preserve">10 minutes post bolus bloods for </w:t>
      </w:r>
      <w:r w:rsidRPr="003C2A65">
        <w:rPr>
          <w:b/>
        </w:rPr>
        <w:t>urgent</w:t>
      </w:r>
      <w:r w:rsidRPr="003C2A65">
        <w:t xml:space="preserve"> Factor</w:t>
      </w:r>
    </w:p>
    <w:p w14:paraId="0C34E46A" w14:textId="77777777" w:rsidR="00C87AB8" w:rsidRPr="003C2A65" w:rsidRDefault="00C87AB8" w:rsidP="00C87AB8"/>
    <w:p w14:paraId="642B6CE7" w14:textId="77777777" w:rsidR="00C87AB8" w:rsidRPr="003C2A65" w:rsidRDefault="00C87AB8" w:rsidP="00C87AB8">
      <w:pPr>
        <w:jc w:val="center"/>
      </w:pPr>
      <w:r w:rsidRPr="003C2A65">
        <w:t>DO NOT WAIT FOR RESULTS AND PROCEED WITH SURGERY</w:t>
      </w:r>
    </w:p>
    <w:p w14:paraId="70FDD52C" w14:textId="77777777" w:rsidR="00C87AB8" w:rsidRPr="003C2A65" w:rsidRDefault="00C87AB8" w:rsidP="00C87AB8">
      <w:pPr>
        <w:rPr>
          <w:u w:val="single"/>
        </w:rPr>
      </w:pPr>
      <w:r w:rsidRPr="003C2A65">
        <w:rPr>
          <w:u w:val="single"/>
        </w:rPr>
        <w:t>POST OP CARE</w:t>
      </w:r>
    </w:p>
    <w:p w14:paraId="54E7F178" w14:textId="77777777" w:rsidR="00C87AB8" w:rsidRPr="003C2A65" w:rsidRDefault="00C87AB8" w:rsidP="00C87AB8">
      <w:pPr>
        <w:pStyle w:val="ListParagraph"/>
        <w:numPr>
          <w:ilvl w:val="0"/>
          <w:numId w:val="133"/>
        </w:numPr>
        <w:spacing w:line="240" w:lineRule="auto"/>
        <w:rPr>
          <w:color w:val="FF0000"/>
          <w:sz w:val="24"/>
          <w:szCs w:val="24"/>
        </w:rPr>
      </w:pPr>
      <w:r w:rsidRPr="003C2A65">
        <w:rPr>
          <w:sz w:val="24"/>
          <w:szCs w:val="24"/>
        </w:rPr>
        <w:t>Pt will be monitored by the Haemophilia Team</w:t>
      </w:r>
    </w:p>
    <w:p w14:paraId="6127656E" w14:textId="77777777" w:rsidR="00C87AB8" w:rsidRPr="003C2A65" w:rsidRDefault="00C87AB8" w:rsidP="00C87AB8">
      <w:pPr>
        <w:pStyle w:val="ListParagraph"/>
        <w:spacing w:line="240" w:lineRule="auto"/>
        <w:rPr>
          <w:color w:val="FF0000"/>
          <w:sz w:val="24"/>
          <w:szCs w:val="24"/>
        </w:rPr>
      </w:pPr>
    </w:p>
    <w:p w14:paraId="3F6B08D3" w14:textId="77777777" w:rsidR="00C87AB8" w:rsidRPr="003C2A65" w:rsidRDefault="00C87AB8" w:rsidP="00C87AB8">
      <w:pPr>
        <w:jc w:val="center"/>
      </w:pPr>
      <w:r w:rsidRPr="003C2A65">
        <w:t>AVOID IM INJECTIONS AND NSAIDS</w:t>
      </w:r>
    </w:p>
    <w:p w14:paraId="083E54A8" w14:textId="77777777" w:rsidR="00C87AB8" w:rsidRPr="003C2A65" w:rsidRDefault="00C87AB8" w:rsidP="00C87AB8">
      <w:pPr>
        <w:jc w:val="center"/>
      </w:pPr>
      <w:proofErr w:type="spellStart"/>
      <w:r w:rsidRPr="003C2A65">
        <w:t>Thromboprophylaxis</w:t>
      </w:r>
      <w:proofErr w:type="spellEnd"/>
      <w:r w:rsidRPr="003C2A65">
        <w:t>: no LMWH/heparin unless discussed with team, use AV boots</w:t>
      </w:r>
    </w:p>
    <w:p w14:paraId="5A4267E1" w14:textId="77777777" w:rsidR="00C87AB8" w:rsidRPr="003C2A65" w:rsidRDefault="00C87AB8" w:rsidP="00C87AB8">
      <w:pPr>
        <w:jc w:val="center"/>
      </w:pPr>
      <w:r w:rsidRPr="003C2A65">
        <w:t>No epidural/spinal unless discussed with team</w:t>
      </w:r>
    </w:p>
    <w:p w14:paraId="4097FB14" w14:textId="77777777" w:rsidR="00C87AB8" w:rsidRDefault="00C87AB8" w:rsidP="00C87AB8">
      <w:pPr>
        <w:jc w:val="center"/>
      </w:pPr>
      <w:r w:rsidRPr="003C2A65">
        <w:t>Do not stop or alter this treatment protocol without instructions from the Haemophilia team.</w:t>
      </w:r>
    </w:p>
    <w:p w14:paraId="21880E07" w14:textId="77777777" w:rsidR="00C87AB8" w:rsidRPr="003C2A65" w:rsidRDefault="00C87AB8" w:rsidP="00C87AB8">
      <w:pPr>
        <w:jc w:val="center"/>
      </w:pPr>
      <w:r w:rsidRPr="003C2A65">
        <w:t>The haemophilia team can be contacted between 9-5pm on 01256 314793. Out of hours please ring switch on 01256 473 202 and ask for the haemophilia consultant on call.</w:t>
      </w:r>
    </w:p>
    <w:p w14:paraId="7B8EDB43" w14:textId="77777777" w:rsidR="00C87AB8" w:rsidRDefault="00C87AB8" w:rsidP="00C87AB8">
      <w:pPr>
        <w:rPr>
          <w:color w:val="FF0000"/>
        </w:rPr>
      </w:pPr>
    </w:p>
    <w:p w14:paraId="327E8670" w14:textId="77777777" w:rsidR="00C87AB8" w:rsidRDefault="00C87AB8" w:rsidP="00C87AB8">
      <w:pPr>
        <w:rPr>
          <w:color w:val="FF0000"/>
        </w:rPr>
      </w:pPr>
    </w:p>
    <w:p w14:paraId="3AF83C26" w14:textId="77777777" w:rsidR="00C87AB8" w:rsidRDefault="00C87AB8" w:rsidP="00C87AB8">
      <w:pPr>
        <w:rPr>
          <w:color w:val="FF0000"/>
        </w:rPr>
      </w:pPr>
    </w:p>
    <w:p w14:paraId="60283FE4" w14:textId="77777777" w:rsidR="00C87AB8" w:rsidRDefault="00C87AB8" w:rsidP="00C87AB8">
      <w:pPr>
        <w:rPr>
          <w:color w:val="FF0000"/>
        </w:rPr>
      </w:pPr>
    </w:p>
    <w:p w14:paraId="0327EF9D" w14:textId="77777777" w:rsidR="00C87AB8" w:rsidRDefault="00C87AB8" w:rsidP="00C87AB8">
      <w:pPr>
        <w:rPr>
          <w:color w:val="FF0000"/>
        </w:rPr>
      </w:pPr>
    </w:p>
    <w:p w14:paraId="2E200F16" w14:textId="77777777" w:rsidR="00C87AB8" w:rsidRDefault="00C87AB8" w:rsidP="00C87AB8">
      <w:pPr>
        <w:rPr>
          <w:color w:val="FF0000"/>
        </w:rPr>
      </w:pPr>
    </w:p>
    <w:p w14:paraId="1EEF898D" w14:textId="77777777" w:rsidR="00C87AB8" w:rsidRDefault="00C87AB8" w:rsidP="00C87AB8">
      <w:pPr>
        <w:rPr>
          <w:color w:val="FF0000"/>
        </w:rPr>
      </w:pPr>
    </w:p>
    <w:p w14:paraId="667CA66F" w14:textId="77777777" w:rsidR="00C87AB8" w:rsidRPr="003C2A65" w:rsidRDefault="00C87AB8" w:rsidP="00C87AB8">
      <w:pPr>
        <w:rPr>
          <w:color w:val="FF0000"/>
        </w:rPr>
      </w:pPr>
    </w:p>
    <w:p w14:paraId="5709E3B6" w14:textId="57131A69" w:rsidR="00C87AB8" w:rsidRPr="00E425AE" w:rsidRDefault="00A6322A" w:rsidP="00C87AB8">
      <w:pPr>
        <w:pStyle w:val="Heading1"/>
      </w:pPr>
      <w:bookmarkStart w:id="530" w:name="_Toc301171377"/>
      <w:bookmarkStart w:id="531" w:name="_Toc456692750"/>
      <w:bookmarkStart w:id="532" w:name="_Toc457307060"/>
      <w:bookmarkStart w:id="533" w:name="_Toc1466971"/>
      <w:r>
        <w:t>Appendix 3</w:t>
      </w:r>
      <w:r w:rsidR="00C87AB8" w:rsidRPr="00E425AE">
        <w:t>: Delivery plan template</w:t>
      </w:r>
      <w:bookmarkEnd w:id="530"/>
      <w:bookmarkEnd w:id="531"/>
      <w:bookmarkEnd w:id="532"/>
      <w:bookmarkEnd w:id="533"/>
    </w:p>
    <w:p w14:paraId="3171B2D5" w14:textId="77777777" w:rsidR="00C87AB8" w:rsidRPr="003C2A65" w:rsidRDefault="00C87AB8" w:rsidP="00C87AB8">
      <w:r w:rsidRPr="003C2A65">
        <w:t>Add/delete sections as required</w:t>
      </w:r>
    </w:p>
    <w:p w14:paraId="71E65690" w14:textId="77777777" w:rsidR="00C87AB8" w:rsidRPr="003C2A65" w:rsidRDefault="00C87AB8" w:rsidP="00C87AB8">
      <w:pPr>
        <w:jc w:val="center"/>
        <w:rPr>
          <w:b/>
        </w:rPr>
      </w:pPr>
      <w:r w:rsidRPr="003C2A65">
        <w:rPr>
          <w:b/>
        </w:rPr>
        <w:t xml:space="preserve">Haemostasis Delivery Plan </w:t>
      </w:r>
    </w:p>
    <w:p w14:paraId="2C93D391" w14:textId="77777777" w:rsidR="00C87AB8" w:rsidRPr="003C2A65" w:rsidRDefault="00C87AB8" w:rsidP="00C87AB8">
      <w:pPr>
        <w:rPr>
          <w:b/>
        </w:rPr>
      </w:pPr>
      <w:r w:rsidRPr="003C2A65">
        <w:rPr>
          <w:b/>
        </w:rPr>
        <w:t>Name:</w:t>
      </w:r>
    </w:p>
    <w:p w14:paraId="3E2821E4" w14:textId="77777777" w:rsidR="00C87AB8" w:rsidRPr="003C2A65" w:rsidRDefault="00C87AB8" w:rsidP="00C87AB8">
      <w:r w:rsidRPr="003C2A65">
        <w:rPr>
          <w:b/>
        </w:rPr>
        <w:t xml:space="preserve">Hospital Number: </w:t>
      </w:r>
    </w:p>
    <w:p w14:paraId="24A8F4DB" w14:textId="77777777" w:rsidR="00C87AB8" w:rsidRPr="003C2A65" w:rsidRDefault="00C87AB8" w:rsidP="00C87AB8">
      <w:pPr>
        <w:rPr>
          <w:b/>
        </w:rPr>
      </w:pPr>
      <w:r w:rsidRPr="003C2A65">
        <w:rPr>
          <w:b/>
        </w:rPr>
        <w:t xml:space="preserve">Date of Birth: </w:t>
      </w:r>
    </w:p>
    <w:p w14:paraId="00C644E9" w14:textId="77777777" w:rsidR="00C87AB8" w:rsidRPr="003C2A65" w:rsidRDefault="00C87AB8" w:rsidP="00C87AB8">
      <w:pPr>
        <w:rPr>
          <w:b/>
        </w:rPr>
      </w:pPr>
      <w:r w:rsidRPr="003C2A65">
        <w:rPr>
          <w:b/>
        </w:rPr>
        <w:t xml:space="preserve">Expected Date of Delivery: </w:t>
      </w:r>
    </w:p>
    <w:p w14:paraId="514E5FD5" w14:textId="77777777" w:rsidR="00C87AB8" w:rsidRPr="003C2A65" w:rsidRDefault="00C87AB8" w:rsidP="00C87AB8">
      <w:r w:rsidRPr="003C2A65">
        <w:rPr>
          <w:b/>
        </w:rPr>
        <w:t xml:space="preserve">Haemostasis Diagnosis: </w:t>
      </w:r>
    </w:p>
    <w:p w14:paraId="46BF4945" w14:textId="77777777" w:rsidR="00C87AB8" w:rsidRPr="003C2A65" w:rsidRDefault="00C87AB8" w:rsidP="00C87AB8">
      <w:pPr>
        <w:rPr>
          <w:b/>
        </w:rPr>
      </w:pPr>
      <w:r w:rsidRPr="003C2A65">
        <w:rPr>
          <w:b/>
        </w:rPr>
        <w:t xml:space="preserve">Factor VIII/IX level: </w:t>
      </w:r>
    </w:p>
    <w:p w14:paraId="336AA7AC" w14:textId="77777777" w:rsidR="00C87AB8" w:rsidRPr="003C2A65" w:rsidRDefault="00C87AB8" w:rsidP="00C87AB8">
      <w:r>
        <w:rPr>
          <w:b/>
          <w:u w:val="single"/>
        </w:rPr>
        <w:t>O</w:t>
      </w:r>
      <w:r w:rsidRPr="003C2A65">
        <w:rPr>
          <w:b/>
          <w:u w:val="single"/>
        </w:rPr>
        <w:t>n admission to labour ward</w:t>
      </w:r>
      <w:r w:rsidRPr="003C2A65">
        <w:rPr>
          <w:b/>
          <w:color w:val="FF0000"/>
          <w:u w:val="single"/>
        </w:rPr>
        <w:t>:</w:t>
      </w:r>
    </w:p>
    <w:p w14:paraId="1DAF2F87" w14:textId="77777777" w:rsidR="00C87AB8" w:rsidRPr="003C2A65" w:rsidRDefault="00C87AB8" w:rsidP="00C87AB8">
      <w:pPr>
        <w:numPr>
          <w:ilvl w:val="0"/>
          <w:numId w:val="49"/>
        </w:numPr>
        <w:jc w:val="both"/>
      </w:pPr>
      <w:r w:rsidRPr="003C2A65">
        <w:t xml:space="preserve">Take urgent Coagulation screen, Factor VIII/IX level and FBC (1 blue citrate bottles and 1 purple EDTA bottle).  </w:t>
      </w:r>
    </w:p>
    <w:p w14:paraId="64BF10CD" w14:textId="77777777" w:rsidR="00C87AB8" w:rsidRPr="003C2A65" w:rsidRDefault="00C87AB8" w:rsidP="00C87AB8">
      <w:pPr>
        <w:ind w:left="720"/>
        <w:jc w:val="both"/>
      </w:pPr>
    </w:p>
    <w:p w14:paraId="10F4829C" w14:textId="77777777" w:rsidR="00C87AB8" w:rsidRPr="003C2A65" w:rsidRDefault="00C87AB8" w:rsidP="00C87AB8">
      <w:pPr>
        <w:ind w:firstLine="720"/>
        <w:jc w:val="center"/>
        <w:rPr>
          <w:b/>
          <w:color w:val="FF0000"/>
        </w:rPr>
      </w:pPr>
      <w:r w:rsidRPr="003C2A65">
        <w:rPr>
          <w:b/>
        </w:rPr>
        <w:t xml:space="preserve">Patient </w:t>
      </w:r>
      <w:r w:rsidRPr="00ED611B">
        <w:rPr>
          <w:b/>
          <w:i/>
        </w:rPr>
        <w:t>can/cannot</w:t>
      </w:r>
      <w:r>
        <w:rPr>
          <w:b/>
          <w:i/>
        </w:rPr>
        <w:t>*</w:t>
      </w:r>
      <w:r w:rsidRPr="003C2A65">
        <w:rPr>
          <w:b/>
        </w:rPr>
        <w:t xml:space="preserve"> have Epidural/Spinal injection as analgesia/anaesthesia</w:t>
      </w:r>
    </w:p>
    <w:p w14:paraId="0F435100" w14:textId="77777777" w:rsidR="00C87AB8" w:rsidRPr="003C2A65" w:rsidRDefault="00C87AB8" w:rsidP="00C87AB8">
      <w:pPr>
        <w:ind w:firstLine="720"/>
        <w:jc w:val="center"/>
        <w:rPr>
          <w:b/>
        </w:rPr>
      </w:pPr>
      <w:r w:rsidRPr="003C2A65">
        <w:t>(</w:t>
      </w:r>
      <w:r>
        <w:t>*</w:t>
      </w:r>
      <w:r w:rsidRPr="003C2A65">
        <w:t xml:space="preserve">delete </w:t>
      </w:r>
      <w:r>
        <w:t>as applicable)</w:t>
      </w:r>
    </w:p>
    <w:p w14:paraId="24871490" w14:textId="77777777" w:rsidR="00C87AB8" w:rsidRPr="003C2A65" w:rsidRDefault="00C87AB8" w:rsidP="00C87AB8">
      <w:pPr>
        <w:rPr>
          <w:b/>
          <w:u w:val="single"/>
        </w:rPr>
      </w:pPr>
      <w:r w:rsidRPr="003C2A65">
        <w:rPr>
          <w:b/>
          <w:u w:val="single"/>
        </w:rPr>
        <w:t>Delivery:</w:t>
      </w:r>
    </w:p>
    <w:p w14:paraId="6D2CAE8D" w14:textId="77777777" w:rsidR="00C87AB8" w:rsidRPr="003C2A65" w:rsidRDefault="00C87AB8" w:rsidP="00C87AB8">
      <w:pPr>
        <w:numPr>
          <w:ilvl w:val="0"/>
          <w:numId w:val="51"/>
        </w:numPr>
        <w:jc w:val="both"/>
      </w:pPr>
      <w:r w:rsidRPr="003C2A65">
        <w:t>Vacuum extraction (</w:t>
      </w:r>
      <w:proofErr w:type="spellStart"/>
      <w:r w:rsidRPr="003C2A65">
        <w:t>Ventouse</w:t>
      </w:r>
      <w:proofErr w:type="spellEnd"/>
      <w:r w:rsidRPr="003C2A65">
        <w:t xml:space="preserve"> delivery) and mid-cavity forceps should be avoided.  </w:t>
      </w:r>
    </w:p>
    <w:p w14:paraId="66315A0C" w14:textId="77777777" w:rsidR="00C87AB8" w:rsidRPr="003C2A65" w:rsidRDefault="00C87AB8" w:rsidP="00C87AB8">
      <w:pPr>
        <w:numPr>
          <w:ilvl w:val="0"/>
          <w:numId w:val="51"/>
        </w:numPr>
        <w:jc w:val="both"/>
      </w:pPr>
      <w:r w:rsidRPr="003C2A65">
        <w:t xml:space="preserve">Lift-out </w:t>
      </w:r>
      <w:proofErr w:type="spellStart"/>
      <w:r w:rsidRPr="003C2A65">
        <w:t>forcep</w:t>
      </w:r>
      <w:proofErr w:type="spellEnd"/>
      <w:r w:rsidRPr="003C2A65">
        <w:t xml:space="preserve"> </w:t>
      </w:r>
      <w:r>
        <w:t xml:space="preserve">by a senior obstetrician </w:t>
      </w:r>
      <w:r w:rsidRPr="003C2A65">
        <w:t>to help delivery in the late second stage could be appropriate.</w:t>
      </w:r>
    </w:p>
    <w:p w14:paraId="0E585DE5" w14:textId="77777777" w:rsidR="00C87AB8" w:rsidRPr="003C2A65" w:rsidRDefault="00C87AB8" w:rsidP="00C87AB8">
      <w:pPr>
        <w:numPr>
          <w:ilvl w:val="0"/>
          <w:numId w:val="51"/>
        </w:numPr>
        <w:jc w:val="both"/>
      </w:pPr>
      <w:r w:rsidRPr="003C2A65">
        <w:t>The use of scalp electrodes and fetal blood sampling should be avoided.</w:t>
      </w:r>
    </w:p>
    <w:p w14:paraId="6F16E45E" w14:textId="77777777" w:rsidR="00C87AB8" w:rsidRPr="003C2A65" w:rsidRDefault="00C87AB8" w:rsidP="00C87AB8">
      <w:pPr>
        <w:numPr>
          <w:ilvl w:val="0"/>
          <w:numId w:val="51"/>
        </w:numPr>
        <w:tabs>
          <w:tab w:val="left" w:pos="4935"/>
        </w:tabs>
        <w:jc w:val="both"/>
        <w:rPr>
          <w:b/>
        </w:rPr>
      </w:pPr>
      <w:r w:rsidRPr="003C2A65">
        <w:t>A cord blood sample should be obtained for Factor VIII/IX level (1 blue citrate bottle). Send samples to the Haemostasis Laboratory, Basingstoke Hospital urgently</w:t>
      </w:r>
    </w:p>
    <w:p w14:paraId="5C43E39B" w14:textId="77777777" w:rsidR="00C87AB8" w:rsidRPr="003C2A65" w:rsidRDefault="00C87AB8" w:rsidP="00C87AB8">
      <w:pPr>
        <w:tabs>
          <w:tab w:val="left" w:pos="4935"/>
        </w:tabs>
        <w:ind w:left="720"/>
        <w:jc w:val="both"/>
        <w:rPr>
          <w:b/>
        </w:rPr>
      </w:pPr>
    </w:p>
    <w:p w14:paraId="337F9C15" w14:textId="77777777" w:rsidR="00C87AB8" w:rsidRPr="003C2A65" w:rsidRDefault="00C87AB8" w:rsidP="00C87AB8">
      <w:pPr>
        <w:rPr>
          <w:b/>
          <w:u w:val="single"/>
        </w:rPr>
      </w:pPr>
      <w:r w:rsidRPr="003C2A65">
        <w:rPr>
          <w:b/>
          <w:u w:val="single"/>
        </w:rPr>
        <w:t>Immediately Post Delivery:</w:t>
      </w:r>
    </w:p>
    <w:p w14:paraId="4193A540" w14:textId="77777777" w:rsidR="00C87AB8" w:rsidRPr="003C2A65" w:rsidRDefault="00C87AB8" w:rsidP="00C87AB8">
      <w:pPr>
        <w:numPr>
          <w:ilvl w:val="0"/>
          <w:numId w:val="49"/>
        </w:numPr>
        <w:jc w:val="both"/>
      </w:pPr>
      <w:r w:rsidRPr="003C2A65">
        <w:t xml:space="preserve">Give Tranexamic acid 1g QDS orally and to continue for 7 days </w:t>
      </w:r>
      <w:proofErr w:type="spellStart"/>
      <w:r w:rsidRPr="003C2A65">
        <w:t>post partum</w:t>
      </w:r>
      <w:proofErr w:type="spellEnd"/>
      <w:r w:rsidRPr="003C2A65">
        <w:t>.</w:t>
      </w:r>
    </w:p>
    <w:p w14:paraId="58375700" w14:textId="77777777" w:rsidR="00C87AB8" w:rsidRPr="003C2A65" w:rsidRDefault="00C87AB8" w:rsidP="00C87AB8">
      <w:pPr>
        <w:ind w:left="720"/>
        <w:jc w:val="both"/>
      </w:pPr>
    </w:p>
    <w:p w14:paraId="5E11712B" w14:textId="77777777" w:rsidR="00C87AB8" w:rsidRPr="003C2A65" w:rsidRDefault="00C87AB8" w:rsidP="00C87AB8">
      <w:pPr>
        <w:tabs>
          <w:tab w:val="left" w:pos="4935"/>
        </w:tabs>
      </w:pPr>
      <w:r w:rsidRPr="003C2A65">
        <w:rPr>
          <w:b/>
          <w:u w:val="single"/>
        </w:rPr>
        <w:t>Continuing Post Natal Care:</w:t>
      </w:r>
      <w:r w:rsidRPr="003C2A65">
        <w:t xml:space="preserve"> </w:t>
      </w:r>
    </w:p>
    <w:p w14:paraId="5E2F541D" w14:textId="77777777" w:rsidR="00C87AB8" w:rsidRPr="003C2A65" w:rsidRDefault="00C87AB8" w:rsidP="00C87AB8">
      <w:pPr>
        <w:numPr>
          <w:ilvl w:val="0"/>
          <w:numId w:val="50"/>
        </w:numPr>
        <w:tabs>
          <w:tab w:val="left" w:pos="4935"/>
        </w:tabs>
        <w:jc w:val="both"/>
        <w:rPr>
          <w:b/>
        </w:rPr>
      </w:pPr>
      <w:r w:rsidRPr="003C2A65">
        <w:t xml:space="preserve">Please contact Haemophilia Centre at Basingstoke Hospital for advice if there are any signs of </w:t>
      </w:r>
      <w:proofErr w:type="spellStart"/>
      <w:r w:rsidRPr="003C2A65">
        <w:t>post partum</w:t>
      </w:r>
      <w:proofErr w:type="spellEnd"/>
      <w:r w:rsidRPr="003C2A65">
        <w:t xml:space="preserve"> haemorrhage </w:t>
      </w:r>
      <w:r w:rsidRPr="003C2A65">
        <w:rPr>
          <w:i/>
        </w:rPr>
        <w:t>(check below for contact details</w:t>
      </w:r>
      <w:r w:rsidRPr="003C2A65">
        <w:t xml:space="preserve">). </w:t>
      </w:r>
    </w:p>
    <w:p w14:paraId="58BAC00A" w14:textId="77777777" w:rsidR="00C87AB8" w:rsidRPr="003C2A65" w:rsidRDefault="00C87AB8" w:rsidP="00C87AB8">
      <w:pPr>
        <w:tabs>
          <w:tab w:val="left" w:pos="4935"/>
        </w:tabs>
        <w:ind w:left="720"/>
        <w:jc w:val="both"/>
        <w:rPr>
          <w:b/>
        </w:rPr>
      </w:pPr>
    </w:p>
    <w:p w14:paraId="0F6621DE" w14:textId="77777777" w:rsidR="00C87AB8" w:rsidRPr="003C2A65" w:rsidRDefault="00C87AB8" w:rsidP="00C87AB8">
      <w:pPr>
        <w:tabs>
          <w:tab w:val="left" w:pos="4935"/>
        </w:tabs>
        <w:rPr>
          <w:b/>
          <w:u w:val="single"/>
        </w:rPr>
      </w:pPr>
      <w:r w:rsidRPr="003C2A65">
        <w:rPr>
          <w:b/>
          <w:u w:val="single"/>
        </w:rPr>
        <w:t xml:space="preserve">24 hours </w:t>
      </w:r>
      <w:proofErr w:type="spellStart"/>
      <w:r w:rsidRPr="003C2A65">
        <w:rPr>
          <w:b/>
          <w:u w:val="single"/>
        </w:rPr>
        <w:t>post delivery</w:t>
      </w:r>
      <w:proofErr w:type="spellEnd"/>
      <w:r w:rsidRPr="003C2A65">
        <w:rPr>
          <w:b/>
          <w:u w:val="single"/>
        </w:rPr>
        <w:t>:</w:t>
      </w:r>
    </w:p>
    <w:p w14:paraId="5C2DFA25" w14:textId="77777777" w:rsidR="00C87AB8" w:rsidRPr="003C2A65" w:rsidRDefault="00C87AB8" w:rsidP="00C87AB8">
      <w:pPr>
        <w:numPr>
          <w:ilvl w:val="0"/>
          <w:numId w:val="50"/>
        </w:numPr>
        <w:tabs>
          <w:tab w:val="left" w:pos="4935"/>
        </w:tabs>
        <w:jc w:val="both"/>
        <w:rPr>
          <w:b/>
        </w:rPr>
      </w:pPr>
      <w:r w:rsidRPr="003C2A65">
        <w:t>Mother – Take urgent FBC, Factor VIII/IX level and Coagulation Screen (1 blue citrate bottles and 1 purple EDTA bottle).</w:t>
      </w:r>
    </w:p>
    <w:p w14:paraId="6AE235A1" w14:textId="77777777" w:rsidR="00C87AB8" w:rsidRPr="003C2A65" w:rsidRDefault="00C87AB8" w:rsidP="00C87AB8">
      <w:pPr>
        <w:tabs>
          <w:tab w:val="left" w:pos="4935"/>
        </w:tabs>
        <w:ind w:left="720"/>
        <w:rPr>
          <w:color w:val="FF0000"/>
          <w:u w:val="single"/>
        </w:rPr>
      </w:pPr>
      <w:r w:rsidRPr="003C2A65">
        <w:t xml:space="preserve">Please send samples to the Haemostasis Laboratory, Basingstoke Hospital. </w:t>
      </w:r>
    </w:p>
    <w:p w14:paraId="033059AD" w14:textId="77777777" w:rsidR="00C87AB8" w:rsidRPr="003C2A65" w:rsidRDefault="00C87AB8" w:rsidP="00C87AB8">
      <w:pPr>
        <w:tabs>
          <w:tab w:val="left" w:pos="4935"/>
        </w:tabs>
        <w:ind w:left="360"/>
        <w:rPr>
          <w:b/>
        </w:rPr>
      </w:pPr>
    </w:p>
    <w:p w14:paraId="70ED02CF" w14:textId="77777777" w:rsidR="00C87AB8" w:rsidRPr="003C2A65" w:rsidRDefault="00C87AB8" w:rsidP="00C87AB8">
      <w:pPr>
        <w:tabs>
          <w:tab w:val="left" w:pos="4935"/>
        </w:tabs>
      </w:pPr>
      <w:r w:rsidRPr="003C2A65">
        <w:rPr>
          <w:b/>
          <w:u w:val="single"/>
        </w:rPr>
        <w:t>Neonatal Period:</w:t>
      </w:r>
      <w:r w:rsidRPr="003C2A65">
        <w:t xml:space="preserve"> </w:t>
      </w:r>
    </w:p>
    <w:p w14:paraId="4F91AB8C" w14:textId="77777777" w:rsidR="00C87AB8" w:rsidRPr="003C2A65" w:rsidRDefault="00C87AB8" w:rsidP="00C87AB8">
      <w:pPr>
        <w:numPr>
          <w:ilvl w:val="0"/>
          <w:numId w:val="50"/>
        </w:numPr>
        <w:jc w:val="both"/>
      </w:pPr>
      <w:r w:rsidRPr="003C2A65">
        <w:rPr>
          <w:b/>
        </w:rPr>
        <w:t>Vitamin K should be given orally</w:t>
      </w:r>
      <w:r w:rsidRPr="003C2A65">
        <w:t xml:space="preserve"> with specific instructions for follow up doses. First dose of Vitamin K (</w:t>
      </w:r>
      <w:proofErr w:type="spellStart"/>
      <w:r w:rsidRPr="003C2A65">
        <w:t>Phytomenadione</w:t>
      </w:r>
      <w:proofErr w:type="spellEnd"/>
      <w:r w:rsidRPr="003C2A65">
        <w:t>) 2mg given at birth and 2</w:t>
      </w:r>
      <w:r w:rsidRPr="003C2A65">
        <w:rPr>
          <w:vertAlign w:val="superscript"/>
        </w:rPr>
        <w:t>nd</w:t>
      </w:r>
      <w:r w:rsidRPr="003C2A65">
        <w:t xml:space="preserve"> dose within the first week. For exclusively breast-fed babies, a third dose is given at 1 month of age.</w:t>
      </w:r>
    </w:p>
    <w:p w14:paraId="226EFD71" w14:textId="77777777" w:rsidR="00C87AB8" w:rsidRPr="003C2A65" w:rsidRDefault="00C87AB8" w:rsidP="00C87AB8">
      <w:pPr>
        <w:numPr>
          <w:ilvl w:val="0"/>
          <w:numId w:val="50"/>
        </w:numPr>
        <w:jc w:val="both"/>
      </w:pPr>
      <w:r w:rsidRPr="003C2A65">
        <w:rPr>
          <w:b/>
        </w:rPr>
        <w:t>Intramuscular injections and routine venepunctures should be avoided</w:t>
      </w:r>
      <w:r w:rsidRPr="003C2A65">
        <w:t>.</w:t>
      </w:r>
    </w:p>
    <w:p w14:paraId="16FD9AE4" w14:textId="77777777" w:rsidR="00C87AB8" w:rsidRPr="003C2A65" w:rsidRDefault="00C87AB8" w:rsidP="00C87AB8">
      <w:pPr>
        <w:numPr>
          <w:ilvl w:val="0"/>
          <w:numId w:val="50"/>
        </w:numPr>
        <w:jc w:val="both"/>
      </w:pPr>
      <w:r w:rsidRPr="003C2A65">
        <w:t>Heel pricks should be carried out carefully and pressure applied to the site for 5 minutes afterwards.</w:t>
      </w:r>
    </w:p>
    <w:p w14:paraId="1A2BD135" w14:textId="77777777" w:rsidR="00C87AB8" w:rsidRPr="003C2A65" w:rsidRDefault="00C87AB8" w:rsidP="00C87AB8">
      <w:pPr>
        <w:ind w:left="360"/>
      </w:pPr>
    </w:p>
    <w:p w14:paraId="1E059075" w14:textId="77777777" w:rsidR="00C87AB8" w:rsidRPr="003C2A65" w:rsidRDefault="00C87AB8" w:rsidP="00C87AB8">
      <w:pPr>
        <w:ind w:left="360"/>
        <w:jc w:val="center"/>
      </w:pPr>
      <w:r w:rsidRPr="003C2A65">
        <w:t>Do not stop or alter this treatment protocol without instructions from the Haemophilia team</w:t>
      </w:r>
    </w:p>
    <w:p w14:paraId="5683A6CE" w14:textId="77777777" w:rsidR="00C87AB8" w:rsidRPr="003C2A65" w:rsidRDefault="00C87AB8" w:rsidP="00C87AB8">
      <w:pPr>
        <w:ind w:left="360"/>
        <w:jc w:val="center"/>
      </w:pPr>
      <w:r w:rsidRPr="003C2A65">
        <w:t>The haemophilia team can be contacted between 9-5pm on 01256 314793</w:t>
      </w:r>
    </w:p>
    <w:p w14:paraId="13A2FF8F" w14:textId="77777777" w:rsidR="00C87AB8" w:rsidRPr="003C2A65" w:rsidRDefault="00C87AB8" w:rsidP="00C87AB8">
      <w:pPr>
        <w:ind w:left="360"/>
        <w:jc w:val="center"/>
      </w:pPr>
      <w:r w:rsidRPr="003C2A65">
        <w:t>Out of hours please ring switch on 01256 473 202 and ask for the Haemophilia consultant on call.</w:t>
      </w:r>
    </w:p>
    <w:p w14:paraId="6F32D8CE" w14:textId="77777777" w:rsidR="00C87AB8" w:rsidRPr="003C2A65" w:rsidRDefault="00C87AB8" w:rsidP="00C87AB8">
      <w:pPr>
        <w:pStyle w:val="Normal1"/>
        <w:spacing w:before="240"/>
        <w:jc w:val="both"/>
        <w:rPr>
          <w:rStyle w:val="normalchar1"/>
          <w:rFonts w:asciiTheme="minorHAnsi" w:eastAsiaTheme="majorEastAsia" w:hAnsiTheme="minorHAnsi" w:cs="Arial"/>
          <w:sz w:val="24"/>
          <w:szCs w:val="24"/>
        </w:rPr>
      </w:pPr>
    </w:p>
    <w:p w14:paraId="0CB43819" w14:textId="77777777" w:rsidR="00C87AB8" w:rsidRPr="003C2A65" w:rsidRDefault="00C87AB8" w:rsidP="00C87AB8">
      <w:pPr>
        <w:rPr>
          <w:b/>
        </w:rPr>
      </w:pPr>
      <w:r w:rsidRPr="003C2A65">
        <w:rPr>
          <w:b/>
        </w:rPr>
        <w:t xml:space="preserve">Management plan for baby of </w:t>
      </w:r>
    </w:p>
    <w:p w14:paraId="78D8C1DD" w14:textId="77777777" w:rsidR="00C87AB8" w:rsidRPr="003C2A65" w:rsidRDefault="00C87AB8" w:rsidP="00C87AB8">
      <w:pPr>
        <w:rPr>
          <w:b/>
        </w:rPr>
      </w:pPr>
      <w:r w:rsidRPr="003C2A65">
        <w:rPr>
          <w:b/>
        </w:rPr>
        <w:t xml:space="preserve">Date of Birth: </w:t>
      </w:r>
    </w:p>
    <w:p w14:paraId="2E9230A0" w14:textId="77777777" w:rsidR="00C87AB8" w:rsidRPr="003C2A65" w:rsidRDefault="00C87AB8" w:rsidP="00C87AB8">
      <w:pPr>
        <w:rPr>
          <w:b/>
        </w:rPr>
      </w:pPr>
      <w:r w:rsidRPr="003C2A65">
        <w:rPr>
          <w:b/>
        </w:rPr>
        <w:t xml:space="preserve">Hospital Number: </w:t>
      </w:r>
    </w:p>
    <w:p w14:paraId="39602EFC" w14:textId="77777777" w:rsidR="00C87AB8" w:rsidRPr="003C2A65" w:rsidRDefault="00C87AB8" w:rsidP="00C87AB8">
      <w:pPr>
        <w:rPr>
          <w:b/>
        </w:rPr>
      </w:pPr>
      <w:r w:rsidRPr="003C2A65">
        <w:rPr>
          <w:b/>
        </w:rPr>
        <w:t xml:space="preserve">EDD: </w:t>
      </w:r>
    </w:p>
    <w:p w14:paraId="39F7509D" w14:textId="77777777" w:rsidR="00C87AB8" w:rsidRPr="003C2A65" w:rsidRDefault="00C87AB8" w:rsidP="00C87AB8">
      <w:pPr>
        <w:rPr>
          <w:b/>
        </w:rPr>
      </w:pPr>
      <w:r w:rsidRPr="003C2A65">
        <w:rPr>
          <w:b/>
        </w:rPr>
        <w:t xml:space="preserve">Maternal diagnosis:  </w:t>
      </w:r>
    </w:p>
    <w:p w14:paraId="5FDC736C" w14:textId="77777777" w:rsidR="00C87AB8" w:rsidRPr="003C2A65" w:rsidRDefault="00C87AB8" w:rsidP="00C87AB8">
      <w:r w:rsidRPr="003C2A65">
        <w:rPr>
          <w:b/>
        </w:rPr>
        <w:t xml:space="preserve">Fetal sex: </w:t>
      </w:r>
    </w:p>
    <w:p w14:paraId="2744CEA7" w14:textId="77777777" w:rsidR="00C87AB8" w:rsidRPr="003C2A65" w:rsidRDefault="00C87AB8" w:rsidP="00C87AB8">
      <w:pPr>
        <w:rPr>
          <w:b/>
          <w:u w:val="single"/>
        </w:rPr>
      </w:pPr>
      <w:r w:rsidRPr="003C2A65">
        <w:rPr>
          <w:b/>
          <w:u w:val="single"/>
        </w:rPr>
        <w:t xml:space="preserve">During labour: </w:t>
      </w:r>
    </w:p>
    <w:p w14:paraId="15B89D09" w14:textId="77777777" w:rsidR="00C87AB8" w:rsidRPr="003C2A65" w:rsidRDefault="00C87AB8" w:rsidP="00C87AB8">
      <w:pPr>
        <w:numPr>
          <w:ilvl w:val="0"/>
          <w:numId w:val="52"/>
        </w:numPr>
        <w:jc w:val="both"/>
      </w:pPr>
      <w:r w:rsidRPr="003C2A65">
        <w:t xml:space="preserve">The use of scalp electrodes and fetal blood sampling should be avoided. Artificial rupture of the membranes is safe but care should be taken not to scrape the baby’s head repeatedly if this is performed. </w:t>
      </w:r>
    </w:p>
    <w:p w14:paraId="666D16DE" w14:textId="77777777" w:rsidR="00C87AB8" w:rsidRPr="003C2A65" w:rsidRDefault="00C87AB8" w:rsidP="00C87AB8">
      <w:pPr>
        <w:ind w:left="720"/>
        <w:jc w:val="both"/>
      </w:pPr>
    </w:p>
    <w:p w14:paraId="0213301F" w14:textId="77777777" w:rsidR="00C87AB8" w:rsidRPr="003C2A65" w:rsidRDefault="00C87AB8" w:rsidP="00C87AB8">
      <w:pPr>
        <w:rPr>
          <w:b/>
          <w:u w:val="single"/>
        </w:rPr>
      </w:pPr>
      <w:r w:rsidRPr="003C2A65">
        <w:rPr>
          <w:b/>
          <w:u w:val="single"/>
        </w:rPr>
        <w:t>Delivery:</w:t>
      </w:r>
    </w:p>
    <w:p w14:paraId="3529D733" w14:textId="77777777" w:rsidR="00C87AB8" w:rsidRPr="003C2A65" w:rsidRDefault="00C87AB8" w:rsidP="00C87AB8">
      <w:pPr>
        <w:numPr>
          <w:ilvl w:val="0"/>
          <w:numId w:val="52"/>
        </w:numPr>
        <w:jc w:val="both"/>
      </w:pPr>
      <w:r w:rsidRPr="003C2A65">
        <w:t xml:space="preserve">Delivery should be achieved by the least traumatic method and early recourse to caesarean section should be considered especially in prolonged labour. A senior obstetrician (ST6-7 and/ or consultant) should be involved in every case. Vaginal delivery is NOT contra-indicated in the majority of cases. </w:t>
      </w:r>
    </w:p>
    <w:p w14:paraId="21319360" w14:textId="77777777" w:rsidR="00C87AB8" w:rsidRPr="003C2A65" w:rsidRDefault="00C87AB8" w:rsidP="00C87AB8">
      <w:pPr>
        <w:numPr>
          <w:ilvl w:val="0"/>
          <w:numId w:val="52"/>
        </w:numPr>
        <w:jc w:val="both"/>
        <w:rPr>
          <w:b/>
        </w:rPr>
      </w:pPr>
      <w:r w:rsidRPr="003C2A65">
        <w:t>Vacuum extraction (</w:t>
      </w:r>
      <w:proofErr w:type="spellStart"/>
      <w:r w:rsidRPr="003C2A65">
        <w:t>Ventouse</w:t>
      </w:r>
      <w:proofErr w:type="spellEnd"/>
      <w:r w:rsidRPr="003C2A65">
        <w:t xml:space="preserve"> delivery) and mid-cavity forceps should be avoided</w:t>
      </w:r>
      <w:r w:rsidRPr="003C2A65">
        <w:rPr>
          <w:b/>
        </w:rPr>
        <w:t>.</w:t>
      </w:r>
    </w:p>
    <w:p w14:paraId="05EF9E2C" w14:textId="77777777" w:rsidR="00C87AB8" w:rsidRPr="003C2A65" w:rsidRDefault="00C87AB8" w:rsidP="00C87AB8">
      <w:pPr>
        <w:numPr>
          <w:ilvl w:val="0"/>
          <w:numId w:val="52"/>
        </w:numPr>
        <w:jc w:val="both"/>
      </w:pPr>
      <w:r w:rsidRPr="003C2A65">
        <w:t xml:space="preserve">A </w:t>
      </w:r>
      <w:r w:rsidRPr="003C2A65">
        <w:rPr>
          <w:b/>
        </w:rPr>
        <w:t>cord blood sample</w:t>
      </w:r>
      <w:r w:rsidRPr="003C2A65">
        <w:t xml:space="preserve"> should be obtained in a citrated tube and transported to the coagulation laboratory urgently for Factor VIII levels.</w:t>
      </w:r>
    </w:p>
    <w:p w14:paraId="5493BEB9" w14:textId="77777777" w:rsidR="00C87AB8" w:rsidRPr="003C2A65" w:rsidRDefault="00C87AB8" w:rsidP="00C87AB8"/>
    <w:p w14:paraId="430896A6" w14:textId="77777777" w:rsidR="00C87AB8" w:rsidRPr="003C2A65" w:rsidRDefault="00C87AB8" w:rsidP="00C87AB8">
      <w:pPr>
        <w:rPr>
          <w:b/>
          <w:u w:val="single"/>
        </w:rPr>
      </w:pPr>
    </w:p>
    <w:p w14:paraId="3B88372C" w14:textId="77777777" w:rsidR="00C87AB8" w:rsidRPr="003C2A65" w:rsidRDefault="00C87AB8" w:rsidP="00C87AB8">
      <w:pPr>
        <w:rPr>
          <w:b/>
          <w:u w:val="single"/>
        </w:rPr>
      </w:pPr>
      <w:r w:rsidRPr="003C2A65">
        <w:rPr>
          <w:b/>
          <w:u w:val="single"/>
        </w:rPr>
        <w:t>Neonatal period:</w:t>
      </w:r>
    </w:p>
    <w:p w14:paraId="73B956CB" w14:textId="77777777" w:rsidR="00C87AB8" w:rsidRPr="003C2A65" w:rsidRDefault="00C87AB8" w:rsidP="00C87AB8">
      <w:pPr>
        <w:numPr>
          <w:ilvl w:val="0"/>
          <w:numId w:val="53"/>
        </w:numPr>
        <w:jc w:val="both"/>
      </w:pPr>
      <w:r w:rsidRPr="003C2A65">
        <w:t xml:space="preserve">Examine the baby for bleeding and bruising including the scalp for </w:t>
      </w:r>
      <w:proofErr w:type="spellStart"/>
      <w:r w:rsidRPr="003C2A65">
        <w:t>cephalhaematoma</w:t>
      </w:r>
      <w:proofErr w:type="spellEnd"/>
      <w:r w:rsidRPr="003C2A65">
        <w:t>.</w:t>
      </w:r>
    </w:p>
    <w:p w14:paraId="28439259" w14:textId="7D0DF90D" w:rsidR="00C87AB8" w:rsidRPr="003C2A65" w:rsidRDefault="00C87AB8" w:rsidP="00C87AB8">
      <w:pPr>
        <w:numPr>
          <w:ilvl w:val="0"/>
          <w:numId w:val="53"/>
        </w:numPr>
        <w:jc w:val="both"/>
      </w:pPr>
      <w:r w:rsidRPr="003C2A65">
        <w:t>A cranial ultrasound should be performed pr</w:t>
      </w:r>
      <w:r w:rsidR="00037BBC">
        <w:t>ior to discharge in all babies diagnosed with severe or moderate</w:t>
      </w:r>
      <w:r w:rsidRPr="003C2A65">
        <w:t xml:space="preserve"> </w:t>
      </w:r>
      <w:r w:rsidR="00037BBC">
        <w:t>haemophilia.</w:t>
      </w:r>
    </w:p>
    <w:p w14:paraId="435229B0" w14:textId="77777777" w:rsidR="00C87AB8" w:rsidRPr="003C2A65" w:rsidRDefault="00C87AB8" w:rsidP="00C87AB8">
      <w:pPr>
        <w:numPr>
          <w:ilvl w:val="0"/>
          <w:numId w:val="53"/>
        </w:numPr>
        <w:jc w:val="both"/>
      </w:pPr>
      <w:r w:rsidRPr="003C2A65">
        <w:t>The parents should be made aware of the early signs of ICH (lethargy, vomiting, seizures and poor feeding)</w:t>
      </w:r>
    </w:p>
    <w:p w14:paraId="4216181C" w14:textId="77777777" w:rsidR="00C87AB8" w:rsidRPr="003C2A65" w:rsidRDefault="00C87AB8" w:rsidP="00C87AB8">
      <w:pPr>
        <w:numPr>
          <w:ilvl w:val="0"/>
          <w:numId w:val="53"/>
        </w:numPr>
        <w:jc w:val="both"/>
      </w:pPr>
      <w:r w:rsidRPr="003C2A65">
        <w:t xml:space="preserve">CT scan of the head is indicated if there is clinical suspicion of Intracranial Haemorrhage (ICH) and a normal ultrasound appearance. </w:t>
      </w:r>
    </w:p>
    <w:p w14:paraId="64A7B579" w14:textId="77777777" w:rsidR="00C87AB8" w:rsidRPr="003C2A65" w:rsidRDefault="00C87AB8" w:rsidP="00C87AB8">
      <w:pPr>
        <w:numPr>
          <w:ilvl w:val="0"/>
          <w:numId w:val="53"/>
        </w:numPr>
        <w:jc w:val="both"/>
      </w:pPr>
      <w:r w:rsidRPr="003C2A65">
        <w:rPr>
          <w:b/>
        </w:rPr>
        <w:t>Vitamin K should be given orally</w:t>
      </w:r>
      <w:r w:rsidRPr="003C2A65">
        <w:t xml:space="preserve"> with specific instructions for follow up doses. First dose of Vitamin K (</w:t>
      </w:r>
      <w:proofErr w:type="spellStart"/>
      <w:r w:rsidRPr="003C2A65">
        <w:t>Phytomenadione</w:t>
      </w:r>
      <w:proofErr w:type="spellEnd"/>
      <w:r w:rsidRPr="003C2A65">
        <w:t>) 2mg given at birth and 2</w:t>
      </w:r>
      <w:r w:rsidRPr="003C2A65">
        <w:rPr>
          <w:vertAlign w:val="superscript"/>
        </w:rPr>
        <w:t>nd</w:t>
      </w:r>
      <w:r w:rsidRPr="003C2A65">
        <w:t xml:space="preserve"> dose within the first week. For exclusively breast-fed babies, a third dose is given at 1 month of age.</w:t>
      </w:r>
    </w:p>
    <w:p w14:paraId="10E9D1DB" w14:textId="77777777" w:rsidR="00C87AB8" w:rsidRPr="003C2A65" w:rsidRDefault="00C87AB8" w:rsidP="00C87AB8">
      <w:pPr>
        <w:numPr>
          <w:ilvl w:val="0"/>
          <w:numId w:val="53"/>
        </w:numPr>
        <w:jc w:val="both"/>
      </w:pPr>
      <w:r w:rsidRPr="003C2A65">
        <w:rPr>
          <w:b/>
        </w:rPr>
        <w:t>Intramuscular injections and routine venepunctures should be avoided</w:t>
      </w:r>
      <w:r w:rsidRPr="003C2A65">
        <w:t>.</w:t>
      </w:r>
    </w:p>
    <w:p w14:paraId="75246B70" w14:textId="77777777" w:rsidR="00C87AB8" w:rsidRPr="003C2A65" w:rsidRDefault="00C87AB8" w:rsidP="00C87AB8">
      <w:pPr>
        <w:numPr>
          <w:ilvl w:val="0"/>
          <w:numId w:val="53"/>
        </w:numPr>
        <w:jc w:val="both"/>
      </w:pPr>
      <w:r w:rsidRPr="003C2A65">
        <w:t>Heel pricks should be carried out carefully and pressure applied to the site for 5 minutes afterwards.</w:t>
      </w:r>
    </w:p>
    <w:p w14:paraId="113AA053" w14:textId="77777777" w:rsidR="00C87AB8" w:rsidRPr="003C2A65" w:rsidRDefault="00C87AB8" w:rsidP="00C87AB8">
      <w:pPr>
        <w:numPr>
          <w:ilvl w:val="0"/>
          <w:numId w:val="53"/>
        </w:numPr>
        <w:jc w:val="both"/>
      </w:pPr>
      <w:r w:rsidRPr="003C2A65">
        <w:t>Circumcision should be delayed until the coagulation status of the baby is confirmed and management plan discussed with the Haemophilia team.</w:t>
      </w:r>
    </w:p>
    <w:p w14:paraId="112554B7" w14:textId="77777777" w:rsidR="00C87AB8" w:rsidRPr="003C2A65" w:rsidRDefault="00C87AB8" w:rsidP="00C87AB8">
      <w:pPr>
        <w:numPr>
          <w:ilvl w:val="0"/>
          <w:numId w:val="53"/>
        </w:numPr>
        <w:jc w:val="both"/>
      </w:pPr>
      <w:r w:rsidRPr="003C2A65">
        <w:t xml:space="preserve">Routine immunizations should be administered </w:t>
      </w:r>
      <w:proofErr w:type="spellStart"/>
      <w:r w:rsidRPr="003C2A65">
        <w:t>intradermally</w:t>
      </w:r>
      <w:proofErr w:type="spellEnd"/>
      <w:r w:rsidRPr="003C2A65">
        <w:t xml:space="preserve"> or subcutaneously.</w:t>
      </w:r>
    </w:p>
    <w:p w14:paraId="602FABAC" w14:textId="77777777" w:rsidR="00C87AB8" w:rsidRPr="003C2A65" w:rsidRDefault="00C87AB8" w:rsidP="00C87AB8">
      <w:pPr>
        <w:numPr>
          <w:ilvl w:val="0"/>
          <w:numId w:val="53"/>
        </w:numPr>
        <w:jc w:val="both"/>
      </w:pPr>
      <w:r w:rsidRPr="003C2A65">
        <w:t>Community midwives and health visitors should be made aware of affected babies.</w:t>
      </w:r>
    </w:p>
    <w:p w14:paraId="1FD9D25C" w14:textId="77777777" w:rsidR="00C87AB8" w:rsidRPr="003C2A65" w:rsidRDefault="00C87AB8" w:rsidP="00C87AB8">
      <w:pPr>
        <w:numPr>
          <w:ilvl w:val="0"/>
          <w:numId w:val="53"/>
        </w:numPr>
        <w:jc w:val="both"/>
      </w:pPr>
      <w:r w:rsidRPr="003C2A65">
        <w:t>The Haemophilia Centre /on call haemophilia consultant should be informed of the birth</w:t>
      </w:r>
    </w:p>
    <w:p w14:paraId="0267C3FB" w14:textId="77777777" w:rsidR="00C87AB8" w:rsidRPr="003C2A65" w:rsidRDefault="00C87AB8" w:rsidP="00C87AB8">
      <w:pPr>
        <w:numPr>
          <w:ilvl w:val="0"/>
          <w:numId w:val="53"/>
        </w:numPr>
        <w:jc w:val="both"/>
        <w:rPr>
          <w:b/>
        </w:rPr>
      </w:pPr>
      <w:r w:rsidRPr="003C2A65">
        <w:rPr>
          <w:b/>
        </w:rPr>
        <w:t>If there is any evidence of bleeding in the baby, contact the Haemophilia Centre</w:t>
      </w:r>
      <w:r w:rsidRPr="003C2A65">
        <w:t xml:space="preserve"> </w:t>
      </w:r>
      <w:r w:rsidRPr="003C2A65">
        <w:rPr>
          <w:b/>
        </w:rPr>
        <w:t>Basingstoke Hospital urgently. The baby may need urgent FVIII/IX treatment</w:t>
      </w:r>
    </w:p>
    <w:p w14:paraId="61D61C45" w14:textId="77777777" w:rsidR="00C87AB8" w:rsidRPr="003C2A65" w:rsidRDefault="00C87AB8" w:rsidP="00C87AB8">
      <w:pPr>
        <w:rPr>
          <w:rStyle w:val="normalchar1"/>
          <w:rFonts w:asciiTheme="minorHAnsi" w:hAnsiTheme="minorHAnsi" w:cs="Arial"/>
          <w:sz w:val="24"/>
          <w:szCs w:val="24"/>
        </w:rPr>
        <w:sectPr w:rsidR="00C87AB8" w:rsidRPr="003C2A65" w:rsidSect="008669D4">
          <w:pgSz w:w="12240" w:h="15840"/>
          <w:pgMar w:top="1095" w:right="1588" w:bottom="1418" w:left="1588" w:header="709" w:footer="709" w:gutter="0"/>
          <w:cols w:space="708"/>
          <w:docGrid w:linePitch="360"/>
        </w:sectPr>
      </w:pPr>
    </w:p>
    <w:p w14:paraId="6E0763B9" w14:textId="7BB23B0B" w:rsidR="00C87AB8" w:rsidRPr="00E425AE" w:rsidRDefault="00E21A08" w:rsidP="00C87AB8">
      <w:pPr>
        <w:pStyle w:val="Heading1"/>
      </w:pPr>
      <w:bookmarkStart w:id="534" w:name="_Toc301171378"/>
      <w:bookmarkStart w:id="535" w:name="_Toc456692751"/>
      <w:bookmarkStart w:id="536" w:name="_Toc457307061"/>
      <w:bookmarkStart w:id="537" w:name="_Toc1466972"/>
      <w:r>
        <w:t>Appendix 4</w:t>
      </w:r>
      <w:r w:rsidR="00C87AB8" w:rsidRPr="00E425AE">
        <w:t>: Half-Life Study charts</w:t>
      </w:r>
      <w:bookmarkEnd w:id="534"/>
      <w:bookmarkEnd w:id="535"/>
      <w:bookmarkEnd w:id="536"/>
      <w:bookmarkEnd w:id="537"/>
    </w:p>
    <w:p w14:paraId="2C89AD30" w14:textId="77777777" w:rsidR="00C87AB8" w:rsidRPr="003C2A65" w:rsidRDefault="00C87AB8" w:rsidP="00C87AB8">
      <w:pPr>
        <w:pStyle w:val="Heading2"/>
      </w:pPr>
      <w:bookmarkStart w:id="538" w:name="_Toc1466973"/>
      <w:r>
        <w:t>Factor VIII</w:t>
      </w:r>
      <w:bookmarkEnd w:id="538"/>
    </w:p>
    <w:p w14:paraId="38C5E361" w14:textId="6BEAACA4" w:rsidR="00C87AB8" w:rsidRPr="003C2A65" w:rsidRDefault="00C87AB8" w:rsidP="00C87AB8">
      <w:r w:rsidRPr="003C2A65">
        <w:t xml:space="preserve">Timing of samples </w:t>
      </w:r>
      <w:r w:rsidR="000C721D">
        <w:t>to be discussed with consultant and may vary depending on the product and the individual.</w:t>
      </w:r>
      <w:r w:rsidRPr="003C2A65">
        <w:t xml:space="preserve"> Ensure haemostasis laboratory aware of date and time of study.</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2"/>
        <w:gridCol w:w="2232"/>
        <w:gridCol w:w="2592"/>
        <w:gridCol w:w="1661"/>
      </w:tblGrid>
      <w:tr w:rsidR="00C87AB8" w:rsidRPr="003C2A65" w14:paraId="0AAB4BDD" w14:textId="77777777" w:rsidTr="008669D4">
        <w:trPr>
          <w:trHeight w:val="307"/>
        </w:trPr>
        <w:tc>
          <w:tcPr>
            <w:tcW w:w="2412" w:type="dxa"/>
            <w:shd w:val="clear" w:color="auto" w:fill="auto"/>
          </w:tcPr>
          <w:p w14:paraId="1AB0CB05" w14:textId="77777777" w:rsidR="00C87AB8" w:rsidRPr="003C2A65" w:rsidRDefault="00C87AB8" w:rsidP="008669D4">
            <w:r w:rsidRPr="003C2A65">
              <w:t>Date</w:t>
            </w:r>
          </w:p>
        </w:tc>
        <w:tc>
          <w:tcPr>
            <w:tcW w:w="2232" w:type="dxa"/>
            <w:shd w:val="clear" w:color="auto" w:fill="auto"/>
          </w:tcPr>
          <w:p w14:paraId="0B693CEF" w14:textId="77777777" w:rsidR="00C87AB8" w:rsidRPr="003C2A65" w:rsidRDefault="00C87AB8" w:rsidP="008669D4">
            <w:pPr>
              <w:jc w:val="center"/>
              <w:rPr>
                <w:rFonts w:cs="Arial"/>
              </w:rPr>
            </w:pPr>
          </w:p>
        </w:tc>
        <w:tc>
          <w:tcPr>
            <w:tcW w:w="2592" w:type="dxa"/>
            <w:shd w:val="clear" w:color="auto" w:fill="auto"/>
          </w:tcPr>
          <w:p w14:paraId="5F53668D" w14:textId="11E99B89" w:rsidR="00C87AB8" w:rsidRPr="003C2A65" w:rsidRDefault="00C87AB8" w:rsidP="008669D4">
            <w:pPr>
              <w:rPr>
                <w:rFonts w:cs="Arial"/>
              </w:rPr>
            </w:pPr>
          </w:p>
        </w:tc>
        <w:tc>
          <w:tcPr>
            <w:tcW w:w="1661" w:type="dxa"/>
            <w:shd w:val="clear" w:color="auto" w:fill="auto"/>
          </w:tcPr>
          <w:p w14:paraId="1D92253D" w14:textId="77777777" w:rsidR="00C87AB8" w:rsidRPr="003C2A65" w:rsidRDefault="00C87AB8" w:rsidP="008669D4">
            <w:pPr>
              <w:jc w:val="center"/>
              <w:rPr>
                <w:rFonts w:cs="Arial"/>
              </w:rPr>
            </w:pPr>
          </w:p>
        </w:tc>
      </w:tr>
      <w:tr w:rsidR="00C87AB8" w:rsidRPr="003C2A65" w14:paraId="723D2508" w14:textId="77777777" w:rsidTr="008669D4">
        <w:tc>
          <w:tcPr>
            <w:tcW w:w="2412" w:type="dxa"/>
            <w:shd w:val="clear" w:color="auto" w:fill="auto"/>
          </w:tcPr>
          <w:p w14:paraId="688A0153" w14:textId="77777777" w:rsidR="00C87AB8" w:rsidRPr="003C2A65" w:rsidRDefault="00C87AB8" w:rsidP="008669D4">
            <w:pPr>
              <w:rPr>
                <w:rFonts w:cs="Arial"/>
              </w:rPr>
            </w:pPr>
            <w:r w:rsidRPr="003C2A65">
              <w:rPr>
                <w:rFonts w:cs="Arial"/>
              </w:rPr>
              <w:t>Patient Name</w:t>
            </w:r>
          </w:p>
        </w:tc>
        <w:tc>
          <w:tcPr>
            <w:tcW w:w="2232" w:type="dxa"/>
            <w:shd w:val="clear" w:color="auto" w:fill="auto"/>
          </w:tcPr>
          <w:p w14:paraId="1161B528" w14:textId="77777777" w:rsidR="00C87AB8" w:rsidRPr="003C2A65" w:rsidRDefault="00C87AB8" w:rsidP="008669D4">
            <w:pPr>
              <w:jc w:val="center"/>
              <w:rPr>
                <w:rFonts w:cs="Arial"/>
              </w:rPr>
            </w:pPr>
          </w:p>
        </w:tc>
        <w:tc>
          <w:tcPr>
            <w:tcW w:w="2592" w:type="dxa"/>
            <w:shd w:val="clear" w:color="auto" w:fill="auto"/>
          </w:tcPr>
          <w:p w14:paraId="6C6F7780" w14:textId="4BED0B13" w:rsidR="00C87AB8" w:rsidRPr="003C2A65" w:rsidRDefault="00C87AB8" w:rsidP="008669D4">
            <w:pPr>
              <w:rPr>
                <w:rFonts w:cs="Arial"/>
              </w:rPr>
            </w:pPr>
          </w:p>
        </w:tc>
        <w:tc>
          <w:tcPr>
            <w:tcW w:w="1661" w:type="dxa"/>
            <w:shd w:val="clear" w:color="auto" w:fill="auto"/>
          </w:tcPr>
          <w:p w14:paraId="0B485DA4" w14:textId="77777777" w:rsidR="00C87AB8" w:rsidRPr="003C2A65" w:rsidRDefault="00C87AB8" w:rsidP="008669D4">
            <w:pPr>
              <w:jc w:val="center"/>
              <w:rPr>
                <w:rFonts w:cs="Arial"/>
              </w:rPr>
            </w:pPr>
          </w:p>
        </w:tc>
      </w:tr>
      <w:tr w:rsidR="00C87AB8" w:rsidRPr="003C2A65" w14:paraId="789BA787" w14:textId="77777777" w:rsidTr="008669D4">
        <w:trPr>
          <w:trHeight w:val="324"/>
        </w:trPr>
        <w:tc>
          <w:tcPr>
            <w:tcW w:w="2412" w:type="dxa"/>
            <w:shd w:val="clear" w:color="auto" w:fill="auto"/>
          </w:tcPr>
          <w:p w14:paraId="2EC2968C" w14:textId="77777777" w:rsidR="00C87AB8" w:rsidRPr="003C2A65" w:rsidRDefault="00C87AB8" w:rsidP="008669D4">
            <w:pPr>
              <w:rPr>
                <w:rFonts w:cs="Arial"/>
              </w:rPr>
            </w:pPr>
            <w:r w:rsidRPr="003C2A65">
              <w:rPr>
                <w:rFonts w:cs="Arial"/>
              </w:rPr>
              <w:t>Hospital Number</w:t>
            </w:r>
          </w:p>
          <w:p w14:paraId="7A164F66" w14:textId="77777777" w:rsidR="00C87AB8" w:rsidRPr="003C2A65" w:rsidRDefault="00C87AB8" w:rsidP="008669D4">
            <w:pPr>
              <w:rPr>
                <w:rFonts w:cs="Arial"/>
              </w:rPr>
            </w:pPr>
          </w:p>
        </w:tc>
        <w:tc>
          <w:tcPr>
            <w:tcW w:w="2232" w:type="dxa"/>
            <w:shd w:val="clear" w:color="auto" w:fill="auto"/>
          </w:tcPr>
          <w:p w14:paraId="44F0F464" w14:textId="77777777" w:rsidR="00C87AB8" w:rsidRPr="003C2A65" w:rsidRDefault="00C87AB8" w:rsidP="008669D4">
            <w:pPr>
              <w:jc w:val="center"/>
              <w:rPr>
                <w:rFonts w:cs="Arial"/>
              </w:rPr>
            </w:pPr>
          </w:p>
        </w:tc>
        <w:tc>
          <w:tcPr>
            <w:tcW w:w="2592" w:type="dxa"/>
            <w:shd w:val="clear" w:color="auto" w:fill="auto"/>
          </w:tcPr>
          <w:p w14:paraId="6ADC6F60" w14:textId="03D63648" w:rsidR="00C87AB8" w:rsidRPr="003C2A65" w:rsidRDefault="00C87AB8" w:rsidP="008669D4">
            <w:pPr>
              <w:rPr>
                <w:rFonts w:cs="Arial"/>
              </w:rPr>
            </w:pPr>
          </w:p>
        </w:tc>
        <w:tc>
          <w:tcPr>
            <w:tcW w:w="1661" w:type="dxa"/>
            <w:shd w:val="clear" w:color="auto" w:fill="auto"/>
          </w:tcPr>
          <w:p w14:paraId="25A9A7EB" w14:textId="77777777" w:rsidR="00C87AB8" w:rsidRPr="003C2A65" w:rsidRDefault="00C87AB8" w:rsidP="008669D4">
            <w:pPr>
              <w:jc w:val="center"/>
              <w:rPr>
                <w:rFonts w:cs="Arial"/>
              </w:rPr>
            </w:pPr>
          </w:p>
        </w:tc>
      </w:tr>
      <w:tr w:rsidR="00C87AB8" w:rsidRPr="003C2A65" w14:paraId="7ECD594C" w14:textId="77777777" w:rsidTr="008669D4">
        <w:tc>
          <w:tcPr>
            <w:tcW w:w="2412" w:type="dxa"/>
            <w:shd w:val="clear" w:color="auto" w:fill="auto"/>
          </w:tcPr>
          <w:p w14:paraId="0676D8FD" w14:textId="77777777" w:rsidR="00C87AB8" w:rsidRPr="003C2A65" w:rsidRDefault="00C87AB8" w:rsidP="008669D4">
            <w:pPr>
              <w:rPr>
                <w:rFonts w:cs="Arial"/>
              </w:rPr>
            </w:pPr>
            <w:r w:rsidRPr="003C2A65">
              <w:rPr>
                <w:rFonts w:cs="Arial"/>
              </w:rPr>
              <w:t>Date of Birth</w:t>
            </w:r>
          </w:p>
        </w:tc>
        <w:tc>
          <w:tcPr>
            <w:tcW w:w="2232" w:type="dxa"/>
            <w:shd w:val="clear" w:color="auto" w:fill="auto"/>
          </w:tcPr>
          <w:p w14:paraId="186F079A" w14:textId="77777777" w:rsidR="00C87AB8" w:rsidRPr="003C2A65" w:rsidRDefault="00C87AB8" w:rsidP="008669D4">
            <w:pPr>
              <w:jc w:val="center"/>
              <w:rPr>
                <w:rFonts w:cs="Arial"/>
              </w:rPr>
            </w:pPr>
          </w:p>
        </w:tc>
        <w:tc>
          <w:tcPr>
            <w:tcW w:w="2592" w:type="dxa"/>
            <w:shd w:val="clear" w:color="auto" w:fill="auto"/>
          </w:tcPr>
          <w:p w14:paraId="7683606E" w14:textId="4998BEA2" w:rsidR="00C87AB8" w:rsidRPr="003C2A65" w:rsidRDefault="00C87AB8" w:rsidP="008669D4">
            <w:pPr>
              <w:rPr>
                <w:rFonts w:cs="Arial"/>
              </w:rPr>
            </w:pPr>
          </w:p>
        </w:tc>
        <w:tc>
          <w:tcPr>
            <w:tcW w:w="1661" w:type="dxa"/>
            <w:shd w:val="clear" w:color="auto" w:fill="auto"/>
          </w:tcPr>
          <w:p w14:paraId="291752B9" w14:textId="77777777" w:rsidR="00C87AB8" w:rsidRPr="003C2A65" w:rsidRDefault="00C87AB8" w:rsidP="008669D4">
            <w:pPr>
              <w:jc w:val="center"/>
              <w:rPr>
                <w:rFonts w:cs="Arial"/>
              </w:rPr>
            </w:pPr>
          </w:p>
        </w:tc>
      </w:tr>
      <w:tr w:rsidR="00C87AB8" w:rsidRPr="003C2A65" w14:paraId="37FED7CB" w14:textId="77777777" w:rsidTr="008669D4">
        <w:tc>
          <w:tcPr>
            <w:tcW w:w="2412" w:type="dxa"/>
            <w:shd w:val="clear" w:color="auto" w:fill="auto"/>
          </w:tcPr>
          <w:p w14:paraId="26E7AD80" w14:textId="77777777" w:rsidR="00C87AB8" w:rsidRPr="003C2A65" w:rsidRDefault="00C87AB8" w:rsidP="008669D4">
            <w:pPr>
              <w:rPr>
                <w:rFonts w:cs="Arial"/>
              </w:rPr>
            </w:pPr>
            <w:r w:rsidRPr="003C2A65">
              <w:rPr>
                <w:rFonts w:cs="Arial"/>
              </w:rPr>
              <w:t>Weight</w:t>
            </w:r>
          </w:p>
        </w:tc>
        <w:tc>
          <w:tcPr>
            <w:tcW w:w="2232" w:type="dxa"/>
            <w:shd w:val="clear" w:color="auto" w:fill="auto"/>
          </w:tcPr>
          <w:p w14:paraId="20F7C8C4" w14:textId="77777777" w:rsidR="00C87AB8" w:rsidRPr="003C2A65" w:rsidRDefault="00C87AB8" w:rsidP="008669D4">
            <w:pPr>
              <w:jc w:val="center"/>
              <w:rPr>
                <w:rFonts w:cs="Arial"/>
              </w:rPr>
            </w:pPr>
          </w:p>
        </w:tc>
        <w:tc>
          <w:tcPr>
            <w:tcW w:w="2592" w:type="dxa"/>
            <w:shd w:val="clear" w:color="auto" w:fill="auto"/>
          </w:tcPr>
          <w:p w14:paraId="5CDDC2B2" w14:textId="77777777" w:rsidR="00C87AB8" w:rsidRPr="003C2A65" w:rsidRDefault="00C87AB8" w:rsidP="008669D4">
            <w:pPr>
              <w:rPr>
                <w:rFonts w:cs="Arial"/>
              </w:rPr>
            </w:pPr>
          </w:p>
        </w:tc>
        <w:tc>
          <w:tcPr>
            <w:tcW w:w="1661" w:type="dxa"/>
            <w:shd w:val="clear" w:color="auto" w:fill="auto"/>
          </w:tcPr>
          <w:p w14:paraId="4283090C" w14:textId="77777777" w:rsidR="00C87AB8" w:rsidRPr="003C2A65" w:rsidRDefault="00C87AB8" w:rsidP="008669D4">
            <w:pPr>
              <w:jc w:val="center"/>
              <w:rPr>
                <w:rFonts w:cs="Arial"/>
              </w:rPr>
            </w:pPr>
          </w:p>
        </w:tc>
      </w:tr>
      <w:tr w:rsidR="00C87AB8" w:rsidRPr="003C2A65" w14:paraId="79497673" w14:textId="77777777" w:rsidTr="008669D4">
        <w:tc>
          <w:tcPr>
            <w:tcW w:w="2412" w:type="dxa"/>
            <w:shd w:val="clear" w:color="auto" w:fill="auto"/>
          </w:tcPr>
          <w:p w14:paraId="46A956B2" w14:textId="77777777" w:rsidR="00C87AB8" w:rsidRPr="003C2A65" w:rsidRDefault="00C87AB8" w:rsidP="008669D4">
            <w:pPr>
              <w:rPr>
                <w:rFonts w:cs="Arial"/>
              </w:rPr>
            </w:pPr>
            <w:r w:rsidRPr="003C2A65">
              <w:rPr>
                <w:rFonts w:cs="Arial"/>
              </w:rPr>
              <w:t xml:space="preserve">Name of Product </w:t>
            </w:r>
          </w:p>
        </w:tc>
        <w:tc>
          <w:tcPr>
            <w:tcW w:w="2232" w:type="dxa"/>
            <w:shd w:val="clear" w:color="auto" w:fill="auto"/>
          </w:tcPr>
          <w:p w14:paraId="696FBD3C" w14:textId="77777777" w:rsidR="00C87AB8" w:rsidRPr="003C2A65" w:rsidRDefault="00C87AB8" w:rsidP="008669D4">
            <w:pPr>
              <w:jc w:val="center"/>
              <w:rPr>
                <w:rFonts w:cs="Arial"/>
              </w:rPr>
            </w:pPr>
          </w:p>
        </w:tc>
        <w:tc>
          <w:tcPr>
            <w:tcW w:w="2592" w:type="dxa"/>
            <w:shd w:val="clear" w:color="auto" w:fill="auto"/>
          </w:tcPr>
          <w:p w14:paraId="7EBB8714" w14:textId="77777777" w:rsidR="00C87AB8" w:rsidRPr="003C2A65" w:rsidRDefault="00C87AB8" w:rsidP="008669D4">
            <w:pPr>
              <w:rPr>
                <w:rFonts w:cs="Arial"/>
              </w:rPr>
            </w:pPr>
          </w:p>
        </w:tc>
        <w:tc>
          <w:tcPr>
            <w:tcW w:w="1661" w:type="dxa"/>
            <w:tcBorders>
              <w:bottom w:val="single" w:sz="4" w:space="0" w:color="auto"/>
            </w:tcBorders>
            <w:shd w:val="clear" w:color="auto" w:fill="auto"/>
          </w:tcPr>
          <w:p w14:paraId="7B39F3C3" w14:textId="77777777" w:rsidR="00C87AB8" w:rsidRPr="003C2A65" w:rsidRDefault="00C87AB8" w:rsidP="008669D4">
            <w:pPr>
              <w:jc w:val="center"/>
              <w:rPr>
                <w:rFonts w:cs="Arial"/>
              </w:rPr>
            </w:pPr>
          </w:p>
        </w:tc>
      </w:tr>
      <w:tr w:rsidR="00C87AB8" w:rsidRPr="003C2A65" w14:paraId="49BB068D" w14:textId="77777777" w:rsidTr="008669D4">
        <w:tc>
          <w:tcPr>
            <w:tcW w:w="2412" w:type="dxa"/>
            <w:shd w:val="clear" w:color="auto" w:fill="auto"/>
          </w:tcPr>
          <w:p w14:paraId="1252084D" w14:textId="07A9A347" w:rsidR="00C87AB8" w:rsidRPr="003C2A65" w:rsidRDefault="000C721D" w:rsidP="008669D4">
            <w:pPr>
              <w:rPr>
                <w:rFonts w:cs="Arial"/>
              </w:rPr>
            </w:pPr>
            <w:r>
              <w:rPr>
                <w:rFonts w:cs="Arial"/>
              </w:rPr>
              <w:t>Units given</w:t>
            </w:r>
          </w:p>
        </w:tc>
        <w:tc>
          <w:tcPr>
            <w:tcW w:w="2232" w:type="dxa"/>
            <w:shd w:val="clear" w:color="auto" w:fill="auto"/>
          </w:tcPr>
          <w:p w14:paraId="70152273" w14:textId="77777777" w:rsidR="00C87AB8" w:rsidRPr="003C2A65" w:rsidRDefault="00C87AB8" w:rsidP="008669D4">
            <w:pPr>
              <w:jc w:val="center"/>
              <w:rPr>
                <w:rFonts w:cs="Arial"/>
              </w:rPr>
            </w:pPr>
          </w:p>
        </w:tc>
        <w:tc>
          <w:tcPr>
            <w:tcW w:w="2592" w:type="dxa"/>
            <w:shd w:val="clear" w:color="auto" w:fill="auto"/>
          </w:tcPr>
          <w:p w14:paraId="75D7839F" w14:textId="77777777" w:rsidR="00C87AB8" w:rsidRPr="003C2A65" w:rsidRDefault="00C87AB8" w:rsidP="000C721D">
            <w:pPr>
              <w:pStyle w:val="Heading4"/>
              <w:numPr>
                <w:ilvl w:val="0"/>
                <w:numId w:val="0"/>
              </w:numPr>
              <w:ind w:left="1148"/>
            </w:pPr>
          </w:p>
        </w:tc>
        <w:tc>
          <w:tcPr>
            <w:tcW w:w="1661" w:type="dxa"/>
            <w:shd w:val="clear" w:color="auto" w:fill="auto"/>
          </w:tcPr>
          <w:p w14:paraId="67E14FB0" w14:textId="77777777" w:rsidR="00C87AB8" w:rsidRPr="003C2A65" w:rsidRDefault="00C87AB8" w:rsidP="008669D4">
            <w:pPr>
              <w:rPr>
                <w:rFonts w:cs="Arial"/>
                <w:b/>
              </w:rPr>
            </w:pPr>
          </w:p>
        </w:tc>
      </w:tr>
      <w:tr w:rsidR="00FF1168" w:rsidRPr="003C2A65" w14:paraId="0FCABB03" w14:textId="77777777" w:rsidTr="008669D4">
        <w:tc>
          <w:tcPr>
            <w:tcW w:w="2412" w:type="dxa"/>
            <w:shd w:val="clear" w:color="auto" w:fill="auto"/>
          </w:tcPr>
          <w:p w14:paraId="50FDB5A4" w14:textId="77777777" w:rsidR="00FF1168" w:rsidRPr="003C2A65" w:rsidRDefault="00FF1168" w:rsidP="008669D4">
            <w:pPr>
              <w:rPr>
                <w:rFonts w:cs="Arial"/>
              </w:rPr>
            </w:pPr>
          </w:p>
        </w:tc>
        <w:tc>
          <w:tcPr>
            <w:tcW w:w="2232" w:type="dxa"/>
            <w:shd w:val="clear" w:color="auto" w:fill="auto"/>
          </w:tcPr>
          <w:p w14:paraId="302E2833" w14:textId="6F752D2A" w:rsidR="00FF1168" w:rsidRPr="003C2A65" w:rsidRDefault="00FF1168" w:rsidP="008669D4">
            <w:pPr>
              <w:jc w:val="center"/>
              <w:rPr>
                <w:rFonts w:cs="Arial"/>
              </w:rPr>
            </w:pPr>
            <w:r>
              <w:rPr>
                <w:rFonts w:cs="Arial"/>
              </w:rPr>
              <w:t>Time sample due</w:t>
            </w:r>
          </w:p>
        </w:tc>
        <w:tc>
          <w:tcPr>
            <w:tcW w:w="2592" w:type="dxa"/>
            <w:shd w:val="clear" w:color="auto" w:fill="auto"/>
          </w:tcPr>
          <w:p w14:paraId="75C8FB46" w14:textId="7D52A49B" w:rsidR="00FF1168" w:rsidRPr="003C2A65" w:rsidRDefault="00FF1168" w:rsidP="008669D4">
            <w:pPr>
              <w:jc w:val="center"/>
              <w:rPr>
                <w:rFonts w:cs="Arial"/>
              </w:rPr>
            </w:pPr>
            <w:r>
              <w:rPr>
                <w:rFonts w:cs="Arial"/>
              </w:rPr>
              <w:t>Time taken</w:t>
            </w:r>
          </w:p>
        </w:tc>
        <w:tc>
          <w:tcPr>
            <w:tcW w:w="1661" w:type="dxa"/>
            <w:shd w:val="clear" w:color="auto" w:fill="auto"/>
          </w:tcPr>
          <w:p w14:paraId="3A5CA8F6" w14:textId="6681D45A" w:rsidR="00FF1168" w:rsidRPr="003C2A65" w:rsidRDefault="00FF1168" w:rsidP="008669D4">
            <w:pPr>
              <w:jc w:val="center"/>
              <w:rPr>
                <w:rFonts w:cs="Arial"/>
              </w:rPr>
            </w:pPr>
            <w:r>
              <w:rPr>
                <w:rFonts w:cs="Arial"/>
              </w:rPr>
              <w:t>Taken by</w:t>
            </w:r>
          </w:p>
        </w:tc>
      </w:tr>
      <w:tr w:rsidR="00C87AB8" w:rsidRPr="003C2A65" w14:paraId="34E76047" w14:textId="77777777" w:rsidTr="008669D4">
        <w:tc>
          <w:tcPr>
            <w:tcW w:w="2412" w:type="dxa"/>
            <w:shd w:val="clear" w:color="auto" w:fill="auto"/>
          </w:tcPr>
          <w:p w14:paraId="3A60193D" w14:textId="30942058" w:rsidR="00C87AB8" w:rsidRPr="00FF1168" w:rsidRDefault="00C87AB8" w:rsidP="008669D4">
            <w:pPr>
              <w:rPr>
                <w:rFonts w:cs="Arial"/>
                <w:b/>
              </w:rPr>
            </w:pPr>
            <w:r w:rsidRPr="000C721D">
              <w:rPr>
                <w:rFonts w:cs="Arial"/>
                <w:b/>
              </w:rPr>
              <w:t xml:space="preserve">Pre </w:t>
            </w:r>
          </w:p>
        </w:tc>
        <w:tc>
          <w:tcPr>
            <w:tcW w:w="2232" w:type="dxa"/>
            <w:shd w:val="clear" w:color="auto" w:fill="auto"/>
          </w:tcPr>
          <w:p w14:paraId="13B5151A" w14:textId="77777777" w:rsidR="00FF1168" w:rsidRPr="003C2A65" w:rsidRDefault="00FF1168" w:rsidP="00FF1168">
            <w:pPr>
              <w:jc w:val="center"/>
              <w:rPr>
                <w:rFonts w:cs="Arial"/>
              </w:rPr>
            </w:pPr>
          </w:p>
        </w:tc>
        <w:tc>
          <w:tcPr>
            <w:tcW w:w="2592" w:type="dxa"/>
            <w:shd w:val="clear" w:color="auto" w:fill="auto"/>
          </w:tcPr>
          <w:p w14:paraId="24F7350D" w14:textId="1DBC7F40" w:rsidR="00C87AB8" w:rsidRPr="003C2A65" w:rsidRDefault="00C87AB8" w:rsidP="008669D4">
            <w:pPr>
              <w:jc w:val="center"/>
              <w:rPr>
                <w:rFonts w:cs="Arial"/>
              </w:rPr>
            </w:pPr>
          </w:p>
        </w:tc>
        <w:tc>
          <w:tcPr>
            <w:tcW w:w="1661" w:type="dxa"/>
            <w:shd w:val="clear" w:color="auto" w:fill="auto"/>
          </w:tcPr>
          <w:p w14:paraId="3ABB0CD0" w14:textId="636A8C12" w:rsidR="00C87AB8" w:rsidRPr="003C2A65" w:rsidRDefault="00C87AB8" w:rsidP="008669D4">
            <w:pPr>
              <w:jc w:val="center"/>
              <w:rPr>
                <w:rFonts w:cs="Arial"/>
              </w:rPr>
            </w:pPr>
          </w:p>
        </w:tc>
      </w:tr>
      <w:tr w:rsidR="00C87AB8" w:rsidRPr="003C2A65" w14:paraId="78C24566" w14:textId="77777777" w:rsidTr="008669D4">
        <w:tc>
          <w:tcPr>
            <w:tcW w:w="2412" w:type="dxa"/>
          </w:tcPr>
          <w:p w14:paraId="67DB2236" w14:textId="21E3F9E7" w:rsidR="00C87AB8" w:rsidRPr="00FF1168" w:rsidRDefault="00FF1168" w:rsidP="00FF1168">
            <w:pPr>
              <w:rPr>
                <w:rFonts w:cs="Arial"/>
                <w:b/>
              </w:rPr>
            </w:pPr>
            <w:r w:rsidRPr="00FF1168">
              <w:rPr>
                <w:rFonts w:cs="Arial"/>
                <w:b/>
              </w:rPr>
              <w:t xml:space="preserve">Post </w:t>
            </w:r>
          </w:p>
        </w:tc>
        <w:tc>
          <w:tcPr>
            <w:tcW w:w="2232" w:type="dxa"/>
          </w:tcPr>
          <w:p w14:paraId="5CBC4E9A" w14:textId="77777777" w:rsidR="00C87AB8" w:rsidRPr="003C2A65" w:rsidRDefault="00C87AB8" w:rsidP="008669D4">
            <w:pPr>
              <w:jc w:val="center"/>
              <w:rPr>
                <w:rFonts w:cs="Arial"/>
              </w:rPr>
            </w:pPr>
          </w:p>
        </w:tc>
        <w:tc>
          <w:tcPr>
            <w:tcW w:w="2592" w:type="dxa"/>
          </w:tcPr>
          <w:p w14:paraId="3F2053BF" w14:textId="77777777" w:rsidR="00C87AB8" w:rsidRPr="003C2A65" w:rsidRDefault="00C87AB8" w:rsidP="008669D4">
            <w:pPr>
              <w:jc w:val="center"/>
              <w:rPr>
                <w:rFonts w:cs="Arial"/>
              </w:rPr>
            </w:pPr>
          </w:p>
        </w:tc>
        <w:tc>
          <w:tcPr>
            <w:tcW w:w="1661" w:type="dxa"/>
          </w:tcPr>
          <w:p w14:paraId="56398C25" w14:textId="77777777" w:rsidR="00C87AB8" w:rsidRPr="003C2A65" w:rsidRDefault="00C87AB8" w:rsidP="008669D4">
            <w:pPr>
              <w:jc w:val="center"/>
              <w:rPr>
                <w:rFonts w:cs="Arial"/>
              </w:rPr>
            </w:pPr>
          </w:p>
        </w:tc>
      </w:tr>
      <w:tr w:rsidR="00FF1168" w:rsidRPr="003C2A65" w14:paraId="7AAE2565" w14:textId="77777777" w:rsidTr="008669D4">
        <w:tc>
          <w:tcPr>
            <w:tcW w:w="2412" w:type="dxa"/>
          </w:tcPr>
          <w:p w14:paraId="4DF2AE4C" w14:textId="05DD9D30" w:rsidR="00FF1168" w:rsidRDefault="00FF1168" w:rsidP="008669D4">
            <w:pPr>
              <w:rPr>
                <w:rFonts w:cs="Arial"/>
              </w:rPr>
            </w:pPr>
            <w:r>
              <w:rPr>
                <w:rFonts w:cs="Arial"/>
              </w:rPr>
              <w:t>20 mins</w:t>
            </w:r>
          </w:p>
        </w:tc>
        <w:tc>
          <w:tcPr>
            <w:tcW w:w="2232" w:type="dxa"/>
          </w:tcPr>
          <w:p w14:paraId="72158B59" w14:textId="77777777" w:rsidR="00FF1168" w:rsidRPr="003C2A65" w:rsidRDefault="00FF1168" w:rsidP="008669D4">
            <w:pPr>
              <w:jc w:val="center"/>
              <w:rPr>
                <w:rFonts w:cs="Arial"/>
              </w:rPr>
            </w:pPr>
          </w:p>
        </w:tc>
        <w:tc>
          <w:tcPr>
            <w:tcW w:w="2592" w:type="dxa"/>
          </w:tcPr>
          <w:p w14:paraId="3F8FCB32" w14:textId="77777777" w:rsidR="00FF1168" w:rsidRPr="003C2A65" w:rsidRDefault="00FF1168" w:rsidP="008669D4">
            <w:pPr>
              <w:jc w:val="center"/>
              <w:rPr>
                <w:rFonts w:cs="Arial"/>
              </w:rPr>
            </w:pPr>
          </w:p>
        </w:tc>
        <w:tc>
          <w:tcPr>
            <w:tcW w:w="1661" w:type="dxa"/>
          </w:tcPr>
          <w:p w14:paraId="0A730C5E" w14:textId="77777777" w:rsidR="00FF1168" w:rsidRPr="003C2A65" w:rsidRDefault="00FF1168" w:rsidP="008669D4">
            <w:pPr>
              <w:jc w:val="center"/>
              <w:rPr>
                <w:rFonts w:cs="Arial"/>
              </w:rPr>
            </w:pPr>
          </w:p>
        </w:tc>
      </w:tr>
      <w:tr w:rsidR="00C87AB8" w:rsidRPr="003C2A65" w14:paraId="0957F4B9" w14:textId="77777777" w:rsidTr="008669D4">
        <w:tc>
          <w:tcPr>
            <w:tcW w:w="2412" w:type="dxa"/>
          </w:tcPr>
          <w:p w14:paraId="4FED51B7" w14:textId="77777777" w:rsidR="00C87AB8" w:rsidRPr="003C2A65" w:rsidRDefault="00C87AB8" w:rsidP="008669D4">
            <w:pPr>
              <w:rPr>
                <w:rFonts w:cs="Arial"/>
              </w:rPr>
            </w:pPr>
            <w:r w:rsidRPr="003C2A65">
              <w:rPr>
                <w:rFonts w:cs="Arial"/>
              </w:rPr>
              <w:t>1 hour  (1-3 hours)</w:t>
            </w:r>
          </w:p>
        </w:tc>
        <w:tc>
          <w:tcPr>
            <w:tcW w:w="2232" w:type="dxa"/>
          </w:tcPr>
          <w:p w14:paraId="5E64B677" w14:textId="77777777" w:rsidR="00C87AB8" w:rsidRPr="003C2A65" w:rsidRDefault="00C87AB8" w:rsidP="008669D4">
            <w:pPr>
              <w:jc w:val="center"/>
              <w:rPr>
                <w:rFonts w:cs="Arial"/>
              </w:rPr>
            </w:pPr>
          </w:p>
        </w:tc>
        <w:tc>
          <w:tcPr>
            <w:tcW w:w="2592" w:type="dxa"/>
          </w:tcPr>
          <w:p w14:paraId="58B8DD07" w14:textId="77777777" w:rsidR="00C87AB8" w:rsidRPr="003C2A65" w:rsidRDefault="00C87AB8" w:rsidP="008669D4">
            <w:pPr>
              <w:jc w:val="center"/>
              <w:rPr>
                <w:rFonts w:cs="Arial"/>
              </w:rPr>
            </w:pPr>
          </w:p>
        </w:tc>
        <w:tc>
          <w:tcPr>
            <w:tcW w:w="1661" w:type="dxa"/>
          </w:tcPr>
          <w:p w14:paraId="470441AA" w14:textId="77777777" w:rsidR="00C87AB8" w:rsidRPr="003C2A65" w:rsidRDefault="00C87AB8" w:rsidP="008669D4">
            <w:pPr>
              <w:jc w:val="center"/>
              <w:rPr>
                <w:rFonts w:cs="Arial"/>
              </w:rPr>
            </w:pPr>
          </w:p>
        </w:tc>
      </w:tr>
      <w:tr w:rsidR="00C87AB8" w:rsidRPr="003C2A65" w14:paraId="076C6E82" w14:textId="77777777" w:rsidTr="008669D4">
        <w:tc>
          <w:tcPr>
            <w:tcW w:w="2412" w:type="dxa"/>
          </w:tcPr>
          <w:p w14:paraId="0E540825" w14:textId="77777777" w:rsidR="00C87AB8" w:rsidRPr="003C2A65" w:rsidRDefault="00C87AB8" w:rsidP="008669D4">
            <w:pPr>
              <w:rPr>
                <w:rFonts w:cs="Arial"/>
              </w:rPr>
            </w:pPr>
            <w:r w:rsidRPr="003C2A65">
              <w:rPr>
                <w:rFonts w:cs="Arial"/>
              </w:rPr>
              <w:t>4 hours (4, 5 or 6 hours)</w:t>
            </w:r>
          </w:p>
        </w:tc>
        <w:tc>
          <w:tcPr>
            <w:tcW w:w="2232" w:type="dxa"/>
          </w:tcPr>
          <w:p w14:paraId="48C929FD" w14:textId="77777777" w:rsidR="00C87AB8" w:rsidRPr="003C2A65" w:rsidRDefault="00C87AB8" w:rsidP="008669D4">
            <w:pPr>
              <w:jc w:val="center"/>
              <w:rPr>
                <w:rFonts w:cs="Arial"/>
              </w:rPr>
            </w:pPr>
          </w:p>
        </w:tc>
        <w:tc>
          <w:tcPr>
            <w:tcW w:w="2592" w:type="dxa"/>
          </w:tcPr>
          <w:p w14:paraId="685CB1BD" w14:textId="77777777" w:rsidR="00C87AB8" w:rsidRPr="003C2A65" w:rsidRDefault="00C87AB8" w:rsidP="008669D4">
            <w:pPr>
              <w:jc w:val="center"/>
              <w:rPr>
                <w:rFonts w:cs="Arial"/>
              </w:rPr>
            </w:pPr>
          </w:p>
        </w:tc>
        <w:tc>
          <w:tcPr>
            <w:tcW w:w="1661" w:type="dxa"/>
          </w:tcPr>
          <w:p w14:paraId="471B8FE7" w14:textId="77777777" w:rsidR="00C87AB8" w:rsidRPr="003C2A65" w:rsidRDefault="00C87AB8" w:rsidP="008669D4">
            <w:pPr>
              <w:jc w:val="center"/>
              <w:rPr>
                <w:rFonts w:cs="Arial"/>
              </w:rPr>
            </w:pPr>
          </w:p>
        </w:tc>
      </w:tr>
      <w:tr w:rsidR="00C87AB8" w:rsidRPr="003C2A65" w14:paraId="50F653ED" w14:textId="77777777" w:rsidTr="008669D4">
        <w:tc>
          <w:tcPr>
            <w:tcW w:w="2412" w:type="dxa"/>
          </w:tcPr>
          <w:p w14:paraId="65D81FAE" w14:textId="77777777" w:rsidR="00C87AB8" w:rsidRPr="003C2A65" w:rsidRDefault="00C87AB8" w:rsidP="008669D4">
            <w:pPr>
              <w:rPr>
                <w:rFonts w:cs="Arial"/>
              </w:rPr>
            </w:pPr>
            <w:r w:rsidRPr="003C2A65">
              <w:rPr>
                <w:rFonts w:cs="Arial"/>
              </w:rPr>
              <w:t>12 hours</w:t>
            </w:r>
          </w:p>
        </w:tc>
        <w:tc>
          <w:tcPr>
            <w:tcW w:w="2232" w:type="dxa"/>
          </w:tcPr>
          <w:p w14:paraId="2F4447BB" w14:textId="77777777" w:rsidR="00C87AB8" w:rsidRPr="003C2A65" w:rsidRDefault="00C87AB8" w:rsidP="008669D4">
            <w:pPr>
              <w:jc w:val="center"/>
              <w:rPr>
                <w:rFonts w:cs="Arial"/>
              </w:rPr>
            </w:pPr>
          </w:p>
        </w:tc>
        <w:tc>
          <w:tcPr>
            <w:tcW w:w="2592" w:type="dxa"/>
          </w:tcPr>
          <w:p w14:paraId="69808B86" w14:textId="77777777" w:rsidR="00C87AB8" w:rsidRPr="003C2A65" w:rsidRDefault="00C87AB8" w:rsidP="008669D4">
            <w:pPr>
              <w:jc w:val="center"/>
              <w:rPr>
                <w:rFonts w:cs="Arial"/>
              </w:rPr>
            </w:pPr>
          </w:p>
        </w:tc>
        <w:tc>
          <w:tcPr>
            <w:tcW w:w="1661" w:type="dxa"/>
          </w:tcPr>
          <w:p w14:paraId="03759589" w14:textId="77777777" w:rsidR="00C87AB8" w:rsidRPr="003C2A65" w:rsidRDefault="00C87AB8" w:rsidP="008669D4">
            <w:pPr>
              <w:jc w:val="center"/>
              <w:rPr>
                <w:rFonts w:cs="Arial"/>
              </w:rPr>
            </w:pPr>
          </w:p>
        </w:tc>
      </w:tr>
      <w:tr w:rsidR="00C87AB8" w:rsidRPr="003C2A65" w14:paraId="0AA89CB8" w14:textId="77777777" w:rsidTr="008669D4">
        <w:tc>
          <w:tcPr>
            <w:tcW w:w="2412" w:type="dxa"/>
            <w:tcBorders>
              <w:top w:val="single" w:sz="4" w:space="0" w:color="auto"/>
              <w:left w:val="single" w:sz="4" w:space="0" w:color="auto"/>
              <w:bottom w:val="single" w:sz="4" w:space="0" w:color="auto"/>
              <w:right w:val="single" w:sz="4" w:space="0" w:color="auto"/>
            </w:tcBorders>
          </w:tcPr>
          <w:p w14:paraId="14FE9CEB" w14:textId="77777777" w:rsidR="00C87AB8" w:rsidRPr="003C2A65" w:rsidRDefault="00C87AB8" w:rsidP="008669D4">
            <w:pPr>
              <w:rPr>
                <w:rFonts w:cs="Arial"/>
              </w:rPr>
            </w:pPr>
            <w:r w:rsidRPr="003C2A65">
              <w:rPr>
                <w:rFonts w:cs="Arial"/>
              </w:rPr>
              <w:t>24 hours</w:t>
            </w:r>
          </w:p>
        </w:tc>
        <w:tc>
          <w:tcPr>
            <w:tcW w:w="2232" w:type="dxa"/>
            <w:tcBorders>
              <w:top w:val="single" w:sz="4" w:space="0" w:color="auto"/>
              <w:left w:val="single" w:sz="4" w:space="0" w:color="auto"/>
              <w:bottom w:val="single" w:sz="4" w:space="0" w:color="auto"/>
              <w:right w:val="single" w:sz="4" w:space="0" w:color="auto"/>
            </w:tcBorders>
          </w:tcPr>
          <w:p w14:paraId="06D6937B" w14:textId="77777777" w:rsidR="00C87AB8" w:rsidRPr="003C2A65" w:rsidRDefault="00C87AB8" w:rsidP="008669D4">
            <w:pPr>
              <w:jc w:val="center"/>
              <w:rPr>
                <w:rFonts w:cs="Arial"/>
              </w:rPr>
            </w:pPr>
          </w:p>
        </w:tc>
        <w:tc>
          <w:tcPr>
            <w:tcW w:w="2592" w:type="dxa"/>
            <w:tcBorders>
              <w:top w:val="single" w:sz="4" w:space="0" w:color="auto"/>
              <w:left w:val="single" w:sz="4" w:space="0" w:color="auto"/>
              <w:bottom w:val="single" w:sz="4" w:space="0" w:color="auto"/>
              <w:right w:val="single" w:sz="4" w:space="0" w:color="auto"/>
            </w:tcBorders>
          </w:tcPr>
          <w:p w14:paraId="70E47A52" w14:textId="77777777" w:rsidR="00C87AB8" w:rsidRPr="003C2A65" w:rsidRDefault="00C87AB8" w:rsidP="008669D4">
            <w:pPr>
              <w:jc w:val="center"/>
              <w:rPr>
                <w:rFonts w:cs="Arial"/>
              </w:rPr>
            </w:pPr>
          </w:p>
        </w:tc>
        <w:tc>
          <w:tcPr>
            <w:tcW w:w="1661" w:type="dxa"/>
            <w:tcBorders>
              <w:top w:val="single" w:sz="4" w:space="0" w:color="auto"/>
              <w:left w:val="single" w:sz="4" w:space="0" w:color="auto"/>
              <w:bottom w:val="single" w:sz="4" w:space="0" w:color="auto"/>
              <w:right w:val="single" w:sz="4" w:space="0" w:color="auto"/>
            </w:tcBorders>
          </w:tcPr>
          <w:p w14:paraId="0835952D" w14:textId="77777777" w:rsidR="00C87AB8" w:rsidRPr="003C2A65" w:rsidRDefault="00C87AB8" w:rsidP="008669D4">
            <w:pPr>
              <w:jc w:val="center"/>
              <w:rPr>
                <w:rFonts w:cs="Arial"/>
              </w:rPr>
            </w:pPr>
          </w:p>
        </w:tc>
      </w:tr>
      <w:tr w:rsidR="00C87AB8" w:rsidRPr="003C2A65" w14:paraId="3C1C922E" w14:textId="77777777" w:rsidTr="008669D4">
        <w:tc>
          <w:tcPr>
            <w:tcW w:w="2412" w:type="dxa"/>
            <w:tcBorders>
              <w:top w:val="single" w:sz="4" w:space="0" w:color="auto"/>
              <w:left w:val="single" w:sz="4" w:space="0" w:color="auto"/>
              <w:bottom w:val="single" w:sz="4" w:space="0" w:color="auto"/>
              <w:right w:val="single" w:sz="4" w:space="0" w:color="auto"/>
            </w:tcBorders>
          </w:tcPr>
          <w:p w14:paraId="0190E942" w14:textId="77777777" w:rsidR="00C87AB8" w:rsidRPr="003C2A65" w:rsidRDefault="00C87AB8" w:rsidP="008669D4">
            <w:pPr>
              <w:rPr>
                <w:rFonts w:cs="Arial"/>
              </w:rPr>
            </w:pPr>
            <w:r w:rsidRPr="003C2A65">
              <w:rPr>
                <w:rFonts w:cs="Arial"/>
              </w:rPr>
              <w:t>28 hours</w:t>
            </w:r>
          </w:p>
        </w:tc>
        <w:tc>
          <w:tcPr>
            <w:tcW w:w="2232" w:type="dxa"/>
            <w:tcBorders>
              <w:top w:val="single" w:sz="4" w:space="0" w:color="auto"/>
              <w:left w:val="single" w:sz="4" w:space="0" w:color="auto"/>
              <w:bottom w:val="single" w:sz="4" w:space="0" w:color="auto"/>
              <w:right w:val="single" w:sz="4" w:space="0" w:color="auto"/>
            </w:tcBorders>
          </w:tcPr>
          <w:p w14:paraId="2F51351C" w14:textId="77777777" w:rsidR="00C87AB8" w:rsidRPr="003C2A65" w:rsidRDefault="00C87AB8" w:rsidP="008669D4">
            <w:pPr>
              <w:jc w:val="center"/>
              <w:rPr>
                <w:rFonts w:cs="Arial"/>
              </w:rPr>
            </w:pPr>
          </w:p>
        </w:tc>
        <w:tc>
          <w:tcPr>
            <w:tcW w:w="2592" w:type="dxa"/>
            <w:tcBorders>
              <w:top w:val="single" w:sz="4" w:space="0" w:color="auto"/>
              <w:left w:val="single" w:sz="4" w:space="0" w:color="auto"/>
              <w:bottom w:val="single" w:sz="4" w:space="0" w:color="auto"/>
              <w:right w:val="single" w:sz="4" w:space="0" w:color="auto"/>
            </w:tcBorders>
          </w:tcPr>
          <w:p w14:paraId="596F4C7D" w14:textId="77777777" w:rsidR="00C87AB8" w:rsidRPr="003C2A65" w:rsidRDefault="00C87AB8" w:rsidP="008669D4">
            <w:pPr>
              <w:jc w:val="center"/>
              <w:rPr>
                <w:rFonts w:cs="Arial"/>
              </w:rPr>
            </w:pPr>
          </w:p>
        </w:tc>
        <w:tc>
          <w:tcPr>
            <w:tcW w:w="1661" w:type="dxa"/>
            <w:tcBorders>
              <w:top w:val="single" w:sz="4" w:space="0" w:color="auto"/>
              <w:left w:val="single" w:sz="4" w:space="0" w:color="auto"/>
              <w:bottom w:val="single" w:sz="4" w:space="0" w:color="auto"/>
              <w:right w:val="single" w:sz="4" w:space="0" w:color="auto"/>
            </w:tcBorders>
          </w:tcPr>
          <w:p w14:paraId="1DD62A2C" w14:textId="77777777" w:rsidR="00C87AB8" w:rsidRPr="003C2A65" w:rsidRDefault="00C87AB8" w:rsidP="008669D4">
            <w:pPr>
              <w:jc w:val="center"/>
              <w:rPr>
                <w:rFonts w:cs="Arial"/>
              </w:rPr>
            </w:pPr>
          </w:p>
        </w:tc>
      </w:tr>
      <w:tr w:rsidR="00C87AB8" w:rsidRPr="003C2A65" w14:paraId="690C0A5A" w14:textId="77777777" w:rsidTr="008669D4">
        <w:tc>
          <w:tcPr>
            <w:tcW w:w="2412" w:type="dxa"/>
            <w:tcBorders>
              <w:top w:val="single" w:sz="4" w:space="0" w:color="auto"/>
              <w:left w:val="single" w:sz="4" w:space="0" w:color="auto"/>
              <w:bottom w:val="single" w:sz="4" w:space="0" w:color="auto"/>
              <w:right w:val="single" w:sz="4" w:space="0" w:color="auto"/>
            </w:tcBorders>
          </w:tcPr>
          <w:p w14:paraId="2F20D165" w14:textId="77777777" w:rsidR="00C87AB8" w:rsidRPr="003C2A65" w:rsidRDefault="00C87AB8" w:rsidP="008669D4">
            <w:pPr>
              <w:rPr>
                <w:rFonts w:cs="Arial"/>
              </w:rPr>
            </w:pPr>
            <w:r w:rsidRPr="003C2A65">
              <w:rPr>
                <w:rFonts w:cs="Arial"/>
              </w:rPr>
              <w:t>32 hours</w:t>
            </w:r>
          </w:p>
        </w:tc>
        <w:tc>
          <w:tcPr>
            <w:tcW w:w="2232" w:type="dxa"/>
            <w:tcBorders>
              <w:top w:val="single" w:sz="4" w:space="0" w:color="auto"/>
              <w:left w:val="single" w:sz="4" w:space="0" w:color="auto"/>
              <w:bottom w:val="single" w:sz="4" w:space="0" w:color="auto"/>
              <w:right w:val="single" w:sz="4" w:space="0" w:color="auto"/>
            </w:tcBorders>
          </w:tcPr>
          <w:p w14:paraId="190DCBA3" w14:textId="77777777" w:rsidR="00C87AB8" w:rsidRPr="003C2A65" w:rsidRDefault="00C87AB8" w:rsidP="008669D4">
            <w:pPr>
              <w:jc w:val="center"/>
              <w:rPr>
                <w:rFonts w:cs="Arial"/>
              </w:rPr>
            </w:pPr>
          </w:p>
        </w:tc>
        <w:tc>
          <w:tcPr>
            <w:tcW w:w="2592" w:type="dxa"/>
            <w:tcBorders>
              <w:top w:val="single" w:sz="4" w:space="0" w:color="auto"/>
              <w:left w:val="single" w:sz="4" w:space="0" w:color="auto"/>
              <w:bottom w:val="single" w:sz="4" w:space="0" w:color="auto"/>
              <w:right w:val="single" w:sz="4" w:space="0" w:color="auto"/>
            </w:tcBorders>
          </w:tcPr>
          <w:p w14:paraId="4149EBAE" w14:textId="77777777" w:rsidR="00C87AB8" w:rsidRPr="003C2A65" w:rsidRDefault="00C87AB8" w:rsidP="008669D4">
            <w:pPr>
              <w:jc w:val="center"/>
              <w:rPr>
                <w:rFonts w:cs="Arial"/>
              </w:rPr>
            </w:pPr>
          </w:p>
        </w:tc>
        <w:tc>
          <w:tcPr>
            <w:tcW w:w="1661" w:type="dxa"/>
            <w:tcBorders>
              <w:top w:val="single" w:sz="4" w:space="0" w:color="auto"/>
              <w:left w:val="single" w:sz="4" w:space="0" w:color="auto"/>
              <w:bottom w:val="single" w:sz="4" w:space="0" w:color="auto"/>
              <w:right w:val="single" w:sz="4" w:space="0" w:color="auto"/>
            </w:tcBorders>
          </w:tcPr>
          <w:p w14:paraId="4BE34648" w14:textId="77777777" w:rsidR="00C87AB8" w:rsidRPr="003C2A65" w:rsidRDefault="00C87AB8" w:rsidP="008669D4">
            <w:pPr>
              <w:jc w:val="center"/>
              <w:rPr>
                <w:rFonts w:cs="Arial"/>
              </w:rPr>
            </w:pPr>
          </w:p>
        </w:tc>
      </w:tr>
      <w:tr w:rsidR="00C87AB8" w:rsidRPr="003C2A65" w14:paraId="1C5339A0" w14:textId="77777777" w:rsidTr="008669D4">
        <w:tc>
          <w:tcPr>
            <w:tcW w:w="2412" w:type="dxa"/>
            <w:tcBorders>
              <w:top w:val="single" w:sz="4" w:space="0" w:color="auto"/>
              <w:left w:val="single" w:sz="4" w:space="0" w:color="auto"/>
              <w:bottom w:val="single" w:sz="4" w:space="0" w:color="auto"/>
              <w:right w:val="single" w:sz="4" w:space="0" w:color="auto"/>
            </w:tcBorders>
          </w:tcPr>
          <w:p w14:paraId="0DF60281" w14:textId="77777777" w:rsidR="00C87AB8" w:rsidRPr="003C2A65" w:rsidRDefault="00C87AB8" w:rsidP="008669D4">
            <w:pPr>
              <w:rPr>
                <w:rFonts w:cs="Arial"/>
              </w:rPr>
            </w:pPr>
            <w:r w:rsidRPr="003C2A65">
              <w:rPr>
                <w:rFonts w:cs="Arial"/>
              </w:rPr>
              <w:t>48 hours</w:t>
            </w:r>
          </w:p>
        </w:tc>
        <w:tc>
          <w:tcPr>
            <w:tcW w:w="2232" w:type="dxa"/>
            <w:tcBorders>
              <w:top w:val="single" w:sz="4" w:space="0" w:color="auto"/>
              <w:left w:val="single" w:sz="4" w:space="0" w:color="auto"/>
              <w:bottom w:val="single" w:sz="4" w:space="0" w:color="auto"/>
              <w:right w:val="single" w:sz="4" w:space="0" w:color="auto"/>
            </w:tcBorders>
          </w:tcPr>
          <w:p w14:paraId="31CAC03E" w14:textId="77777777" w:rsidR="00C87AB8" w:rsidRPr="003C2A65" w:rsidRDefault="00C87AB8" w:rsidP="008669D4">
            <w:pPr>
              <w:jc w:val="center"/>
              <w:rPr>
                <w:rFonts w:cs="Arial"/>
              </w:rPr>
            </w:pPr>
          </w:p>
        </w:tc>
        <w:tc>
          <w:tcPr>
            <w:tcW w:w="2592" w:type="dxa"/>
            <w:tcBorders>
              <w:top w:val="single" w:sz="4" w:space="0" w:color="auto"/>
              <w:left w:val="single" w:sz="4" w:space="0" w:color="auto"/>
              <w:bottom w:val="single" w:sz="4" w:space="0" w:color="auto"/>
              <w:right w:val="single" w:sz="4" w:space="0" w:color="auto"/>
            </w:tcBorders>
          </w:tcPr>
          <w:p w14:paraId="4A3DD8E6" w14:textId="77777777" w:rsidR="00C87AB8" w:rsidRPr="003C2A65" w:rsidRDefault="00C87AB8" w:rsidP="008669D4">
            <w:pPr>
              <w:jc w:val="center"/>
              <w:rPr>
                <w:rFonts w:cs="Arial"/>
              </w:rPr>
            </w:pPr>
          </w:p>
        </w:tc>
        <w:tc>
          <w:tcPr>
            <w:tcW w:w="1661" w:type="dxa"/>
            <w:tcBorders>
              <w:top w:val="single" w:sz="4" w:space="0" w:color="auto"/>
              <w:left w:val="single" w:sz="4" w:space="0" w:color="auto"/>
              <w:bottom w:val="single" w:sz="4" w:space="0" w:color="auto"/>
              <w:right w:val="single" w:sz="4" w:space="0" w:color="auto"/>
            </w:tcBorders>
          </w:tcPr>
          <w:p w14:paraId="41B6C93E" w14:textId="77777777" w:rsidR="00C87AB8" w:rsidRPr="003C2A65" w:rsidRDefault="00C87AB8" w:rsidP="008669D4">
            <w:pPr>
              <w:jc w:val="center"/>
              <w:rPr>
                <w:rFonts w:cs="Arial"/>
              </w:rPr>
            </w:pPr>
          </w:p>
        </w:tc>
      </w:tr>
      <w:tr w:rsidR="000C721D" w:rsidRPr="003C2A65" w14:paraId="7BB36220" w14:textId="77777777" w:rsidTr="008669D4">
        <w:tc>
          <w:tcPr>
            <w:tcW w:w="2412" w:type="dxa"/>
            <w:tcBorders>
              <w:top w:val="single" w:sz="4" w:space="0" w:color="auto"/>
              <w:left w:val="single" w:sz="4" w:space="0" w:color="auto"/>
              <w:bottom w:val="single" w:sz="4" w:space="0" w:color="auto"/>
              <w:right w:val="single" w:sz="4" w:space="0" w:color="auto"/>
            </w:tcBorders>
          </w:tcPr>
          <w:p w14:paraId="11D221F7" w14:textId="0F2F9789" w:rsidR="000C721D" w:rsidRPr="003C2A65" w:rsidRDefault="000C721D" w:rsidP="008669D4">
            <w:pPr>
              <w:rPr>
                <w:rFonts w:cs="Arial"/>
              </w:rPr>
            </w:pPr>
            <w:r>
              <w:rPr>
                <w:rFonts w:cs="Arial"/>
              </w:rPr>
              <w:t>72 hours</w:t>
            </w:r>
          </w:p>
        </w:tc>
        <w:tc>
          <w:tcPr>
            <w:tcW w:w="2232" w:type="dxa"/>
            <w:tcBorders>
              <w:top w:val="single" w:sz="4" w:space="0" w:color="auto"/>
              <w:left w:val="single" w:sz="4" w:space="0" w:color="auto"/>
              <w:bottom w:val="single" w:sz="4" w:space="0" w:color="auto"/>
              <w:right w:val="single" w:sz="4" w:space="0" w:color="auto"/>
            </w:tcBorders>
          </w:tcPr>
          <w:p w14:paraId="456DABE4" w14:textId="77777777" w:rsidR="000C721D" w:rsidRPr="003C2A65" w:rsidRDefault="000C721D" w:rsidP="008669D4">
            <w:pPr>
              <w:jc w:val="center"/>
              <w:rPr>
                <w:rFonts w:cs="Arial"/>
              </w:rPr>
            </w:pPr>
          </w:p>
        </w:tc>
        <w:tc>
          <w:tcPr>
            <w:tcW w:w="2592" w:type="dxa"/>
            <w:tcBorders>
              <w:top w:val="single" w:sz="4" w:space="0" w:color="auto"/>
              <w:left w:val="single" w:sz="4" w:space="0" w:color="auto"/>
              <w:bottom w:val="single" w:sz="4" w:space="0" w:color="auto"/>
              <w:right w:val="single" w:sz="4" w:space="0" w:color="auto"/>
            </w:tcBorders>
          </w:tcPr>
          <w:p w14:paraId="1B681549" w14:textId="77777777" w:rsidR="000C721D" w:rsidRPr="003C2A65" w:rsidRDefault="000C721D" w:rsidP="008669D4">
            <w:pPr>
              <w:jc w:val="center"/>
              <w:rPr>
                <w:rFonts w:cs="Arial"/>
              </w:rPr>
            </w:pPr>
          </w:p>
        </w:tc>
        <w:tc>
          <w:tcPr>
            <w:tcW w:w="1661" w:type="dxa"/>
            <w:tcBorders>
              <w:top w:val="single" w:sz="4" w:space="0" w:color="auto"/>
              <w:left w:val="single" w:sz="4" w:space="0" w:color="auto"/>
              <w:bottom w:val="single" w:sz="4" w:space="0" w:color="auto"/>
              <w:right w:val="single" w:sz="4" w:space="0" w:color="auto"/>
            </w:tcBorders>
          </w:tcPr>
          <w:p w14:paraId="030541A1" w14:textId="77777777" w:rsidR="000C721D" w:rsidRPr="003C2A65" w:rsidRDefault="000C721D" w:rsidP="008669D4">
            <w:pPr>
              <w:jc w:val="center"/>
              <w:rPr>
                <w:rFonts w:cs="Arial"/>
              </w:rPr>
            </w:pPr>
          </w:p>
        </w:tc>
      </w:tr>
      <w:tr w:rsidR="000C721D" w:rsidRPr="003C2A65" w14:paraId="45880B8A" w14:textId="77777777" w:rsidTr="008669D4">
        <w:tc>
          <w:tcPr>
            <w:tcW w:w="2412" w:type="dxa"/>
            <w:tcBorders>
              <w:top w:val="single" w:sz="4" w:space="0" w:color="auto"/>
              <w:left w:val="single" w:sz="4" w:space="0" w:color="auto"/>
              <w:bottom w:val="single" w:sz="4" w:space="0" w:color="auto"/>
              <w:right w:val="single" w:sz="4" w:space="0" w:color="auto"/>
            </w:tcBorders>
          </w:tcPr>
          <w:p w14:paraId="210BACA7" w14:textId="52ABF299" w:rsidR="000C721D" w:rsidRPr="003C2A65" w:rsidRDefault="000C721D" w:rsidP="008669D4">
            <w:pPr>
              <w:rPr>
                <w:rFonts w:cs="Arial"/>
              </w:rPr>
            </w:pPr>
            <w:r>
              <w:rPr>
                <w:rFonts w:cs="Arial"/>
              </w:rPr>
              <w:t>96 hours</w:t>
            </w:r>
            <w:r w:rsidR="00506EC2">
              <w:rPr>
                <w:rFonts w:cs="Arial"/>
              </w:rPr>
              <w:t>*</w:t>
            </w:r>
          </w:p>
        </w:tc>
        <w:tc>
          <w:tcPr>
            <w:tcW w:w="2232" w:type="dxa"/>
            <w:tcBorders>
              <w:top w:val="single" w:sz="4" w:space="0" w:color="auto"/>
              <w:left w:val="single" w:sz="4" w:space="0" w:color="auto"/>
              <w:bottom w:val="single" w:sz="4" w:space="0" w:color="auto"/>
              <w:right w:val="single" w:sz="4" w:space="0" w:color="auto"/>
            </w:tcBorders>
          </w:tcPr>
          <w:p w14:paraId="57EB3F6F" w14:textId="77777777" w:rsidR="000C721D" w:rsidRPr="003C2A65" w:rsidRDefault="000C721D" w:rsidP="008669D4">
            <w:pPr>
              <w:jc w:val="center"/>
              <w:rPr>
                <w:rFonts w:cs="Arial"/>
              </w:rPr>
            </w:pPr>
          </w:p>
        </w:tc>
        <w:tc>
          <w:tcPr>
            <w:tcW w:w="2592" w:type="dxa"/>
            <w:tcBorders>
              <w:top w:val="single" w:sz="4" w:space="0" w:color="auto"/>
              <w:left w:val="single" w:sz="4" w:space="0" w:color="auto"/>
              <w:bottom w:val="single" w:sz="4" w:space="0" w:color="auto"/>
              <w:right w:val="single" w:sz="4" w:space="0" w:color="auto"/>
            </w:tcBorders>
          </w:tcPr>
          <w:p w14:paraId="76ED6B13" w14:textId="77777777" w:rsidR="000C721D" w:rsidRPr="003C2A65" w:rsidRDefault="000C721D" w:rsidP="008669D4">
            <w:pPr>
              <w:jc w:val="center"/>
              <w:rPr>
                <w:rFonts w:cs="Arial"/>
              </w:rPr>
            </w:pPr>
          </w:p>
        </w:tc>
        <w:tc>
          <w:tcPr>
            <w:tcW w:w="1661" w:type="dxa"/>
            <w:tcBorders>
              <w:top w:val="single" w:sz="4" w:space="0" w:color="auto"/>
              <w:left w:val="single" w:sz="4" w:space="0" w:color="auto"/>
              <w:bottom w:val="single" w:sz="4" w:space="0" w:color="auto"/>
              <w:right w:val="single" w:sz="4" w:space="0" w:color="auto"/>
            </w:tcBorders>
          </w:tcPr>
          <w:p w14:paraId="0D31AB5F" w14:textId="77777777" w:rsidR="000C721D" w:rsidRPr="003C2A65" w:rsidRDefault="000C721D" w:rsidP="008669D4">
            <w:pPr>
              <w:jc w:val="center"/>
              <w:rPr>
                <w:rFonts w:cs="Arial"/>
              </w:rPr>
            </w:pPr>
          </w:p>
        </w:tc>
      </w:tr>
    </w:tbl>
    <w:p w14:paraId="3FD66A65" w14:textId="77777777" w:rsidR="00C87AB8" w:rsidRDefault="00C87AB8" w:rsidP="00C87AB8">
      <w:pPr>
        <w:rPr>
          <w:rFonts w:cs="Arial"/>
          <w:b/>
        </w:rPr>
      </w:pPr>
    </w:p>
    <w:p w14:paraId="1FBC722B" w14:textId="35E93426" w:rsidR="00C87AB8" w:rsidRDefault="00506EC2" w:rsidP="00C87AB8">
      <w:pPr>
        <w:rPr>
          <w:rFonts w:cs="Arial"/>
          <w:b/>
        </w:rPr>
      </w:pPr>
      <w:r>
        <w:rPr>
          <w:rFonts w:asciiTheme="majorHAnsi" w:hAnsiTheme="majorHAnsi"/>
        </w:rPr>
        <w:t>*</w:t>
      </w:r>
      <w:r w:rsidRPr="00CB65EA">
        <w:rPr>
          <w:rFonts w:asciiTheme="majorHAnsi" w:hAnsiTheme="majorHAnsi"/>
        </w:rPr>
        <w:t>additional samples may be needed for EHL products</w:t>
      </w:r>
    </w:p>
    <w:p w14:paraId="1B74AE6B" w14:textId="77777777" w:rsidR="00C87AB8" w:rsidRDefault="00C87AB8" w:rsidP="00C87AB8">
      <w:pPr>
        <w:rPr>
          <w:rFonts w:cs="Arial"/>
          <w:b/>
        </w:rPr>
      </w:pPr>
    </w:p>
    <w:p w14:paraId="66540DB2" w14:textId="77777777" w:rsidR="00C87AB8" w:rsidRDefault="00C87AB8" w:rsidP="00C87AB8">
      <w:pPr>
        <w:rPr>
          <w:rFonts w:cs="Arial"/>
          <w:b/>
        </w:rPr>
      </w:pPr>
    </w:p>
    <w:p w14:paraId="419E42CD" w14:textId="77777777" w:rsidR="00C87AB8" w:rsidRDefault="00C87AB8" w:rsidP="00C87AB8">
      <w:pPr>
        <w:rPr>
          <w:rFonts w:cs="Arial"/>
          <w:b/>
        </w:rPr>
      </w:pPr>
    </w:p>
    <w:p w14:paraId="6F7583D8" w14:textId="77777777" w:rsidR="00C87AB8" w:rsidRDefault="00C87AB8" w:rsidP="00C87AB8">
      <w:pPr>
        <w:rPr>
          <w:rFonts w:cs="Arial"/>
          <w:b/>
        </w:rPr>
      </w:pPr>
    </w:p>
    <w:p w14:paraId="0A4FD95A" w14:textId="77777777" w:rsidR="00C87AB8" w:rsidRDefault="00C87AB8" w:rsidP="00C87AB8">
      <w:pPr>
        <w:rPr>
          <w:rFonts w:cs="Arial"/>
          <w:b/>
        </w:rPr>
      </w:pPr>
    </w:p>
    <w:p w14:paraId="34520A1E" w14:textId="77777777" w:rsidR="00C87AB8" w:rsidRDefault="00C87AB8" w:rsidP="00C87AB8">
      <w:pPr>
        <w:rPr>
          <w:rFonts w:cs="Arial"/>
          <w:b/>
        </w:rPr>
      </w:pPr>
    </w:p>
    <w:p w14:paraId="4A5AF21F" w14:textId="77777777" w:rsidR="00C87AB8" w:rsidRDefault="00C87AB8" w:rsidP="00C87AB8">
      <w:pPr>
        <w:rPr>
          <w:rFonts w:cs="Arial"/>
          <w:b/>
        </w:rPr>
      </w:pPr>
    </w:p>
    <w:p w14:paraId="1E076535" w14:textId="77777777" w:rsidR="00C87AB8" w:rsidRDefault="00C87AB8" w:rsidP="00C87AB8">
      <w:pPr>
        <w:rPr>
          <w:rFonts w:cs="Arial"/>
          <w:b/>
        </w:rPr>
      </w:pPr>
    </w:p>
    <w:p w14:paraId="1CC262D8" w14:textId="77777777" w:rsidR="00C87AB8" w:rsidRDefault="00C87AB8" w:rsidP="00C87AB8">
      <w:pPr>
        <w:rPr>
          <w:rFonts w:cs="Arial"/>
          <w:b/>
        </w:rPr>
      </w:pPr>
    </w:p>
    <w:p w14:paraId="6856C1F9" w14:textId="77777777" w:rsidR="00C87AB8" w:rsidRDefault="00C87AB8" w:rsidP="00C87AB8">
      <w:pPr>
        <w:rPr>
          <w:rFonts w:cs="Arial"/>
          <w:b/>
        </w:rPr>
      </w:pPr>
    </w:p>
    <w:p w14:paraId="635C4E90" w14:textId="77777777" w:rsidR="00C87AB8" w:rsidRDefault="00C87AB8" w:rsidP="00C87AB8">
      <w:pPr>
        <w:rPr>
          <w:rFonts w:cs="Arial"/>
          <w:b/>
        </w:rPr>
      </w:pPr>
    </w:p>
    <w:p w14:paraId="11CBB29E" w14:textId="77777777" w:rsidR="00C87AB8" w:rsidRPr="003C2A65" w:rsidRDefault="00C87AB8" w:rsidP="00C87AB8">
      <w:pPr>
        <w:pStyle w:val="Heading2"/>
      </w:pPr>
      <w:bookmarkStart w:id="539" w:name="_Toc1466974"/>
      <w:r w:rsidRPr="003C2A65">
        <w:t>Factor IX</w:t>
      </w:r>
      <w:bookmarkEnd w:id="539"/>
    </w:p>
    <w:p w14:paraId="4E90003C" w14:textId="0E34C010" w:rsidR="00C87AB8" w:rsidRPr="003C2A65" w:rsidRDefault="00C87AB8" w:rsidP="00C87AB8">
      <w:pPr>
        <w:rPr>
          <w:rFonts w:cs="Arial"/>
          <w:b/>
        </w:rPr>
      </w:pPr>
      <w:r w:rsidRPr="003C2A65">
        <w:t>Timing of samples to be discussed with consultant</w:t>
      </w:r>
      <w:r w:rsidR="000E181C">
        <w:t xml:space="preserve"> and may vary depending on the product and individual</w:t>
      </w:r>
      <w:r w:rsidRPr="003C2A65">
        <w:t>. Ensure haemostasis laboratory aware of date and time of study.</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2304"/>
        <w:gridCol w:w="2660"/>
        <w:gridCol w:w="1593"/>
      </w:tblGrid>
      <w:tr w:rsidR="00C87AB8" w:rsidRPr="003C2A65" w14:paraId="7C3969A9" w14:textId="77777777" w:rsidTr="008669D4">
        <w:trPr>
          <w:trHeight w:val="272"/>
        </w:trPr>
        <w:tc>
          <w:tcPr>
            <w:tcW w:w="2482" w:type="dxa"/>
            <w:shd w:val="clear" w:color="auto" w:fill="auto"/>
          </w:tcPr>
          <w:p w14:paraId="0565D76A" w14:textId="77777777" w:rsidR="00C87AB8" w:rsidRPr="003C2A65" w:rsidRDefault="00C87AB8" w:rsidP="008669D4">
            <w:pPr>
              <w:rPr>
                <w:b/>
              </w:rPr>
            </w:pPr>
            <w:r w:rsidRPr="003C2A65">
              <w:t>Date</w:t>
            </w:r>
          </w:p>
        </w:tc>
        <w:tc>
          <w:tcPr>
            <w:tcW w:w="2304" w:type="dxa"/>
            <w:shd w:val="clear" w:color="auto" w:fill="auto"/>
          </w:tcPr>
          <w:p w14:paraId="2F05BA47" w14:textId="77777777" w:rsidR="00C87AB8" w:rsidRPr="003C2A65" w:rsidRDefault="00C87AB8" w:rsidP="008669D4">
            <w:pPr>
              <w:jc w:val="center"/>
              <w:rPr>
                <w:rFonts w:cs="Arial"/>
              </w:rPr>
            </w:pPr>
          </w:p>
        </w:tc>
        <w:tc>
          <w:tcPr>
            <w:tcW w:w="2660" w:type="dxa"/>
            <w:shd w:val="clear" w:color="auto" w:fill="auto"/>
          </w:tcPr>
          <w:p w14:paraId="09C7F530" w14:textId="7F0CDFAA" w:rsidR="00C87AB8" w:rsidRPr="003C2A65" w:rsidRDefault="00C87AB8" w:rsidP="008669D4">
            <w:pPr>
              <w:rPr>
                <w:rFonts w:cs="Arial"/>
              </w:rPr>
            </w:pPr>
          </w:p>
        </w:tc>
        <w:tc>
          <w:tcPr>
            <w:tcW w:w="1593" w:type="dxa"/>
            <w:shd w:val="clear" w:color="auto" w:fill="auto"/>
          </w:tcPr>
          <w:p w14:paraId="5715D92D" w14:textId="77777777" w:rsidR="00C87AB8" w:rsidRPr="003C2A65" w:rsidRDefault="00C87AB8" w:rsidP="008669D4">
            <w:pPr>
              <w:ind w:left="351"/>
              <w:jc w:val="center"/>
              <w:rPr>
                <w:rFonts w:cs="Arial"/>
              </w:rPr>
            </w:pPr>
          </w:p>
        </w:tc>
      </w:tr>
      <w:tr w:rsidR="00C87AB8" w:rsidRPr="003C2A65" w14:paraId="29E111C9" w14:textId="77777777" w:rsidTr="008669D4">
        <w:trPr>
          <w:trHeight w:val="557"/>
        </w:trPr>
        <w:tc>
          <w:tcPr>
            <w:tcW w:w="2482" w:type="dxa"/>
            <w:shd w:val="clear" w:color="auto" w:fill="auto"/>
          </w:tcPr>
          <w:p w14:paraId="41978230" w14:textId="77777777" w:rsidR="00C87AB8" w:rsidRPr="003C2A65" w:rsidRDefault="00C87AB8" w:rsidP="008669D4">
            <w:pPr>
              <w:spacing w:before="100" w:beforeAutospacing="1"/>
              <w:rPr>
                <w:rFonts w:cs="Arial"/>
              </w:rPr>
            </w:pPr>
            <w:r w:rsidRPr="003C2A65">
              <w:rPr>
                <w:rFonts w:cs="Arial"/>
              </w:rPr>
              <w:t>Patient Name</w:t>
            </w:r>
          </w:p>
        </w:tc>
        <w:tc>
          <w:tcPr>
            <w:tcW w:w="2304" w:type="dxa"/>
            <w:shd w:val="clear" w:color="auto" w:fill="auto"/>
          </w:tcPr>
          <w:p w14:paraId="6C6A46C6" w14:textId="77777777" w:rsidR="00C87AB8" w:rsidRPr="003C2A65" w:rsidRDefault="00C87AB8" w:rsidP="008669D4">
            <w:pPr>
              <w:jc w:val="center"/>
              <w:rPr>
                <w:rFonts w:cs="Arial"/>
              </w:rPr>
            </w:pPr>
          </w:p>
        </w:tc>
        <w:tc>
          <w:tcPr>
            <w:tcW w:w="2660" w:type="dxa"/>
            <w:shd w:val="clear" w:color="auto" w:fill="auto"/>
          </w:tcPr>
          <w:p w14:paraId="442A03E1" w14:textId="46E94BC7" w:rsidR="00C87AB8" w:rsidRPr="003C2A65" w:rsidRDefault="00C87AB8" w:rsidP="008669D4">
            <w:pPr>
              <w:rPr>
                <w:rFonts w:cs="Arial"/>
              </w:rPr>
            </w:pPr>
          </w:p>
        </w:tc>
        <w:tc>
          <w:tcPr>
            <w:tcW w:w="1593" w:type="dxa"/>
            <w:shd w:val="clear" w:color="auto" w:fill="auto"/>
          </w:tcPr>
          <w:p w14:paraId="1AE3A296" w14:textId="77777777" w:rsidR="00C87AB8" w:rsidRPr="003C2A65" w:rsidRDefault="00C87AB8" w:rsidP="008669D4">
            <w:pPr>
              <w:jc w:val="center"/>
              <w:rPr>
                <w:rFonts w:cs="Arial"/>
              </w:rPr>
            </w:pPr>
          </w:p>
        </w:tc>
      </w:tr>
      <w:tr w:rsidR="00C87AB8" w:rsidRPr="003C2A65" w14:paraId="58BCA3C6" w14:textId="77777777" w:rsidTr="008669D4">
        <w:trPr>
          <w:trHeight w:val="200"/>
        </w:trPr>
        <w:tc>
          <w:tcPr>
            <w:tcW w:w="2482" w:type="dxa"/>
            <w:shd w:val="clear" w:color="auto" w:fill="auto"/>
          </w:tcPr>
          <w:p w14:paraId="3A7415D3" w14:textId="77777777" w:rsidR="00C87AB8" w:rsidRPr="003C2A65" w:rsidRDefault="00C87AB8" w:rsidP="008669D4">
            <w:pPr>
              <w:rPr>
                <w:rFonts w:cs="Arial"/>
              </w:rPr>
            </w:pPr>
            <w:r w:rsidRPr="003C2A65">
              <w:rPr>
                <w:rFonts w:cs="Arial"/>
              </w:rPr>
              <w:t>Hospital Number</w:t>
            </w:r>
          </w:p>
          <w:p w14:paraId="12761646" w14:textId="77777777" w:rsidR="00C87AB8" w:rsidRPr="003C2A65" w:rsidRDefault="00C87AB8" w:rsidP="008669D4">
            <w:pPr>
              <w:rPr>
                <w:rFonts w:cs="Arial"/>
              </w:rPr>
            </w:pPr>
          </w:p>
        </w:tc>
        <w:tc>
          <w:tcPr>
            <w:tcW w:w="2304" w:type="dxa"/>
            <w:shd w:val="clear" w:color="auto" w:fill="auto"/>
          </w:tcPr>
          <w:p w14:paraId="57412E01" w14:textId="77777777" w:rsidR="00C87AB8" w:rsidRPr="003C2A65" w:rsidRDefault="00C87AB8" w:rsidP="008669D4">
            <w:pPr>
              <w:jc w:val="center"/>
              <w:rPr>
                <w:rFonts w:cs="Arial"/>
              </w:rPr>
            </w:pPr>
          </w:p>
        </w:tc>
        <w:tc>
          <w:tcPr>
            <w:tcW w:w="2660" w:type="dxa"/>
            <w:shd w:val="clear" w:color="auto" w:fill="auto"/>
          </w:tcPr>
          <w:p w14:paraId="7A8ECD80" w14:textId="310FD19D" w:rsidR="00C87AB8" w:rsidRPr="003C2A65" w:rsidRDefault="00C87AB8" w:rsidP="008669D4">
            <w:pPr>
              <w:rPr>
                <w:rFonts w:cs="Arial"/>
              </w:rPr>
            </w:pPr>
          </w:p>
        </w:tc>
        <w:tc>
          <w:tcPr>
            <w:tcW w:w="1593" w:type="dxa"/>
            <w:shd w:val="clear" w:color="auto" w:fill="auto"/>
          </w:tcPr>
          <w:p w14:paraId="536EB257" w14:textId="77777777" w:rsidR="00C87AB8" w:rsidRPr="003C2A65" w:rsidRDefault="00C87AB8" w:rsidP="008669D4">
            <w:pPr>
              <w:jc w:val="center"/>
              <w:rPr>
                <w:rFonts w:cs="Arial"/>
              </w:rPr>
            </w:pPr>
          </w:p>
        </w:tc>
      </w:tr>
      <w:tr w:rsidR="00C87AB8" w:rsidRPr="003C2A65" w14:paraId="585081A9" w14:textId="77777777" w:rsidTr="008669D4">
        <w:trPr>
          <w:trHeight w:val="322"/>
        </w:trPr>
        <w:tc>
          <w:tcPr>
            <w:tcW w:w="2482" w:type="dxa"/>
            <w:shd w:val="clear" w:color="auto" w:fill="auto"/>
          </w:tcPr>
          <w:p w14:paraId="57E3B98C" w14:textId="77777777" w:rsidR="00C87AB8" w:rsidRPr="003C2A65" w:rsidRDefault="00C87AB8" w:rsidP="008669D4">
            <w:pPr>
              <w:rPr>
                <w:rFonts w:cs="Arial"/>
              </w:rPr>
            </w:pPr>
            <w:r w:rsidRPr="003C2A65">
              <w:rPr>
                <w:rFonts w:cs="Arial"/>
              </w:rPr>
              <w:t>Date of Birth</w:t>
            </w:r>
          </w:p>
        </w:tc>
        <w:tc>
          <w:tcPr>
            <w:tcW w:w="2304" w:type="dxa"/>
            <w:shd w:val="clear" w:color="auto" w:fill="auto"/>
          </w:tcPr>
          <w:p w14:paraId="565208CC" w14:textId="77777777" w:rsidR="00C87AB8" w:rsidRPr="003C2A65" w:rsidRDefault="00C87AB8" w:rsidP="008669D4">
            <w:pPr>
              <w:jc w:val="center"/>
              <w:rPr>
                <w:rFonts w:cs="Arial"/>
              </w:rPr>
            </w:pPr>
          </w:p>
        </w:tc>
        <w:tc>
          <w:tcPr>
            <w:tcW w:w="2660" w:type="dxa"/>
            <w:shd w:val="clear" w:color="auto" w:fill="auto"/>
          </w:tcPr>
          <w:p w14:paraId="24286B41" w14:textId="38084A1B" w:rsidR="00C87AB8" w:rsidRPr="003C2A65" w:rsidRDefault="00C87AB8" w:rsidP="008669D4">
            <w:pPr>
              <w:rPr>
                <w:rFonts w:cs="Arial"/>
              </w:rPr>
            </w:pPr>
          </w:p>
        </w:tc>
        <w:tc>
          <w:tcPr>
            <w:tcW w:w="1593" w:type="dxa"/>
            <w:shd w:val="clear" w:color="auto" w:fill="auto"/>
          </w:tcPr>
          <w:p w14:paraId="3DA75ABB" w14:textId="77777777" w:rsidR="00C87AB8" w:rsidRPr="003C2A65" w:rsidRDefault="00C87AB8" w:rsidP="008669D4">
            <w:pPr>
              <w:jc w:val="center"/>
              <w:rPr>
                <w:rFonts w:cs="Arial"/>
              </w:rPr>
            </w:pPr>
          </w:p>
        </w:tc>
      </w:tr>
      <w:tr w:rsidR="00C87AB8" w:rsidRPr="003C2A65" w14:paraId="57B2206C" w14:textId="77777777" w:rsidTr="008669D4">
        <w:trPr>
          <w:trHeight w:val="357"/>
        </w:trPr>
        <w:tc>
          <w:tcPr>
            <w:tcW w:w="2482" w:type="dxa"/>
            <w:shd w:val="clear" w:color="auto" w:fill="auto"/>
          </w:tcPr>
          <w:p w14:paraId="238B2669" w14:textId="77777777" w:rsidR="00C87AB8" w:rsidRPr="003C2A65" w:rsidRDefault="00C87AB8" w:rsidP="008669D4">
            <w:pPr>
              <w:rPr>
                <w:rFonts w:cs="Arial"/>
              </w:rPr>
            </w:pPr>
            <w:r w:rsidRPr="003C2A65">
              <w:rPr>
                <w:rFonts w:cs="Arial"/>
              </w:rPr>
              <w:t>Weight</w:t>
            </w:r>
          </w:p>
        </w:tc>
        <w:tc>
          <w:tcPr>
            <w:tcW w:w="2304" w:type="dxa"/>
            <w:shd w:val="clear" w:color="auto" w:fill="auto"/>
          </w:tcPr>
          <w:p w14:paraId="2C4D40D8" w14:textId="77777777" w:rsidR="00C87AB8" w:rsidRPr="003C2A65" w:rsidRDefault="00C87AB8" w:rsidP="008669D4">
            <w:pPr>
              <w:jc w:val="center"/>
              <w:rPr>
                <w:rFonts w:cs="Arial"/>
              </w:rPr>
            </w:pPr>
          </w:p>
        </w:tc>
        <w:tc>
          <w:tcPr>
            <w:tcW w:w="2660" w:type="dxa"/>
            <w:shd w:val="clear" w:color="auto" w:fill="auto"/>
          </w:tcPr>
          <w:p w14:paraId="2ABD68E0" w14:textId="77777777" w:rsidR="00C87AB8" w:rsidRPr="003C2A65" w:rsidRDefault="00C87AB8" w:rsidP="008669D4">
            <w:pPr>
              <w:rPr>
                <w:rFonts w:cs="Arial"/>
              </w:rPr>
            </w:pPr>
          </w:p>
        </w:tc>
        <w:tc>
          <w:tcPr>
            <w:tcW w:w="1593" w:type="dxa"/>
            <w:shd w:val="clear" w:color="auto" w:fill="auto"/>
          </w:tcPr>
          <w:p w14:paraId="3F6D1B03" w14:textId="77777777" w:rsidR="00C87AB8" w:rsidRPr="003C2A65" w:rsidRDefault="00C87AB8" w:rsidP="008669D4">
            <w:pPr>
              <w:jc w:val="center"/>
              <w:rPr>
                <w:rFonts w:cs="Arial"/>
              </w:rPr>
            </w:pPr>
          </w:p>
        </w:tc>
      </w:tr>
      <w:tr w:rsidR="00C87AB8" w:rsidRPr="003C2A65" w14:paraId="3B7E46BA" w14:textId="77777777" w:rsidTr="008669D4">
        <w:trPr>
          <w:trHeight w:val="419"/>
        </w:trPr>
        <w:tc>
          <w:tcPr>
            <w:tcW w:w="2482" w:type="dxa"/>
            <w:shd w:val="clear" w:color="auto" w:fill="auto"/>
          </w:tcPr>
          <w:p w14:paraId="6792C35F" w14:textId="77777777" w:rsidR="00C87AB8" w:rsidRPr="003C2A65" w:rsidRDefault="00C87AB8" w:rsidP="008669D4">
            <w:pPr>
              <w:rPr>
                <w:rFonts w:cs="Arial"/>
              </w:rPr>
            </w:pPr>
            <w:r w:rsidRPr="003C2A65">
              <w:rPr>
                <w:rFonts w:cs="Arial"/>
              </w:rPr>
              <w:t xml:space="preserve">Name of Product </w:t>
            </w:r>
          </w:p>
        </w:tc>
        <w:tc>
          <w:tcPr>
            <w:tcW w:w="2304" w:type="dxa"/>
            <w:shd w:val="clear" w:color="auto" w:fill="auto"/>
          </w:tcPr>
          <w:p w14:paraId="045E022F" w14:textId="77777777" w:rsidR="00C87AB8" w:rsidRPr="003C2A65" w:rsidRDefault="00C87AB8" w:rsidP="008669D4">
            <w:pPr>
              <w:jc w:val="center"/>
              <w:rPr>
                <w:rFonts w:cs="Arial"/>
              </w:rPr>
            </w:pPr>
          </w:p>
        </w:tc>
        <w:tc>
          <w:tcPr>
            <w:tcW w:w="2660" w:type="dxa"/>
            <w:shd w:val="clear" w:color="auto" w:fill="auto"/>
          </w:tcPr>
          <w:p w14:paraId="2586836B" w14:textId="77777777" w:rsidR="00C87AB8" w:rsidRPr="003C2A65" w:rsidRDefault="00C87AB8" w:rsidP="008669D4">
            <w:pPr>
              <w:rPr>
                <w:rFonts w:cs="Arial"/>
              </w:rPr>
            </w:pPr>
          </w:p>
        </w:tc>
        <w:tc>
          <w:tcPr>
            <w:tcW w:w="1593" w:type="dxa"/>
            <w:tcBorders>
              <w:bottom w:val="single" w:sz="4" w:space="0" w:color="auto"/>
            </w:tcBorders>
            <w:shd w:val="clear" w:color="auto" w:fill="auto"/>
          </w:tcPr>
          <w:p w14:paraId="346C5825" w14:textId="77777777" w:rsidR="00C87AB8" w:rsidRPr="003C2A65" w:rsidRDefault="00C87AB8" w:rsidP="008669D4">
            <w:pPr>
              <w:jc w:val="center"/>
              <w:rPr>
                <w:rFonts w:cs="Arial"/>
              </w:rPr>
            </w:pPr>
          </w:p>
        </w:tc>
      </w:tr>
      <w:tr w:rsidR="00C87AB8" w:rsidRPr="003C2A65" w14:paraId="4C8C85D2" w14:textId="77777777" w:rsidTr="008669D4">
        <w:trPr>
          <w:trHeight w:val="285"/>
        </w:trPr>
        <w:tc>
          <w:tcPr>
            <w:tcW w:w="2482" w:type="dxa"/>
            <w:shd w:val="clear" w:color="auto" w:fill="auto"/>
          </w:tcPr>
          <w:p w14:paraId="766C2BC1" w14:textId="2BED7CD0" w:rsidR="00C87AB8" w:rsidRPr="003C2A65" w:rsidRDefault="00FF1168" w:rsidP="008669D4">
            <w:pPr>
              <w:rPr>
                <w:rFonts w:cs="Arial"/>
              </w:rPr>
            </w:pPr>
            <w:r>
              <w:rPr>
                <w:rFonts w:cs="Arial"/>
              </w:rPr>
              <w:t>Units given</w:t>
            </w:r>
          </w:p>
        </w:tc>
        <w:tc>
          <w:tcPr>
            <w:tcW w:w="2304" w:type="dxa"/>
            <w:shd w:val="clear" w:color="auto" w:fill="auto"/>
          </w:tcPr>
          <w:p w14:paraId="2ED77151" w14:textId="77777777" w:rsidR="00C87AB8" w:rsidRPr="003C2A65" w:rsidRDefault="00C87AB8" w:rsidP="008669D4">
            <w:pPr>
              <w:jc w:val="center"/>
              <w:rPr>
                <w:rFonts w:cs="Arial"/>
              </w:rPr>
            </w:pPr>
          </w:p>
        </w:tc>
        <w:tc>
          <w:tcPr>
            <w:tcW w:w="2660" w:type="dxa"/>
            <w:shd w:val="clear" w:color="auto" w:fill="auto"/>
          </w:tcPr>
          <w:p w14:paraId="1A2300FA" w14:textId="77777777" w:rsidR="00C87AB8" w:rsidRPr="003C2A65" w:rsidRDefault="00C87AB8" w:rsidP="00FF1168">
            <w:pPr>
              <w:pStyle w:val="Heading4"/>
              <w:numPr>
                <w:ilvl w:val="0"/>
                <w:numId w:val="0"/>
              </w:numPr>
              <w:spacing w:before="0"/>
              <w:ind w:left="426"/>
              <w:rPr>
                <w:rFonts w:cs="Arial"/>
              </w:rPr>
            </w:pPr>
          </w:p>
        </w:tc>
        <w:tc>
          <w:tcPr>
            <w:tcW w:w="1593" w:type="dxa"/>
            <w:shd w:val="clear" w:color="auto" w:fill="auto"/>
          </w:tcPr>
          <w:p w14:paraId="4BE93469" w14:textId="77777777" w:rsidR="00C87AB8" w:rsidRPr="003C2A65" w:rsidRDefault="00C87AB8" w:rsidP="008669D4">
            <w:pPr>
              <w:rPr>
                <w:rFonts w:cs="Arial"/>
                <w:b/>
              </w:rPr>
            </w:pPr>
          </w:p>
        </w:tc>
      </w:tr>
      <w:tr w:rsidR="00FF1168" w:rsidRPr="003C2A65" w14:paraId="59DB17F1" w14:textId="77777777" w:rsidTr="008669D4">
        <w:trPr>
          <w:trHeight w:val="272"/>
        </w:trPr>
        <w:tc>
          <w:tcPr>
            <w:tcW w:w="2482" w:type="dxa"/>
            <w:shd w:val="clear" w:color="auto" w:fill="auto"/>
          </w:tcPr>
          <w:p w14:paraId="67AEDB2D" w14:textId="77777777" w:rsidR="00FF1168" w:rsidRPr="003C2A65" w:rsidRDefault="00FF1168" w:rsidP="008669D4">
            <w:pPr>
              <w:rPr>
                <w:rFonts w:cs="Arial"/>
              </w:rPr>
            </w:pPr>
          </w:p>
        </w:tc>
        <w:tc>
          <w:tcPr>
            <w:tcW w:w="2304" w:type="dxa"/>
            <w:shd w:val="clear" w:color="auto" w:fill="auto"/>
          </w:tcPr>
          <w:p w14:paraId="3A1B47DB" w14:textId="23981F47" w:rsidR="00FF1168" w:rsidRPr="003C2A65" w:rsidRDefault="00FF1168" w:rsidP="008669D4">
            <w:pPr>
              <w:jc w:val="center"/>
              <w:rPr>
                <w:rFonts w:cs="Arial"/>
              </w:rPr>
            </w:pPr>
            <w:r w:rsidRPr="003C2A65">
              <w:rPr>
                <w:rFonts w:cs="Arial"/>
              </w:rPr>
              <w:t>Time sample due</w:t>
            </w:r>
          </w:p>
        </w:tc>
        <w:tc>
          <w:tcPr>
            <w:tcW w:w="2660" w:type="dxa"/>
            <w:shd w:val="clear" w:color="auto" w:fill="auto"/>
          </w:tcPr>
          <w:p w14:paraId="43A075B9" w14:textId="4FEC8433" w:rsidR="00FF1168" w:rsidRPr="003C2A65" w:rsidRDefault="00FF1168" w:rsidP="008669D4">
            <w:pPr>
              <w:jc w:val="center"/>
              <w:rPr>
                <w:rFonts w:cs="Arial"/>
              </w:rPr>
            </w:pPr>
            <w:r w:rsidRPr="003C2A65">
              <w:rPr>
                <w:rFonts w:cs="Arial"/>
              </w:rPr>
              <w:t>Time taken</w:t>
            </w:r>
          </w:p>
        </w:tc>
        <w:tc>
          <w:tcPr>
            <w:tcW w:w="1593" w:type="dxa"/>
            <w:shd w:val="clear" w:color="auto" w:fill="auto"/>
          </w:tcPr>
          <w:p w14:paraId="7DD119E3" w14:textId="6810440D" w:rsidR="00FF1168" w:rsidRPr="003C2A65" w:rsidRDefault="00FF1168" w:rsidP="00FF1168">
            <w:pPr>
              <w:rPr>
                <w:rFonts w:cs="Arial"/>
              </w:rPr>
            </w:pPr>
            <w:r w:rsidRPr="003C2A65">
              <w:rPr>
                <w:rFonts w:cs="Arial"/>
              </w:rPr>
              <w:t>Taken by</w:t>
            </w:r>
          </w:p>
        </w:tc>
      </w:tr>
      <w:tr w:rsidR="00C87AB8" w:rsidRPr="003C2A65" w14:paraId="6F652A21" w14:textId="77777777" w:rsidTr="008669D4">
        <w:trPr>
          <w:trHeight w:val="272"/>
        </w:trPr>
        <w:tc>
          <w:tcPr>
            <w:tcW w:w="2482" w:type="dxa"/>
            <w:shd w:val="clear" w:color="auto" w:fill="auto"/>
          </w:tcPr>
          <w:p w14:paraId="45F6B5C9" w14:textId="77777777" w:rsidR="00C87AB8" w:rsidRPr="00FF1168" w:rsidRDefault="00C87AB8" w:rsidP="008669D4">
            <w:pPr>
              <w:rPr>
                <w:rFonts w:cs="Arial"/>
                <w:b/>
              </w:rPr>
            </w:pPr>
            <w:r w:rsidRPr="00FF1168">
              <w:rPr>
                <w:rFonts w:cs="Arial"/>
                <w:b/>
              </w:rPr>
              <w:t>Pre</w:t>
            </w:r>
          </w:p>
          <w:p w14:paraId="24A8BA76" w14:textId="558D541C" w:rsidR="00C87AB8" w:rsidRPr="003C2A65" w:rsidRDefault="00C87AB8" w:rsidP="008669D4">
            <w:pPr>
              <w:rPr>
                <w:rFonts w:cs="Arial"/>
              </w:rPr>
            </w:pPr>
          </w:p>
        </w:tc>
        <w:tc>
          <w:tcPr>
            <w:tcW w:w="2304" w:type="dxa"/>
            <w:shd w:val="clear" w:color="auto" w:fill="auto"/>
          </w:tcPr>
          <w:p w14:paraId="7805FD8E" w14:textId="3A106FA7" w:rsidR="00C87AB8" w:rsidRPr="003C2A65" w:rsidRDefault="00C87AB8" w:rsidP="008669D4">
            <w:pPr>
              <w:jc w:val="center"/>
              <w:rPr>
                <w:rFonts w:cs="Arial"/>
              </w:rPr>
            </w:pPr>
          </w:p>
        </w:tc>
        <w:tc>
          <w:tcPr>
            <w:tcW w:w="2660" w:type="dxa"/>
            <w:shd w:val="clear" w:color="auto" w:fill="auto"/>
          </w:tcPr>
          <w:p w14:paraId="18DD35BC" w14:textId="020D3665" w:rsidR="00C87AB8" w:rsidRPr="003C2A65" w:rsidRDefault="00C87AB8" w:rsidP="008669D4">
            <w:pPr>
              <w:jc w:val="center"/>
              <w:rPr>
                <w:rFonts w:cs="Arial"/>
              </w:rPr>
            </w:pPr>
          </w:p>
        </w:tc>
        <w:tc>
          <w:tcPr>
            <w:tcW w:w="1593" w:type="dxa"/>
            <w:shd w:val="clear" w:color="auto" w:fill="auto"/>
          </w:tcPr>
          <w:p w14:paraId="79633E97" w14:textId="6A194F9E" w:rsidR="00C87AB8" w:rsidRPr="003C2A65" w:rsidRDefault="00C87AB8" w:rsidP="008669D4">
            <w:pPr>
              <w:jc w:val="center"/>
              <w:rPr>
                <w:rFonts w:cs="Arial"/>
              </w:rPr>
            </w:pPr>
          </w:p>
        </w:tc>
      </w:tr>
      <w:tr w:rsidR="00C87AB8" w:rsidRPr="003C2A65" w14:paraId="38318649" w14:textId="77777777" w:rsidTr="008669D4">
        <w:trPr>
          <w:trHeight w:val="272"/>
        </w:trPr>
        <w:tc>
          <w:tcPr>
            <w:tcW w:w="2482" w:type="dxa"/>
            <w:shd w:val="clear" w:color="auto" w:fill="auto"/>
          </w:tcPr>
          <w:p w14:paraId="170E16D2" w14:textId="3DF0E839" w:rsidR="000E181C" w:rsidRPr="000E181C" w:rsidRDefault="00C87AB8" w:rsidP="000E181C">
            <w:pPr>
              <w:rPr>
                <w:rFonts w:cs="Arial"/>
                <w:b/>
              </w:rPr>
            </w:pPr>
            <w:r w:rsidRPr="000E181C">
              <w:rPr>
                <w:rFonts w:cs="Arial"/>
                <w:b/>
              </w:rPr>
              <w:t>Post</w:t>
            </w:r>
          </w:p>
          <w:p w14:paraId="128E403F" w14:textId="5E099C6F" w:rsidR="00C87AB8" w:rsidRPr="003C2A65" w:rsidRDefault="00C87AB8" w:rsidP="008669D4">
            <w:pPr>
              <w:rPr>
                <w:rFonts w:cs="Arial"/>
              </w:rPr>
            </w:pPr>
          </w:p>
        </w:tc>
        <w:tc>
          <w:tcPr>
            <w:tcW w:w="2304" w:type="dxa"/>
            <w:shd w:val="clear" w:color="auto" w:fill="auto"/>
          </w:tcPr>
          <w:p w14:paraId="76436F13" w14:textId="77777777" w:rsidR="00C87AB8" w:rsidRPr="003C2A65" w:rsidRDefault="00C87AB8" w:rsidP="008669D4">
            <w:pPr>
              <w:jc w:val="center"/>
              <w:rPr>
                <w:rFonts w:cs="Arial"/>
              </w:rPr>
            </w:pPr>
          </w:p>
        </w:tc>
        <w:tc>
          <w:tcPr>
            <w:tcW w:w="2660" w:type="dxa"/>
            <w:shd w:val="clear" w:color="auto" w:fill="auto"/>
          </w:tcPr>
          <w:p w14:paraId="140922F7" w14:textId="77777777" w:rsidR="00C87AB8" w:rsidRPr="003C2A65" w:rsidRDefault="00C87AB8" w:rsidP="008669D4">
            <w:pPr>
              <w:jc w:val="center"/>
              <w:rPr>
                <w:rFonts w:cs="Arial"/>
              </w:rPr>
            </w:pPr>
          </w:p>
        </w:tc>
        <w:tc>
          <w:tcPr>
            <w:tcW w:w="1593" w:type="dxa"/>
            <w:shd w:val="clear" w:color="auto" w:fill="auto"/>
          </w:tcPr>
          <w:p w14:paraId="3D8F2955" w14:textId="77777777" w:rsidR="00C87AB8" w:rsidRPr="003C2A65" w:rsidRDefault="00C87AB8" w:rsidP="008669D4">
            <w:pPr>
              <w:jc w:val="center"/>
              <w:rPr>
                <w:rFonts w:cs="Arial"/>
              </w:rPr>
            </w:pPr>
          </w:p>
        </w:tc>
      </w:tr>
      <w:tr w:rsidR="00C87AB8" w:rsidRPr="003C2A65" w14:paraId="69697828" w14:textId="77777777" w:rsidTr="008669D4">
        <w:trPr>
          <w:trHeight w:val="285"/>
        </w:trPr>
        <w:tc>
          <w:tcPr>
            <w:tcW w:w="2482" w:type="dxa"/>
          </w:tcPr>
          <w:p w14:paraId="5EF96147" w14:textId="2B21744E" w:rsidR="00C87AB8" w:rsidRPr="003C2A65" w:rsidRDefault="000E181C" w:rsidP="008669D4">
            <w:pPr>
              <w:rPr>
                <w:rFonts w:cs="Arial"/>
              </w:rPr>
            </w:pPr>
            <w:r>
              <w:rPr>
                <w:rFonts w:cs="Arial"/>
              </w:rPr>
              <w:t>2</w:t>
            </w:r>
            <w:r w:rsidR="00C87AB8" w:rsidRPr="003C2A65">
              <w:rPr>
                <w:rFonts w:cs="Arial"/>
              </w:rPr>
              <w:t>0 mins</w:t>
            </w:r>
          </w:p>
        </w:tc>
        <w:tc>
          <w:tcPr>
            <w:tcW w:w="2304" w:type="dxa"/>
          </w:tcPr>
          <w:p w14:paraId="2015DAEE" w14:textId="77777777" w:rsidR="00C87AB8" w:rsidRPr="003C2A65" w:rsidRDefault="00C87AB8" w:rsidP="008669D4">
            <w:pPr>
              <w:jc w:val="center"/>
              <w:rPr>
                <w:rFonts w:cs="Arial"/>
              </w:rPr>
            </w:pPr>
          </w:p>
        </w:tc>
        <w:tc>
          <w:tcPr>
            <w:tcW w:w="2660" w:type="dxa"/>
          </w:tcPr>
          <w:p w14:paraId="017C92CA" w14:textId="77777777" w:rsidR="00C87AB8" w:rsidRPr="003C2A65" w:rsidRDefault="00C87AB8" w:rsidP="008669D4">
            <w:pPr>
              <w:jc w:val="center"/>
              <w:rPr>
                <w:rFonts w:cs="Arial"/>
              </w:rPr>
            </w:pPr>
          </w:p>
        </w:tc>
        <w:tc>
          <w:tcPr>
            <w:tcW w:w="1593" w:type="dxa"/>
          </w:tcPr>
          <w:p w14:paraId="2317F6F2" w14:textId="77777777" w:rsidR="00C87AB8" w:rsidRPr="003C2A65" w:rsidRDefault="00C87AB8" w:rsidP="008669D4">
            <w:pPr>
              <w:jc w:val="center"/>
              <w:rPr>
                <w:rFonts w:cs="Arial"/>
              </w:rPr>
            </w:pPr>
          </w:p>
        </w:tc>
      </w:tr>
      <w:tr w:rsidR="00C87AB8" w:rsidRPr="003C2A65" w14:paraId="0578F786" w14:textId="77777777" w:rsidTr="008669D4">
        <w:trPr>
          <w:trHeight w:val="272"/>
        </w:trPr>
        <w:tc>
          <w:tcPr>
            <w:tcW w:w="2482" w:type="dxa"/>
          </w:tcPr>
          <w:p w14:paraId="150E9923" w14:textId="77777777" w:rsidR="00C87AB8" w:rsidRPr="003C2A65" w:rsidRDefault="00C87AB8" w:rsidP="008669D4">
            <w:pPr>
              <w:rPr>
                <w:rFonts w:cs="Arial"/>
              </w:rPr>
            </w:pPr>
            <w:r w:rsidRPr="003C2A65">
              <w:rPr>
                <w:rFonts w:cs="Arial"/>
              </w:rPr>
              <w:t>1 hour (1-3 hours)</w:t>
            </w:r>
          </w:p>
        </w:tc>
        <w:tc>
          <w:tcPr>
            <w:tcW w:w="2304" w:type="dxa"/>
          </w:tcPr>
          <w:p w14:paraId="6C158D2F" w14:textId="77777777" w:rsidR="00C87AB8" w:rsidRPr="003C2A65" w:rsidRDefault="00C87AB8" w:rsidP="008669D4">
            <w:pPr>
              <w:jc w:val="center"/>
              <w:rPr>
                <w:rFonts w:cs="Arial"/>
              </w:rPr>
            </w:pPr>
          </w:p>
        </w:tc>
        <w:tc>
          <w:tcPr>
            <w:tcW w:w="2660" w:type="dxa"/>
          </w:tcPr>
          <w:p w14:paraId="11D62A21" w14:textId="77777777" w:rsidR="00C87AB8" w:rsidRPr="003C2A65" w:rsidRDefault="00C87AB8" w:rsidP="008669D4">
            <w:pPr>
              <w:jc w:val="center"/>
              <w:rPr>
                <w:rFonts w:cs="Arial"/>
              </w:rPr>
            </w:pPr>
          </w:p>
        </w:tc>
        <w:tc>
          <w:tcPr>
            <w:tcW w:w="1593" w:type="dxa"/>
          </w:tcPr>
          <w:p w14:paraId="601AF6BF" w14:textId="77777777" w:rsidR="00C87AB8" w:rsidRPr="003C2A65" w:rsidRDefault="00C87AB8" w:rsidP="008669D4">
            <w:pPr>
              <w:jc w:val="center"/>
              <w:rPr>
                <w:rFonts w:cs="Arial"/>
              </w:rPr>
            </w:pPr>
          </w:p>
        </w:tc>
      </w:tr>
      <w:tr w:rsidR="00C87AB8" w:rsidRPr="003C2A65" w14:paraId="13E07261" w14:textId="77777777" w:rsidTr="008669D4">
        <w:trPr>
          <w:trHeight w:val="285"/>
        </w:trPr>
        <w:tc>
          <w:tcPr>
            <w:tcW w:w="2482" w:type="dxa"/>
          </w:tcPr>
          <w:p w14:paraId="0CBC8602" w14:textId="77777777" w:rsidR="00C87AB8" w:rsidRPr="003C2A65" w:rsidRDefault="00C87AB8" w:rsidP="008669D4">
            <w:pPr>
              <w:rPr>
                <w:rFonts w:cs="Arial"/>
              </w:rPr>
            </w:pPr>
            <w:r w:rsidRPr="003C2A65">
              <w:rPr>
                <w:rFonts w:cs="Arial"/>
              </w:rPr>
              <w:t>4 hours (4, 5 or 6 hours)</w:t>
            </w:r>
          </w:p>
        </w:tc>
        <w:tc>
          <w:tcPr>
            <w:tcW w:w="2304" w:type="dxa"/>
          </w:tcPr>
          <w:p w14:paraId="376DA24A" w14:textId="77777777" w:rsidR="00C87AB8" w:rsidRPr="003C2A65" w:rsidRDefault="00C87AB8" w:rsidP="008669D4">
            <w:pPr>
              <w:jc w:val="center"/>
              <w:rPr>
                <w:rFonts w:cs="Arial"/>
              </w:rPr>
            </w:pPr>
          </w:p>
        </w:tc>
        <w:tc>
          <w:tcPr>
            <w:tcW w:w="2660" w:type="dxa"/>
          </w:tcPr>
          <w:p w14:paraId="03F7C721" w14:textId="77777777" w:rsidR="00C87AB8" w:rsidRPr="003C2A65" w:rsidRDefault="00C87AB8" w:rsidP="008669D4">
            <w:pPr>
              <w:jc w:val="center"/>
              <w:rPr>
                <w:rFonts w:cs="Arial"/>
              </w:rPr>
            </w:pPr>
          </w:p>
        </w:tc>
        <w:tc>
          <w:tcPr>
            <w:tcW w:w="1593" w:type="dxa"/>
          </w:tcPr>
          <w:p w14:paraId="539EF316" w14:textId="77777777" w:rsidR="00C87AB8" w:rsidRPr="003C2A65" w:rsidRDefault="00C87AB8" w:rsidP="008669D4">
            <w:pPr>
              <w:jc w:val="center"/>
              <w:rPr>
                <w:rFonts w:cs="Arial"/>
              </w:rPr>
            </w:pPr>
          </w:p>
        </w:tc>
      </w:tr>
      <w:tr w:rsidR="00C87AB8" w:rsidRPr="003C2A65" w14:paraId="0F627947" w14:textId="77777777" w:rsidTr="008669D4">
        <w:trPr>
          <w:trHeight w:val="272"/>
        </w:trPr>
        <w:tc>
          <w:tcPr>
            <w:tcW w:w="2482" w:type="dxa"/>
          </w:tcPr>
          <w:p w14:paraId="2490AF7C" w14:textId="77777777" w:rsidR="00C87AB8" w:rsidRPr="003C2A65" w:rsidRDefault="00C87AB8" w:rsidP="008669D4">
            <w:pPr>
              <w:rPr>
                <w:rFonts w:cs="Arial"/>
              </w:rPr>
            </w:pPr>
            <w:r w:rsidRPr="003C2A65">
              <w:rPr>
                <w:rFonts w:cs="Arial"/>
              </w:rPr>
              <w:t>12 hours</w:t>
            </w:r>
          </w:p>
        </w:tc>
        <w:tc>
          <w:tcPr>
            <w:tcW w:w="2304" w:type="dxa"/>
          </w:tcPr>
          <w:p w14:paraId="5DA8DD05" w14:textId="77777777" w:rsidR="00C87AB8" w:rsidRPr="003C2A65" w:rsidRDefault="00C87AB8" w:rsidP="008669D4">
            <w:pPr>
              <w:jc w:val="center"/>
              <w:rPr>
                <w:rFonts w:cs="Arial"/>
              </w:rPr>
            </w:pPr>
          </w:p>
        </w:tc>
        <w:tc>
          <w:tcPr>
            <w:tcW w:w="2660" w:type="dxa"/>
          </w:tcPr>
          <w:p w14:paraId="3233F2C4" w14:textId="77777777" w:rsidR="00C87AB8" w:rsidRPr="003C2A65" w:rsidRDefault="00C87AB8" w:rsidP="008669D4">
            <w:pPr>
              <w:jc w:val="center"/>
              <w:rPr>
                <w:rFonts w:cs="Arial"/>
              </w:rPr>
            </w:pPr>
          </w:p>
        </w:tc>
        <w:tc>
          <w:tcPr>
            <w:tcW w:w="1593" w:type="dxa"/>
          </w:tcPr>
          <w:p w14:paraId="0DF51CE7" w14:textId="77777777" w:rsidR="00C87AB8" w:rsidRPr="003C2A65" w:rsidRDefault="00C87AB8" w:rsidP="008669D4">
            <w:pPr>
              <w:jc w:val="center"/>
              <w:rPr>
                <w:rFonts w:cs="Arial"/>
              </w:rPr>
            </w:pPr>
          </w:p>
        </w:tc>
      </w:tr>
      <w:tr w:rsidR="00C87AB8" w:rsidRPr="003C2A65" w14:paraId="4150B79A" w14:textId="77777777" w:rsidTr="008669D4">
        <w:trPr>
          <w:trHeight w:val="285"/>
        </w:trPr>
        <w:tc>
          <w:tcPr>
            <w:tcW w:w="2482" w:type="dxa"/>
          </w:tcPr>
          <w:p w14:paraId="4FD3447A" w14:textId="77777777" w:rsidR="00C87AB8" w:rsidRPr="003C2A65" w:rsidRDefault="00C87AB8" w:rsidP="008669D4">
            <w:pPr>
              <w:rPr>
                <w:rFonts w:cs="Arial"/>
              </w:rPr>
            </w:pPr>
            <w:r w:rsidRPr="003C2A65">
              <w:rPr>
                <w:rFonts w:cs="Arial"/>
              </w:rPr>
              <w:t>24 hours</w:t>
            </w:r>
          </w:p>
        </w:tc>
        <w:tc>
          <w:tcPr>
            <w:tcW w:w="2304" w:type="dxa"/>
          </w:tcPr>
          <w:p w14:paraId="76F6D22F" w14:textId="77777777" w:rsidR="00C87AB8" w:rsidRPr="003C2A65" w:rsidRDefault="00C87AB8" w:rsidP="008669D4">
            <w:pPr>
              <w:jc w:val="center"/>
              <w:rPr>
                <w:rFonts w:cs="Arial"/>
              </w:rPr>
            </w:pPr>
          </w:p>
        </w:tc>
        <w:tc>
          <w:tcPr>
            <w:tcW w:w="2660" w:type="dxa"/>
          </w:tcPr>
          <w:p w14:paraId="75EA5B6B" w14:textId="77777777" w:rsidR="00C87AB8" w:rsidRPr="003C2A65" w:rsidRDefault="00C87AB8" w:rsidP="008669D4">
            <w:pPr>
              <w:jc w:val="center"/>
              <w:rPr>
                <w:rFonts w:cs="Arial"/>
              </w:rPr>
            </w:pPr>
          </w:p>
        </w:tc>
        <w:tc>
          <w:tcPr>
            <w:tcW w:w="1593" w:type="dxa"/>
          </w:tcPr>
          <w:p w14:paraId="3AC20BF0" w14:textId="77777777" w:rsidR="00C87AB8" w:rsidRPr="003C2A65" w:rsidRDefault="00C87AB8" w:rsidP="008669D4">
            <w:pPr>
              <w:jc w:val="center"/>
              <w:rPr>
                <w:rFonts w:cs="Arial"/>
              </w:rPr>
            </w:pPr>
          </w:p>
        </w:tc>
      </w:tr>
      <w:tr w:rsidR="00C87AB8" w:rsidRPr="003C2A65" w14:paraId="7603EAB4" w14:textId="77777777" w:rsidTr="008669D4">
        <w:trPr>
          <w:trHeight w:val="272"/>
        </w:trPr>
        <w:tc>
          <w:tcPr>
            <w:tcW w:w="2482" w:type="dxa"/>
          </w:tcPr>
          <w:p w14:paraId="20F35694" w14:textId="77777777" w:rsidR="00C87AB8" w:rsidRPr="003C2A65" w:rsidRDefault="00C87AB8" w:rsidP="008669D4">
            <w:pPr>
              <w:rPr>
                <w:rFonts w:cs="Arial"/>
              </w:rPr>
            </w:pPr>
            <w:r w:rsidRPr="003C2A65">
              <w:rPr>
                <w:rFonts w:cs="Arial"/>
              </w:rPr>
              <w:t>48 hours</w:t>
            </w:r>
          </w:p>
        </w:tc>
        <w:tc>
          <w:tcPr>
            <w:tcW w:w="2304" w:type="dxa"/>
          </w:tcPr>
          <w:p w14:paraId="324D320D" w14:textId="77777777" w:rsidR="00C87AB8" w:rsidRPr="003C2A65" w:rsidRDefault="00C87AB8" w:rsidP="008669D4">
            <w:pPr>
              <w:jc w:val="center"/>
              <w:rPr>
                <w:rFonts w:cs="Arial"/>
              </w:rPr>
            </w:pPr>
          </w:p>
        </w:tc>
        <w:tc>
          <w:tcPr>
            <w:tcW w:w="2660" w:type="dxa"/>
          </w:tcPr>
          <w:p w14:paraId="5685DEBC" w14:textId="77777777" w:rsidR="00C87AB8" w:rsidRPr="003C2A65" w:rsidRDefault="00C87AB8" w:rsidP="008669D4">
            <w:pPr>
              <w:jc w:val="center"/>
              <w:rPr>
                <w:rFonts w:cs="Arial"/>
              </w:rPr>
            </w:pPr>
          </w:p>
        </w:tc>
        <w:tc>
          <w:tcPr>
            <w:tcW w:w="1593" w:type="dxa"/>
          </w:tcPr>
          <w:p w14:paraId="68BEAD1C" w14:textId="77777777" w:rsidR="00C87AB8" w:rsidRPr="003C2A65" w:rsidRDefault="00C87AB8" w:rsidP="008669D4">
            <w:pPr>
              <w:jc w:val="center"/>
              <w:rPr>
                <w:rFonts w:cs="Arial"/>
              </w:rPr>
            </w:pPr>
          </w:p>
        </w:tc>
      </w:tr>
      <w:tr w:rsidR="00C87AB8" w:rsidRPr="003C2A65" w14:paraId="6B23AA13" w14:textId="77777777" w:rsidTr="008669D4">
        <w:trPr>
          <w:trHeight w:val="272"/>
        </w:trPr>
        <w:tc>
          <w:tcPr>
            <w:tcW w:w="2482" w:type="dxa"/>
          </w:tcPr>
          <w:p w14:paraId="0F4FEBF0" w14:textId="0D4540B6" w:rsidR="00C87AB8" w:rsidRPr="003C2A65" w:rsidRDefault="000E181C" w:rsidP="008669D4">
            <w:pPr>
              <w:rPr>
                <w:rFonts w:cs="Arial"/>
              </w:rPr>
            </w:pPr>
            <w:r>
              <w:rPr>
                <w:rFonts w:cs="Arial"/>
              </w:rPr>
              <w:t>72 hours</w:t>
            </w:r>
          </w:p>
        </w:tc>
        <w:tc>
          <w:tcPr>
            <w:tcW w:w="2304" w:type="dxa"/>
          </w:tcPr>
          <w:p w14:paraId="081B0313" w14:textId="77777777" w:rsidR="00C87AB8" w:rsidRPr="003C2A65" w:rsidRDefault="00C87AB8" w:rsidP="008669D4">
            <w:pPr>
              <w:jc w:val="center"/>
              <w:rPr>
                <w:rFonts w:cs="Arial"/>
              </w:rPr>
            </w:pPr>
          </w:p>
        </w:tc>
        <w:tc>
          <w:tcPr>
            <w:tcW w:w="2660" w:type="dxa"/>
          </w:tcPr>
          <w:p w14:paraId="0F519BD0" w14:textId="77777777" w:rsidR="00C87AB8" w:rsidRPr="003C2A65" w:rsidRDefault="00C87AB8" w:rsidP="008669D4">
            <w:pPr>
              <w:jc w:val="center"/>
              <w:rPr>
                <w:rFonts w:cs="Arial"/>
              </w:rPr>
            </w:pPr>
          </w:p>
        </w:tc>
        <w:tc>
          <w:tcPr>
            <w:tcW w:w="1593" w:type="dxa"/>
          </w:tcPr>
          <w:p w14:paraId="48D33EF9" w14:textId="77777777" w:rsidR="00C87AB8" w:rsidRPr="003C2A65" w:rsidRDefault="00C87AB8" w:rsidP="008669D4">
            <w:pPr>
              <w:jc w:val="center"/>
              <w:rPr>
                <w:rFonts w:cs="Arial"/>
              </w:rPr>
            </w:pPr>
          </w:p>
        </w:tc>
      </w:tr>
      <w:tr w:rsidR="00C87AB8" w:rsidRPr="003C2A65" w14:paraId="6CAA9A54" w14:textId="77777777" w:rsidTr="008669D4">
        <w:trPr>
          <w:trHeight w:val="285"/>
        </w:trPr>
        <w:tc>
          <w:tcPr>
            <w:tcW w:w="2482" w:type="dxa"/>
            <w:tcBorders>
              <w:bottom w:val="single" w:sz="4" w:space="0" w:color="auto"/>
            </w:tcBorders>
          </w:tcPr>
          <w:p w14:paraId="52409004" w14:textId="365D69F0" w:rsidR="00C87AB8" w:rsidRPr="003C2A65" w:rsidRDefault="000E181C" w:rsidP="008669D4">
            <w:pPr>
              <w:rPr>
                <w:rFonts w:cs="Arial"/>
              </w:rPr>
            </w:pPr>
            <w:r>
              <w:rPr>
                <w:rFonts w:cs="Arial"/>
              </w:rPr>
              <w:t>96 hours</w:t>
            </w:r>
          </w:p>
        </w:tc>
        <w:tc>
          <w:tcPr>
            <w:tcW w:w="2304" w:type="dxa"/>
            <w:tcBorders>
              <w:bottom w:val="single" w:sz="4" w:space="0" w:color="auto"/>
            </w:tcBorders>
          </w:tcPr>
          <w:p w14:paraId="11E1BFB3" w14:textId="77777777" w:rsidR="00C87AB8" w:rsidRPr="003C2A65" w:rsidRDefault="00C87AB8" w:rsidP="008669D4">
            <w:pPr>
              <w:jc w:val="center"/>
              <w:rPr>
                <w:rFonts w:cs="Arial"/>
              </w:rPr>
            </w:pPr>
          </w:p>
        </w:tc>
        <w:tc>
          <w:tcPr>
            <w:tcW w:w="2660" w:type="dxa"/>
            <w:tcBorders>
              <w:bottom w:val="single" w:sz="4" w:space="0" w:color="auto"/>
            </w:tcBorders>
          </w:tcPr>
          <w:p w14:paraId="1C83EC21" w14:textId="77777777" w:rsidR="00C87AB8" w:rsidRPr="003C2A65" w:rsidRDefault="00C87AB8" w:rsidP="008669D4">
            <w:pPr>
              <w:jc w:val="center"/>
              <w:rPr>
                <w:rFonts w:cs="Arial"/>
              </w:rPr>
            </w:pPr>
          </w:p>
        </w:tc>
        <w:tc>
          <w:tcPr>
            <w:tcW w:w="1593" w:type="dxa"/>
            <w:tcBorders>
              <w:bottom w:val="single" w:sz="4" w:space="0" w:color="auto"/>
            </w:tcBorders>
          </w:tcPr>
          <w:p w14:paraId="0C066703" w14:textId="77777777" w:rsidR="00C87AB8" w:rsidRPr="003C2A65" w:rsidRDefault="00C87AB8" w:rsidP="008669D4">
            <w:pPr>
              <w:jc w:val="center"/>
              <w:rPr>
                <w:rFonts w:cs="Arial"/>
              </w:rPr>
            </w:pPr>
          </w:p>
        </w:tc>
      </w:tr>
      <w:tr w:rsidR="00C87AB8" w:rsidRPr="003C2A65" w14:paraId="15C7D852" w14:textId="77777777" w:rsidTr="008669D4">
        <w:trPr>
          <w:trHeight w:val="285"/>
        </w:trPr>
        <w:tc>
          <w:tcPr>
            <w:tcW w:w="2482" w:type="dxa"/>
            <w:tcBorders>
              <w:bottom w:val="single" w:sz="4" w:space="0" w:color="auto"/>
            </w:tcBorders>
          </w:tcPr>
          <w:p w14:paraId="67EF8A37" w14:textId="18B8D9E4" w:rsidR="00C87AB8" w:rsidRPr="003C2A65" w:rsidRDefault="000E181C" w:rsidP="008669D4">
            <w:pPr>
              <w:rPr>
                <w:rFonts w:cs="Arial"/>
              </w:rPr>
            </w:pPr>
            <w:r>
              <w:rPr>
                <w:rFonts w:cs="Arial"/>
              </w:rPr>
              <w:t>120 hours*</w:t>
            </w:r>
          </w:p>
        </w:tc>
        <w:tc>
          <w:tcPr>
            <w:tcW w:w="2304" w:type="dxa"/>
            <w:tcBorders>
              <w:bottom w:val="single" w:sz="4" w:space="0" w:color="auto"/>
            </w:tcBorders>
          </w:tcPr>
          <w:p w14:paraId="6B964A00" w14:textId="77777777" w:rsidR="00C87AB8" w:rsidRPr="003C2A65" w:rsidRDefault="00C87AB8" w:rsidP="008669D4">
            <w:pPr>
              <w:jc w:val="center"/>
              <w:rPr>
                <w:rFonts w:cs="Arial"/>
              </w:rPr>
            </w:pPr>
          </w:p>
        </w:tc>
        <w:tc>
          <w:tcPr>
            <w:tcW w:w="2660" w:type="dxa"/>
            <w:tcBorders>
              <w:bottom w:val="single" w:sz="4" w:space="0" w:color="auto"/>
            </w:tcBorders>
          </w:tcPr>
          <w:p w14:paraId="7FA1E306" w14:textId="77777777" w:rsidR="00C87AB8" w:rsidRPr="003C2A65" w:rsidRDefault="00C87AB8" w:rsidP="008669D4">
            <w:pPr>
              <w:jc w:val="center"/>
              <w:rPr>
                <w:rFonts w:cs="Arial"/>
              </w:rPr>
            </w:pPr>
          </w:p>
        </w:tc>
        <w:tc>
          <w:tcPr>
            <w:tcW w:w="1593" w:type="dxa"/>
            <w:tcBorders>
              <w:bottom w:val="single" w:sz="4" w:space="0" w:color="auto"/>
            </w:tcBorders>
          </w:tcPr>
          <w:p w14:paraId="008F554B" w14:textId="77777777" w:rsidR="00C87AB8" w:rsidRPr="003C2A65" w:rsidRDefault="00C87AB8" w:rsidP="008669D4">
            <w:pPr>
              <w:jc w:val="center"/>
              <w:rPr>
                <w:rFonts w:cs="Arial"/>
              </w:rPr>
            </w:pPr>
          </w:p>
        </w:tc>
      </w:tr>
    </w:tbl>
    <w:p w14:paraId="2EC26C80" w14:textId="77777777" w:rsidR="00C87AB8" w:rsidRDefault="00C87AB8" w:rsidP="00C87AB8">
      <w:pPr>
        <w:pStyle w:val="Heading1"/>
        <w:keepNext w:val="0"/>
        <w:keepLines w:val="0"/>
        <w:numPr>
          <w:ilvl w:val="0"/>
          <w:numId w:val="0"/>
        </w:numPr>
        <w:spacing w:before="0"/>
        <w:ind w:left="432"/>
        <w:rPr>
          <w:rFonts w:asciiTheme="minorHAnsi" w:hAnsiTheme="minorHAnsi"/>
        </w:rPr>
      </w:pPr>
      <w:bookmarkStart w:id="540" w:name="_Toc457307062"/>
      <w:bookmarkStart w:id="541" w:name="_Toc457307742"/>
      <w:bookmarkStart w:id="542" w:name="_Toc457307883"/>
      <w:bookmarkStart w:id="543" w:name="_Toc457308024"/>
      <w:bookmarkStart w:id="544" w:name="_Toc457308165"/>
      <w:bookmarkStart w:id="545" w:name="_Toc457308473"/>
      <w:bookmarkStart w:id="546" w:name="_Toc457308610"/>
      <w:bookmarkStart w:id="547" w:name="_Toc301171379"/>
      <w:bookmarkStart w:id="548" w:name="_Toc456692752"/>
      <w:bookmarkStart w:id="549" w:name="_Toc457307063"/>
      <w:bookmarkEnd w:id="540"/>
      <w:bookmarkEnd w:id="541"/>
      <w:bookmarkEnd w:id="542"/>
      <w:bookmarkEnd w:id="543"/>
      <w:bookmarkEnd w:id="544"/>
      <w:bookmarkEnd w:id="545"/>
      <w:bookmarkEnd w:id="546"/>
    </w:p>
    <w:p w14:paraId="443B4039" w14:textId="496C8C83" w:rsidR="00F423A2" w:rsidRPr="00F423A2" w:rsidRDefault="000E181C" w:rsidP="00F423A2">
      <w:pPr>
        <w:pStyle w:val="ListParagraph"/>
        <w:rPr>
          <w:rFonts w:asciiTheme="majorHAnsi" w:hAnsiTheme="majorHAnsi"/>
        </w:rPr>
      </w:pPr>
      <w:r w:rsidRPr="0067620F">
        <w:rPr>
          <w:rFonts w:asciiTheme="minorHAnsi" w:hAnsiTheme="minorHAnsi"/>
        </w:rPr>
        <w:t xml:space="preserve">* </w:t>
      </w:r>
      <w:proofErr w:type="gramStart"/>
      <w:r w:rsidRPr="00DE2160">
        <w:rPr>
          <w:rFonts w:asciiTheme="majorHAnsi" w:hAnsiTheme="majorHAnsi"/>
        </w:rPr>
        <w:t>additional</w:t>
      </w:r>
      <w:proofErr w:type="gramEnd"/>
      <w:r w:rsidRPr="00DE2160">
        <w:rPr>
          <w:rFonts w:asciiTheme="majorHAnsi" w:hAnsiTheme="majorHAnsi"/>
        </w:rPr>
        <w:t xml:space="preserve"> samples </w:t>
      </w:r>
      <w:r w:rsidR="00CB65EA" w:rsidRPr="00DE2160">
        <w:rPr>
          <w:rFonts w:asciiTheme="majorHAnsi" w:hAnsiTheme="majorHAnsi"/>
        </w:rPr>
        <w:t xml:space="preserve">after 120 hours </w:t>
      </w:r>
      <w:r w:rsidRPr="00DE2160">
        <w:rPr>
          <w:rFonts w:asciiTheme="majorHAnsi" w:hAnsiTheme="majorHAnsi"/>
        </w:rPr>
        <w:t>may be needed for EHL</w:t>
      </w:r>
      <w:r w:rsidR="00CB65EA" w:rsidRPr="00DE2160">
        <w:rPr>
          <w:rFonts w:asciiTheme="majorHAnsi" w:hAnsiTheme="majorHAnsi"/>
        </w:rPr>
        <w:t xml:space="preserve"> products</w:t>
      </w:r>
    </w:p>
    <w:p w14:paraId="16093ECF" w14:textId="7BBB4C02" w:rsidR="00F423A2" w:rsidRDefault="00F423A2">
      <w:pPr>
        <w:rPr>
          <w:rFonts w:asciiTheme="minorHAnsi" w:hAnsiTheme="minorHAnsi"/>
        </w:rPr>
      </w:pPr>
      <w:r>
        <w:rPr>
          <w:rFonts w:asciiTheme="minorHAnsi" w:hAnsiTheme="minorHAnsi"/>
        </w:rPr>
        <w:br w:type="page"/>
      </w:r>
    </w:p>
    <w:p w14:paraId="301BA90B" w14:textId="0A271C3F" w:rsidR="0067620F" w:rsidRDefault="00DE2160" w:rsidP="00C763D8">
      <w:pPr>
        <w:pStyle w:val="Heading1"/>
      </w:pPr>
      <w:bookmarkStart w:id="550" w:name="_Toc1466975"/>
      <w:r>
        <w:t xml:space="preserve">Appendix 5: Home </w:t>
      </w:r>
      <w:r w:rsidR="00F51861">
        <w:t>t</w:t>
      </w:r>
      <w:r>
        <w:t>reatment proficiency check list</w:t>
      </w:r>
      <w:bookmarkEnd w:id="550"/>
    </w:p>
    <w:tbl>
      <w:tblPr>
        <w:tblStyle w:val="TableGrid"/>
        <w:tblpPr w:leftFromText="180" w:rightFromText="180" w:vertAnchor="page" w:horzAnchor="margin" w:tblpXSpec="center" w:tblpY="2791"/>
        <w:tblW w:w="10194" w:type="dxa"/>
        <w:tblLayout w:type="fixed"/>
        <w:tblLook w:val="04A0" w:firstRow="1" w:lastRow="0" w:firstColumn="1" w:lastColumn="0" w:noHBand="0" w:noVBand="1"/>
      </w:tblPr>
      <w:tblGrid>
        <w:gridCol w:w="4503"/>
        <w:gridCol w:w="1984"/>
        <w:gridCol w:w="1843"/>
        <w:gridCol w:w="1864"/>
      </w:tblGrid>
      <w:tr w:rsidR="00C763D8" w:rsidRPr="00C24F95" w14:paraId="24B1F01F" w14:textId="77777777" w:rsidTr="00F423A2">
        <w:trPr>
          <w:trHeight w:val="1131"/>
        </w:trPr>
        <w:tc>
          <w:tcPr>
            <w:tcW w:w="4503" w:type="dxa"/>
          </w:tcPr>
          <w:p w14:paraId="711ABD8E" w14:textId="77777777" w:rsidR="00C763D8" w:rsidRPr="00C24F95" w:rsidRDefault="00C763D8" w:rsidP="00F423A2">
            <w:pPr>
              <w:spacing w:line="240" w:lineRule="auto"/>
              <w:contextualSpacing/>
              <w:jc w:val="center"/>
              <w:rPr>
                <w:rFonts w:cs="Arial"/>
                <w:b/>
              </w:rPr>
            </w:pPr>
            <w:r w:rsidRPr="00C24F95">
              <w:rPr>
                <w:rFonts w:cs="Arial"/>
                <w:b/>
              </w:rPr>
              <w:t>Educational objective</w:t>
            </w:r>
          </w:p>
          <w:p w14:paraId="29E6D8BD" w14:textId="77777777" w:rsidR="00C763D8" w:rsidRPr="00C24F95" w:rsidRDefault="00C763D8" w:rsidP="00F423A2">
            <w:pPr>
              <w:spacing w:line="240" w:lineRule="auto"/>
              <w:contextualSpacing/>
              <w:jc w:val="center"/>
              <w:rPr>
                <w:rFonts w:cs="Arial"/>
              </w:rPr>
            </w:pPr>
            <w:r w:rsidRPr="00C24F95">
              <w:rPr>
                <w:rFonts w:cs="Arial"/>
              </w:rPr>
              <w:t>SKILLS – TO BE DEMONSTRATED</w:t>
            </w:r>
          </w:p>
          <w:p w14:paraId="181590B9" w14:textId="77777777" w:rsidR="00C763D8" w:rsidRPr="00C24F95" w:rsidRDefault="00C763D8" w:rsidP="00F423A2">
            <w:pPr>
              <w:spacing w:line="240" w:lineRule="auto"/>
              <w:contextualSpacing/>
              <w:jc w:val="center"/>
              <w:rPr>
                <w:rFonts w:cs="Arial"/>
              </w:rPr>
            </w:pPr>
            <w:r w:rsidRPr="00C24F95">
              <w:rPr>
                <w:rFonts w:cs="Arial"/>
              </w:rPr>
              <w:t>On completion of training caregiver can demonstrate:</w:t>
            </w:r>
          </w:p>
        </w:tc>
        <w:tc>
          <w:tcPr>
            <w:tcW w:w="1984" w:type="dxa"/>
          </w:tcPr>
          <w:p w14:paraId="0E5DB651" w14:textId="77777777" w:rsidR="00C763D8" w:rsidRPr="00C24F95" w:rsidRDefault="00C763D8" w:rsidP="00F423A2">
            <w:pPr>
              <w:spacing w:line="240" w:lineRule="auto"/>
              <w:contextualSpacing/>
              <w:jc w:val="center"/>
              <w:rPr>
                <w:rFonts w:cs="Arial"/>
                <w:b/>
              </w:rPr>
            </w:pPr>
            <w:r w:rsidRPr="00C24F95">
              <w:rPr>
                <w:rFonts w:cs="Arial"/>
                <w:b/>
              </w:rPr>
              <w:t>Skill demonstrated to caregiver/patient</w:t>
            </w:r>
          </w:p>
          <w:p w14:paraId="3C28023D" w14:textId="77777777" w:rsidR="00C763D8" w:rsidRPr="00C24F95" w:rsidRDefault="00C763D8" w:rsidP="00F423A2">
            <w:pPr>
              <w:spacing w:line="240" w:lineRule="auto"/>
              <w:contextualSpacing/>
              <w:jc w:val="center"/>
              <w:rPr>
                <w:rFonts w:cs="Arial"/>
                <w:sz w:val="18"/>
                <w:szCs w:val="18"/>
              </w:rPr>
            </w:pPr>
            <w:r w:rsidRPr="00C24F95">
              <w:rPr>
                <w:rFonts w:cs="Arial"/>
                <w:sz w:val="18"/>
                <w:szCs w:val="18"/>
              </w:rPr>
              <w:t>(Check and initial)</w:t>
            </w:r>
          </w:p>
        </w:tc>
        <w:tc>
          <w:tcPr>
            <w:tcW w:w="1843" w:type="dxa"/>
          </w:tcPr>
          <w:p w14:paraId="65EABC91" w14:textId="77777777" w:rsidR="00C763D8" w:rsidRPr="00C24F95" w:rsidRDefault="00C763D8" w:rsidP="00F423A2">
            <w:pPr>
              <w:spacing w:line="240" w:lineRule="auto"/>
              <w:contextualSpacing/>
              <w:jc w:val="center"/>
              <w:rPr>
                <w:rFonts w:cs="Arial"/>
                <w:b/>
              </w:rPr>
            </w:pPr>
            <w:r w:rsidRPr="00C24F95">
              <w:rPr>
                <w:rFonts w:cs="Arial"/>
                <w:b/>
              </w:rPr>
              <w:t>Caregiver/patient can demonstrate skill to nurse.</w:t>
            </w:r>
          </w:p>
          <w:p w14:paraId="795101C8" w14:textId="77777777" w:rsidR="00C763D8" w:rsidRPr="00C24F95" w:rsidRDefault="00C763D8" w:rsidP="00F423A2">
            <w:pPr>
              <w:spacing w:line="240" w:lineRule="auto"/>
              <w:contextualSpacing/>
              <w:jc w:val="center"/>
              <w:rPr>
                <w:rFonts w:cs="Arial"/>
                <w:sz w:val="18"/>
                <w:szCs w:val="18"/>
              </w:rPr>
            </w:pPr>
            <w:r w:rsidRPr="00C24F95">
              <w:rPr>
                <w:rFonts w:cs="Arial"/>
                <w:sz w:val="18"/>
                <w:szCs w:val="18"/>
              </w:rPr>
              <w:t>(Check and initial)</w:t>
            </w:r>
          </w:p>
        </w:tc>
        <w:tc>
          <w:tcPr>
            <w:tcW w:w="1864" w:type="dxa"/>
          </w:tcPr>
          <w:p w14:paraId="33BE4035" w14:textId="77777777" w:rsidR="00C763D8" w:rsidRPr="00C24F95" w:rsidRDefault="00C763D8" w:rsidP="00F423A2">
            <w:pPr>
              <w:spacing w:line="240" w:lineRule="auto"/>
              <w:contextualSpacing/>
              <w:jc w:val="center"/>
              <w:rPr>
                <w:rFonts w:cs="Arial"/>
                <w:b/>
              </w:rPr>
            </w:pPr>
            <w:r w:rsidRPr="00C24F95">
              <w:rPr>
                <w:rFonts w:cs="Arial"/>
                <w:b/>
              </w:rPr>
              <w:t>Comments</w:t>
            </w:r>
          </w:p>
        </w:tc>
      </w:tr>
      <w:tr w:rsidR="0029222C" w:rsidRPr="00C24F95" w14:paraId="63FBCD6E" w14:textId="77777777" w:rsidTr="00F423A2">
        <w:trPr>
          <w:trHeight w:val="454"/>
        </w:trPr>
        <w:tc>
          <w:tcPr>
            <w:tcW w:w="4503" w:type="dxa"/>
          </w:tcPr>
          <w:p w14:paraId="182F870F" w14:textId="4E04ECB2" w:rsidR="0029222C" w:rsidRPr="00C24F95" w:rsidRDefault="0029222C" w:rsidP="00F423A2">
            <w:pPr>
              <w:pStyle w:val="ListParagraph"/>
              <w:numPr>
                <w:ilvl w:val="0"/>
                <w:numId w:val="146"/>
              </w:numPr>
              <w:spacing w:after="0" w:line="240" w:lineRule="auto"/>
              <w:rPr>
                <w:rFonts w:cs="Arial"/>
              </w:rPr>
            </w:pPr>
            <w:r>
              <w:rPr>
                <w:rFonts w:cs="Arial"/>
              </w:rPr>
              <w:t>Handwashing</w:t>
            </w:r>
          </w:p>
        </w:tc>
        <w:tc>
          <w:tcPr>
            <w:tcW w:w="1984" w:type="dxa"/>
          </w:tcPr>
          <w:p w14:paraId="725CFF7F" w14:textId="77777777" w:rsidR="0029222C" w:rsidRPr="00C24F95" w:rsidRDefault="0029222C" w:rsidP="00F423A2">
            <w:pPr>
              <w:rPr>
                <w:rFonts w:cs="Arial"/>
              </w:rPr>
            </w:pPr>
          </w:p>
        </w:tc>
        <w:tc>
          <w:tcPr>
            <w:tcW w:w="1843" w:type="dxa"/>
          </w:tcPr>
          <w:p w14:paraId="74C29C0D" w14:textId="77777777" w:rsidR="0029222C" w:rsidRPr="00C24F95" w:rsidRDefault="0029222C" w:rsidP="00F423A2">
            <w:pPr>
              <w:rPr>
                <w:rFonts w:cs="Arial"/>
              </w:rPr>
            </w:pPr>
          </w:p>
        </w:tc>
        <w:tc>
          <w:tcPr>
            <w:tcW w:w="1864" w:type="dxa"/>
          </w:tcPr>
          <w:p w14:paraId="68E994BC" w14:textId="77777777" w:rsidR="0029222C" w:rsidRPr="00C24F95" w:rsidRDefault="0029222C" w:rsidP="00F423A2">
            <w:pPr>
              <w:rPr>
                <w:rFonts w:cs="Arial"/>
              </w:rPr>
            </w:pPr>
          </w:p>
        </w:tc>
      </w:tr>
      <w:tr w:rsidR="00C763D8" w:rsidRPr="00C24F95" w14:paraId="68D7C3E7" w14:textId="77777777" w:rsidTr="00F423A2">
        <w:trPr>
          <w:trHeight w:val="454"/>
        </w:trPr>
        <w:tc>
          <w:tcPr>
            <w:tcW w:w="4503" w:type="dxa"/>
          </w:tcPr>
          <w:p w14:paraId="595597F2" w14:textId="77777777" w:rsidR="00C763D8" w:rsidRPr="00C24F95" w:rsidRDefault="00C763D8" w:rsidP="00F423A2">
            <w:pPr>
              <w:pStyle w:val="ListParagraph"/>
              <w:numPr>
                <w:ilvl w:val="0"/>
                <w:numId w:val="146"/>
              </w:numPr>
              <w:spacing w:after="0" w:line="240" w:lineRule="auto"/>
              <w:rPr>
                <w:rFonts w:cs="Arial"/>
              </w:rPr>
            </w:pPr>
            <w:r w:rsidRPr="00C24F95">
              <w:rPr>
                <w:rFonts w:cs="Arial"/>
              </w:rPr>
              <w:t xml:space="preserve"> </w:t>
            </w:r>
            <w:r>
              <w:rPr>
                <w:rFonts w:cs="Arial"/>
              </w:rPr>
              <w:t>Preparation of equipment/supplies</w:t>
            </w:r>
          </w:p>
        </w:tc>
        <w:tc>
          <w:tcPr>
            <w:tcW w:w="1984" w:type="dxa"/>
          </w:tcPr>
          <w:p w14:paraId="43B31214" w14:textId="77777777" w:rsidR="00C763D8" w:rsidRPr="00C24F95" w:rsidRDefault="00C763D8" w:rsidP="00F423A2">
            <w:pPr>
              <w:rPr>
                <w:rFonts w:cs="Arial"/>
              </w:rPr>
            </w:pPr>
          </w:p>
        </w:tc>
        <w:tc>
          <w:tcPr>
            <w:tcW w:w="1843" w:type="dxa"/>
          </w:tcPr>
          <w:p w14:paraId="47C96A13" w14:textId="77777777" w:rsidR="00C763D8" w:rsidRPr="00C24F95" w:rsidRDefault="00C763D8" w:rsidP="00F423A2">
            <w:pPr>
              <w:rPr>
                <w:rFonts w:cs="Arial"/>
              </w:rPr>
            </w:pPr>
          </w:p>
        </w:tc>
        <w:tc>
          <w:tcPr>
            <w:tcW w:w="1864" w:type="dxa"/>
          </w:tcPr>
          <w:p w14:paraId="14F72875" w14:textId="77777777" w:rsidR="00C763D8" w:rsidRPr="00C24F95" w:rsidRDefault="00C763D8" w:rsidP="00F423A2">
            <w:pPr>
              <w:rPr>
                <w:rFonts w:cs="Arial"/>
              </w:rPr>
            </w:pPr>
          </w:p>
        </w:tc>
      </w:tr>
      <w:tr w:rsidR="00C763D8" w:rsidRPr="00C24F95" w14:paraId="083C7579" w14:textId="77777777" w:rsidTr="00F423A2">
        <w:trPr>
          <w:trHeight w:val="454"/>
        </w:trPr>
        <w:tc>
          <w:tcPr>
            <w:tcW w:w="4503" w:type="dxa"/>
          </w:tcPr>
          <w:p w14:paraId="388365FC" w14:textId="77777777" w:rsidR="00C763D8" w:rsidRPr="00C24F95" w:rsidRDefault="00C763D8" w:rsidP="00F423A2">
            <w:pPr>
              <w:pStyle w:val="ListParagraph"/>
              <w:numPr>
                <w:ilvl w:val="0"/>
                <w:numId w:val="146"/>
              </w:numPr>
              <w:spacing w:after="0" w:line="240" w:lineRule="auto"/>
              <w:rPr>
                <w:rFonts w:cs="Arial"/>
              </w:rPr>
            </w:pPr>
            <w:r w:rsidRPr="00C24F95">
              <w:rPr>
                <w:rFonts w:cs="Arial"/>
              </w:rPr>
              <w:t>Aseptic technique</w:t>
            </w:r>
            <w:r>
              <w:rPr>
                <w:rFonts w:cs="Arial"/>
              </w:rPr>
              <w:t xml:space="preserve"> non- touch technique</w:t>
            </w:r>
          </w:p>
        </w:tc>
        <w:tc>
          <w:tcPr>
            <w:tcW w:w="1984" w:type="dxa"/>
          </w:tcPr>
          <w:p w14:paraId="23EC520F" w14:textId="77777777" w:rsidR="00C763D8" w:rsidRPr="00C24F95" w:rsidRDefault="00C763D8" w:rsidP="00F423A2">
            <w:pPr>
              <w:rPr>
                <w:rFonts w:cs="Arial"/>
              </w:rPr>
            </w:pPr>
          </w:p>
        </w:tc>
        <w:tc>
          <w:tcPr>
            <w:tcW w:w="1843" w:type="dxa"/>
          </w:tcPr>
          <w:p w14:paraId="3C14D74D" w14:textId="77777777" w:rsidR="00C763D8" w:rsidRPr="00C24F95" w:rsidRDefault="00C763D8" w:rsidP="00F423A2">
            <w:pPr>
              <w:rPr>
                <w:rFonts w:cs="Arial"/>
              </w:rPr>
            </w:pPr>
          </w:p>
        </w:tc>
        <w:tc>
          <w:tcPr>
            <w:tcW w:w="1864" w:type="dxa"/>
          </w:tcPr>
          <w:p w14:paraId="06947440" w14:textId="77777777" w:rsidR="00C763D8" w:rsidRPr="00C24F95" w:rsidRDefault="00C763D8" w:rsidP="00F423A2">
            <w:pPr>
              <w:rPr>
                <w:rFonts w:cs="Arial"/>
              </w:rPr>
            </w:pPr>
          </w:p>
        </w:tc>
      </w:tr>
      <w:tr w:rsidR="00C763D8" w:rsidRPr="00C24F95" w14:paraId="4F045485" w14:textId="77777777" w:rsidTr="00F423A2">
        <w:trPr>
          <w:trHeight w:val="454"/>
        </w:trPr>
        <w:tc>
          <w:tcPr>
            <w:tcW w:w="4503" w:type="dxa"/>
          </w:tcPr>
          <w:p w14:paraId="12735B9B" w14:textId="77777777" w:rsidR="00C763D8" w:rsidRPr="00C24F95" w:rsidRDefault="00C763D8" w:rsidP="00F423A2">
            <w:pPr>
              <w:pStyle w:val="ListParagraph"/>
              <w:numPr>
                <w:ilvl w:val="0"/>
                <w:numId w:val="146"/>
              </w:numPr>
              <w:spacing w:after="0" w:line="240" w:lineRule="auto"/>
              <w:rPr>
                <w:rFonts w:cs="Arial"/>
              </w:rPr>
            </w:pPr>
            <w:r w:rsidRPr="00C24F95">
              <w:rPr>
                <w:rFonts w:cs="Arial"/>
              </w:rPr>
              <w:t>Reconstitution of factor concentrate</w:t>
            </w:r>
          </w:p>
        </w:tc>
        <w:tc>
          <w:tcPr>
            <w:tcW w:w="1984" w:type="dxa"/>
          </w:tcPr>
          <w:p w14:paraId="6E8E0912" w14:textId="77777777" w:rsidR="00C763D8" w:rsidRPr="00C24F95" w:rsidRDefault="00C763D8" w:rsidP="00F423A2">
            <w:pPr>
              <w:rPr>
                <w:rFonts w:cs="Arial"/>
              </w:rPr>
            </w:pPr>
          </w:p>
        </w:tc>
        <w:tc>
          <w:tcPr>
            <w:tcW w:w="1843" w:type="dxa"/>
          </w:tcPr>
          <w:p w14:paraId="59FEE77B" w14:textId="77777777" w:rsidR="00C763D8" w:rsidRPr="00C24F95" w:rsidRDefault="00C763D8" w:rsidP="00F423A2">
            <w:pPr>
              <w:rPr>
                <w:rFonts w:cs="Arial"/>
              </w:rPr>
            </w:pPr>
          </w:p>
        </w:tc>
        <w:tc>
          <w:tcPr>
            <w:tcW w:w="1864" w:type="dxa"/>
          </w:tcPr>
          <w:p w14:paraId="230341E9" w14:textId="77777777" w:rsidR="00C763D8" w:rsidRPr="00C24F95" w:rsidRDefault="00C763D8" w:rsidP="00F423A2">
            <w:pPr>
              <w:rPr>
                <w:rFonts w:cs="Arial"/>
              </w:rPr>
            </w:pPr>
          </w:p>
        </w:tc>
      </w:tr>
      <w:tr w:rsidR="00C763D8" w:rsidRPr="00C24F95" w14:paraId="0D2E0DFE" w14:textId="77777777" w:rsidTr="00F423A2">
        <w:trPr>
          <w:trHeight w:val="454"/>
        </w:trPr>
        <w:tc>
          <w:tcPr>
            <w:tcW w:w="4503" w:type="dxa"/>
          </w:tcPr>
          <w:p w14:paraId="742B5A17" w14:textId="77777777" w:rsidR="00C763D8" w:rsidRPr="00C24F95" w:rsidRDefault="00C763D8" w:rsidP="00F423A2">
            <w:pPr>
              <w:pStyle w:val="ListParagraph"/>
              <w:numPr>
                <w:ilvl w:val="0"/>
                <w:numId w:val="146"/>
              </w:numPr>
              <w:spacing w:after="0" w:line="240" w:lineRule="auto"/>
              <w:rPr>
                <w:rFonts w:cs="Arial"/>
              </w:rPr>
            </w:pPr>
            <w:r>
              <w:rPr>
                <w:rFonts w:cs="Arial"/>
              </w:rPr>
              <w:t>Withdrawal of factor concentrate from vial and priming of butterfly needle/gripper needle</w:t>
            </w:r>
          </w:p>
        </w:tc>
        <w:tc>
          <w:tcPr>
            <w:tcW w:w="1984" w:type="dxa"/>
          </w:tcPr>
          <w:p w14:paraId="3E2C1426" w14:textId="77777777" w:rsidR="00C763D8" w:rsidRPr="00C24F95" w:rsidRDefault="00C763D8" w:rsidP="00F423A2">
            <w:pPr>
              <w:rPr>
                <w:rFonts w:cs="Arial"/>
              </w:rPr>
            </w:pPr>
          </w:p>
        </w:tc>
        <w:tc>
          <w:tcPr>
            <w:tcW w:w="1843" w:type="dxa"/>
          </w:tcPr>
          <w:p w14:paraId="3C0DCFF2" w14:textId="77777777" w:rsidR="00C763D8" w:rsidRPr="00C24F95" w:rsidRDefault="00C763D8" w:rsidP="00F423A2">
            <w:pPr>
              <w:rPr>
                <w:rFonts w:cs="Arial"/>
              </w:rPr>
            </w:pPr>
          </w:p>
        </w:tc>
        <w:tc>
          <w:tcPr>
            <w:tcW w:w="1864" w:type="dxa"/>
          </w:tcPr>
          <w:p w14:paraId="78EF3E18" w14:textId="77777777" w:rsidR="00C763D8" w:rsidRPr="00C24F95" w:rsidRDefault="00C763D8" w:rsidP="00F423A2">
            <w:pPr>
              <w:rPr>
                <w:rFonts w:cs="Arial"/>
              </w:rPr>
            </w:pPr>
          </w:p>
        </w:tc>
      </w:tr>
      <w:tr w:rsidR="00C763D8" w:rsidRPr="00C24F95" w14:paraId="7C85AC00" w14:textId="77777777" w:rsidTr="00F423A2">
        <w:trPr>
          <w:trHeight w:val="454"/>
        </w:trPr>
        <w:tc>
          <w:tcPr>
            <w:tcW w:w="4503" w:type="dxa"/>
          </w:tcPr>
          <w:p w14:paraId="3ADB72B6" w14:textId="77777777" w:rsidR="00C763D8" w:rsidRPr="00C24F95" w:rsidRDefault="00C763D8" w:rsidP="00F423A2">
            <w:pPr>
              <w:pStyle w:val="ListParagraph"/>
              <w:numPr>
                <w:ilvl w:val="0"/>
                <w:numId w:val="146"/>
              </w:numPr>
              <w:spacing w:after="0" w:line="240" w:lineRule="auto"/>
              <w:rPr>
                <w:rFonts w:cs="Arial"/>
              </w:rPr>
            </w:pPr>
            <w:r>
              <w:rPr>
                <w:rFonts w:cs="Arial"/>
              </w:rPr>
              <w:t>Cleaning access site</w:t>
            </w:r>
          </w:p>
        </w:tc>
        <w:tc>
          <w:tcPr>
            <w:tcW w:w="1984" w:type="dxa"/>
          </w:tcPr>
          <w:p w14:paraId="0FCC74C1" w14:textId="77777777" w:rsidR="00C763D8" w:rsidRPr="00C24F95" w:rsidRDefault="00C763D8" w:rsidP="00F423A2">
            <w:pPr>
              <w:rPr>
                <w:rFonts w:cs="Arial"/>
              </w:rPr>
            </w:pPr>
          </w:p>
        </w:tc>
        <w:tc>
          <w:tcPr>
            <w:tcW w:w="1843" w:type="dxa"/>
          </w:tcPr>
          <w:p w14:paraId="31A7D247" w14:textId="77777777" w:rsidR="00C763D8" w:rsidRPr="00C24F95" w:rsidRDefault="00C763D8" w:rsidP="00F423A2">
            <w:pPr>
              <w:rPr>
                <w:rFonts w:cs="Arial"/>
              </w:rPr>
            </w:pPr>
          </w:p>
        </w:tc>
        <w:tc>
          <w:tcPr>
            <w:tcW w:w="1864" w:type="dxa"/>
          </w:tcPr>
          <w:p w14:paraId="0E3AB02F" w14:textId="77777777" w:rsidR="00C763D8" w:rsidRPr="00C24F95" w:rsidRDefault="00C763D8" w:rsidP="00F423A2">
            <w:pPr>
              <w:rPr>
                <w:rFonts w:cs="Arial"/>
              </w:rPr>
            </w:pPr>
          </w:p>
        </w:tc>
      </w:tr>
      <w:tr w:rsidR="00C763D8" w:rsidRPr="00C24F95" w14:paraId="248F36B9" w14:textId="77777777" w:rsidTr="00F423A2">
        <w:trPr>
          <w:trHeight w:val="454"/>
        </w:trPr>
        <w:tc>
          <w:tcPr>
            <w:tcW w:w="4503" w:type="dxa"/>
          </w:tcPr>
          <w:p w14:paraId="2F246D4B" w14:textId="77777777" w:rsidR="00C763D8" w:rsidRPr="00B126ED" w:rsidRDefault="00C763D8" w:rsidP="00F423A2">
            <w:pPr>
              <w:pStyle w:val="ListParagraph"/>
              <w:numPr>
                <w:ilvl w:val="0"/>
                <w:numId w:val="146"/>
              </w:numPr>
              <w:spacing w:after="0" w:line="240" w:lineRule="auto"/>
              <w:rPr>
                <w:rFonts w:cs="Arial"/>
              </w:rPr>
            </w:pPr>
            <w:r>
              <w:rPr>
                <w:rFonts w:cs="Arial"/>
              </w:rPr>
              <w:t xml:space="preserve">Performing </w:t>
            </w:r>
            <w:proofErr w:type="spellStart"/>
            <w:r>
              <w:rPr>
                <w:rFonts w:cs="Arial"/>
              </w:rPr>
              <w:t>venepuncture</w:t>
            </w:r>
            <w:proofErr w:type="spellEnd"/>
            <w:r>
              <w:rPr>
                <w:rFonts w:cs="Arial"/>
              </w:rPr>
              <w:t>/insertion of Gripper needle</w:t>
            </w:r>
          </w:p>
        </w:tc>
        <w:tc>
          <w:tcPr>
            <w:tcW w:w="1984" w:type="dxa"/>
          </w:tcPr>
          <w:p w14:paraId="2381A24D" w14:textId="77777777" w:rsidR="00C763D8" w:rsidRPr="00C24F95" w:rsidRDefault="00C763D8" w:rsidP="00F423A2">
            <w:pPr>
              <w:rPr>
                <w:rFonts w:cs="Arial"/>
              </w:rPr>
            </w:pPr>
          </w:p>
        </w:tc>
        <w:tc>
          <w:tcPr>
            <w:tcW w:w="1843" w:type="dxa"/>
          </w:tcPr>
          <w:p w14:paraId="3F3C2576" w14:textId="77777777" w:rsidR="00C763D8" w:rsidRPr="00C24F95" w:rsidRDefault="00C763D8" w:rsidP="00F423A2">
            <w:pPr>
              <w:rPr>
                <w:rFonts w:cs="Arial"/>
              </w:rPr>
            </w:pPr>
          </w:p>
        </w:tc>
        <w:tc>
          <w:tcPr>
            <w:tcW w:w="1864" w:type="dxa"/>
          </w:tcPr>
          <w:p w14:paraId="0175F045" w14:textId="77777777" w:rsidR="00C763D8" w:rsidRPr="00C24F95" w:rsidRDefault="00C763D8" w:rsidP="00F423A2">
            <w:pPr>
              <w:rPr>
                <w:rFonts w:cs="Arial"/>
              </w:rPr>
            </w:pPr>
          </w:p>
        </w:tc>
      </w:tr>
      <w:tr w:rsidR="00C763D8" w:rsidRPr="00C24F95" w14:paraId="484FFE96" w14:textId="77777777" w:rsidTr="00F423A2">
        <w:trPr>
          <w:trHeight w:val="454"/>
        </w:trPr>
        <w:tc>
          <w:tcPr>
            <w:tcW w:w="4503" w:type="dxa"/>
          </w:tcPr>
          <w:p w14:paraId="25331EC4" w14:textId="77777777" w:rsidR="00C763D8" w:rsidRPr="00DE11B1" w:rsidRDefault="00C763D8" w:rsidP="00F423A2">
            <w:pPr>
              <w:pStyle w:val="ListParagraph"/>
              <w:numPr>
                <w:ilvl w:val="0"/>
                <w:numId w:val="146"/>
              </w:numPr>
              <w:spacing w:after="0" w:line="240" w:lineRule="auto"/>
              <w:rPr>
                <w:rFonts w:cs="Arial"/>
              </w:rPr>
            </w:pPr>
            <w:r>
              <w:rPr>
                <w:rFonts w:cs="Arial"/>
              </w:rPr>
              <w:t>Administration of factor ( +/- normal saline and heparin with Gripper needle)</w:t>
            </w:r>
          </w:p>
        </w:tc>
        <w:tc>
          <w:tcPr>
            <w:tcW w:w="1984" w:type="dxa"/>
          </w:tcPr>
          <w:p w14:paraId="35301617" w14:textId="77777777" w:rsidR="00C763D8" w:rsidRPr="00C24F95" w:rsidRDefault="00C763D8" w:rsidP="00F423A2">
            <w:pPr>
              <w:rPr>
                <w:rFonts w:cs="Arial"/>
              </w:rPr>
            </w:pPr>
          </w:p>
        </w:tc>
        <w:tc>
          <w:tcPr>
            <w:tcW w:w="1843" w:type="dxa"/>
          </w:tcPr>
          <w:p w14:paraId="10CC3A20" w14:textId="77777777" w:rsidR="00C763D8" w:rsidRPr="00C24F95" w:rsidRDefault="00C763D8" w:rsidP="00F423A2">
            <w:pPr>
              <w:rPr>
                <w:rFonts w:cs="Arial"/>
              </w:rPr>
            </w:pPr>
          </w:p>
        </w:tc>
        <w:tc>
          <w:tcPr>
            <w:tcW w:w="1864" w:type="dxa"/>
          </w:tcPr>
          <w:p w14:paraId="05DE9D95" w14:textId="77777777" w:rsidR="00C763D8" w:rsidRPr="00C24F95" w:rsidRDefault="00C763D8" w:rsidP="00F423A2">
            <w:pPr>
              <w:rPr>
                <w:rFonts w:cs="Arial"/>
              </w:rPr>
            </w:pPr>
          </w:p>
        </w:tc>
      </w:tr>
      <w:tr w:rsidR="00C763D8" w:rsidRPr="00C24F95" w14:paraId="7A4F2566" w14:textId="77777777" w:rsidTr="00F423A2">
        <w:trPr>
          <w:trHeight w:val="454"/>
        </w:trPr>
        <w:tc>
          <w:tcPr>
            <w:tcW w:w="4503" w:type="dxa"/>
          </w:tcPr>
          <w:p w14:paraId="3FE68B15" w14:textId="77777777" w:rsidR="00C763D8" w:rsidRPr="00DE11B1" w:rsidRDefault="00C763D8" w:rsidP="00F423A2">
            <w:pPr>
              <w:pStyle w:val="ListParagraph"/>
              <w:numPr>
                <w:ilvl w:val="0"/>
                <w:numId w:val="146"/>
              </w:numPr>
              <w:spacing w:after="0" w:line="240" w:lineRule="auto"/>
              <w:rPr>
                <w:rFonts w:cs="Arial"/>
              </w:rPr>
            </w:pPr>
            <w:r>
              <w:rPr>
                <w:rFonts w:cs="Arial"/>
              </w:rPr>
              <w:t>Correct  withdrawal of needle</w:t>
            </w:r>
          </w:p>
        </w:tc>
        <w:tc>
          <w:tcPr>
            <w:tcW w:w="1984" w:type="dxa"/>
          </w:tcPr>
          <w:p w14:paraId="0A728AD6" w14:textId="67056F59" w:rsidR="00C763D8" w:rsidRPr="00C24F95" w:rsidRDefault="00C763D8" w:rsidP="00F423A2">
            <w:pPr>
              <w:rPr>
                <w:rFonts w:cs="Arial"/>
              </w:rPr>
            </w:pPr>
          </w:p>
        </w:tc>
        <w:tc>
          <w:tcPr>
            <w:tcW w:w="1843" w:type="dxa"/>
          </w:tcPr>
          <w:p w14:paraId="6744DDED" w14:textId="77777777" w:rsidR="00C763D8" w:rsidRPr="00C24F95" w:rsidRDefault="00C763D8" w:rsidP="00F423A2">
            <w:pPr>
              <w:rPr>
                <w:rFonts w:cs="Arial"/>
              </w:rPr>
            </w:pPr>
          </w:p>
        </w:tc>
        <w:tc>
          <w:tcPr>
            <w:tcW w:w="1864" w:type="dxa"/>
          </w:tcPr>
          <w:p w14:paraId="5802B10D" w14:textId="77777777" w:rsidR="00C763D8" w:rsidRPr="00C24F95" w:rsidRDefault="00C763D8" w:rsidP="00F423A2">
            <w:pPr>
              <w:rPr>
                <w:rFonts w:cs="Arial"/>
              </w:rPr>
            </w:pPr>
          </w:p>
        </w:tc>
      </w:tr>
      <w:tr w:rsidR="00C763D8" w:rsidRPr="00C24F95" w14:paraId="4E59AA89" w14:textId="77777777" w:rsidTr="00F423A2">
        <w:trPr>
          <w:trHeight w:val="454"/>
        </w:trPr>
        <w:tc>
          <w:tcPr>
            <w:tcW w:w="4503" w:type="dxa"/>
          </w:tcPr>
          <w:p w14:paraId="495AA68D" w14:textId="77777777" w:rsidR="00C763D8" w:rsidRPr="00DE11B1" w:rsidRDefault="00C763D8" w:rsidP="00F423A2">
            <w:pPr>
              <w:pStyle w:val="ListParagraph"/>
              <w:numPr>
                <w:ilvl w:val="0"/>
                <w:numId w:val="146"/>
              </w:numPr>
              <w:spacing w:after="0" w:line="240" w:lineRule="auto"/>
              <w:rPr>
                <w:rFonts w:cs="Arial"/>
              </w:rPr>
            </w:pPr>
            <w:r>
              <w:rPr>
                <w:rFonts w:cs="Arial"/>
              </w:rPr>
              <w:t>Site care after access</w:t>
            </w:r>
          </w:p>
        </w:tc>
        <w:tc>
          <w:tcPr>
            <w:tcW w:w="1984" w:type="dxa"/>
          </w:tcPr>
          <w:p w14:paraId="35B449A9" w14:textId="77777777" w:rsidR="00C763D8" w:rsidRPr="00C24F95" w:rsidRDefault="00C763D8" w:rsidP="00F423A2">
            <w:pPr>
              <w:rPr>
                <w:rFonts w:cs="Arial"/>
              </w:rPr>
            </w:pPr>
          </w:p>
        </w:tc>
        <w:tc>
          <w:tcPr>
            <w:tcW w:w="1843" w:type="dxa"/>
          </w:tcPr>
          <w:p w14:paraId="607ABB73" w14:textId="77777777" w:rsidR="00C763D8" w:rsidRPr="00C24F95" w:rsidRDefault="00C763D8" w:rsidP="00F423A2">
            <w:pPr>
              <w:rPr>
                <w:rFonts w:cs="Arial"/>
              </w:rPr>
            </w:pPr>
          </w:p>
        </w:tc>
        <w:tc>
          <w:tcPr>
            <w:tcW w:w="1864" w:type="dxa"/>
          </w:tcPr>
          <w:p w14:paraId="5F76098F" w14:textId="77777777" w:rsidR="00C763D8" w:rsidRPr="00C24F95" w:rsidRDefault="00C763D8" w:rsidP="00F423A2">
            <w:pPr>
              <w:rPr>
                <w:rFonts w:cs="Arial"/>
              </w:rPr>
            </w:pPr>
          </w:p>
        </w:tc>
      </w:tr>
      <w:tr w:rsidR="00C763D8" w:rsidRPr="00C24F95" w14:paraId="6B8C45D0" w14:textId="77777777" w:rsidTr="00F423A2">
        <w:trPr>
          <w:trHeight w:val="454"/>
        </w:trPr>
        <w:tc>
          <w:tcPr>
            <w:tcW w:w="4503" w:type="dxa"/>
          </w:tcPr>
          <w:p w14:paraId="60F01FB6" w14:textId="77777777" w:rsidR="00C763D8" w:rsidRPr="00DE11B1" w:rsidRDefault="00C763D8" w:rsidP="00F423A2">
            <w:pPr>
              <w:pStyle w:val="ListParagraph"/>
              <w:numPr>
                <w:ilvl w:val="0"/>
                <w:numId w:val="146"/>
              </w:numPr>
              <w:spacing w:after="0" w:line="240" w:lineRule="auto"/>
              <w:rPr>
                <w:rFonts w:cs="Arial"/>
              </w:rPr>
            </w:pPr>
            <w:r>
              <w:rPr>
                <w:rFonts w:cs="Arial"/>
              </w:rPr>
              <w:t>Disposal of sharps and other equipment</w:t>
            </w:r>
          </w:p>
        </w:tc>
        <w:tc>
          <w:tcPr>
            <w:tcW w:w="1984" w:type="dxa"/>
          </w:tcPr>
          <w:p w14:paraId="76FD7011" w14:textId="77777777" w:rsidR="00C763D8" w:rsidRPr="00C24F95" w:rsidRDefault="00C763D8" w:rsidP="00F423A2">
            <w:pPr>
              <w:rPr>
                <w:rFonts w:cs="Arial"/>
              </w:rPr>
            </w:pPr>
          </w:p>
        </w:tc>
        <w:tc>
          <w:tcPr>
            <w:tcW w:w="1843" w:type="dxa"/>
          </w:tcPr>
          <w:p w14:paraId="73C12C0A" w14:textId="77777777" w:rsidR="00C763D8" w:rsidRPr="00C24F95" w:rsidRDefault="00C763D8" w:rsidP="00F423A2">
            <w:pPr>
              <w:rPr>
                <w:rFonts w:cs="Arial"/>
              </w:rPr>
            </w:pPr>
          </w:p>
        </w:tc>
        <w:tc>
          <w:tcPr>
            <w:tcW w:w="1864" w:type="dxa"/>
          </w:tcPr>
          <w:p w14:paraId="54C3832D" w14:textId="77777777" w:rsidR="00C763D8" w:rsidRPr="00C24F95" w:rsidRDefault="00C763D8" w:rsidP="00F423A2">
            <w:pPr>
              <w:rPr>
                <w:rFonts w:cs="Arial"/>
              </w:rPr>
            </w:pPr>
          </w:p>
        </w:tc>
      </w:tr>
      <w:tr w:rsidR="00C763D8" w:rsidRPr="00C24F95" w14:paraId="7A54479D" w14:textId="77777777" w:rsidTr="00F423A2">
        <w:trPr>
          <w:trHeight w:val="454"/>
        </w:trPr>
        <w:tc>
          <w:tcPr>
            <w:tcW w:w="4503" w:type="dxa"/>
          </w:tcPr>
          <w:p w14:paraId="7F5F2F0D" w14:textId="77777777" w:rsidR="00C763D8" w:rsidRPr="00DE11B1" w:rsidRDefault="00C763D8" w:rsidP="00F423A2">
            <w:pPr>
              <w:pStyle w:val="ListParagraph"/>
              <w:numPr>
                <w:ilvl w:val="0"/>
                <w:numId w:val="146"/>
              </w:numPr>
              <w:spacing w:after="0" w:line="240" w:lineRule="auto"/>
              <w:rPr>
                <w:rFonts w:cs="Arial"/>
              </w:rPr>
            </w:pPr>
            <w:r>
              <w:rPr>
                <w:rFonts w:cs="Arial"/>
              </w:rPr>
              <w:t>Appropriate documentation</w:t>
            </w:r>
          </w:p>
        </w:tc>
        <w:tc>
          <w:tcPr>
            <w:tcW w:w="1984" w:type="dxa"/>
          </w:tcPr>
          <w:p w14:paraId="019CF48C" w14:textId="77777777" w:rsidR="00C763D8" w:rsidRPr="00C24F95" w:rsidRDefault="00C763D8" w:rsidP="00F423A2">
            <w:pPr>
              <w:rPr>
                <w:rFonts w:cs="Arial"/>
              </w:rPr>
            </w:pPr>
          </w:p>
        </w:tc>
        <w:tc>
          <w:tcPr>
            <w:tcW w:w="1843" w:type="dxa"/>
          </w:tcPr>
          <w:p w14:paraId="7D5E44D8" w14:textId="77777777" w:rsidR="00C763D8" w:rsidRPr="00C24F95" w:rsidRDefault="00C763D8" w:rsidP="00F423A2">
            <w:pPr>
              <w:rPr>
                <w:rFonts w:cs="Arial"/>
              </w:rPr>
            </w:pPr>
          </w:p>
        </w:tc>
        <w:tc>
          <w:tcPr>
            <w:tcW w:w="1864" w:type="dxa"/>
          </w:tcPr>
          <w:p w14:paraId="24841632" w14:textId="77777777" w:rsidR="00C763D8" w:rsidRPr="00C24F95" w:rsidRDefault="00C763D8" w:rsidP="00F423A2">
            <w:pPr>
              <w:rPr>
                <w:rFonts w:cs="Arial"/>
              </w:rPr>
            </w:pPr>
          </w:p>
        </w:tc>
      </w:tr>
      <w:tr w:rsidR="00C763D8" w:rsidRPr="00C24F95" w14:paraId="7C2CC24C" w14:textId="77777777" w:rsidTr="00F423A2">
        <w:trPr>
          <w:trHeight w:val="454"/>
        </w:trPr>
        <w:tc>
          <w:tcPr>
            <w:tcW w:w="4503" w:type="dxa"/>
          </w:tcPr>
          <w:p w14:paraId="0E4C4EDE" w14:textId="77777777" w:rsidR="00C763D8" w:rsidRPr="002E48C9" w:rsidRDefault="00C763D8" w:rsidP="00F423A2">
            <w:pPr>
              <w:pStyle w:val="ListParagraph"/>
              <w:numPr>
                <w:ilvl w:val="0"/>
                <w:numId w:val="146"/>
              </w:numPr>
              <w:spacing w:after="0" w:line="240" w:lineRule="auto"/>
              <w:rPr>
                <w:rFonts w:cs="Arial"/>
              </w:rPr>
            </w:pPr>
            <w:r w:rsidRPr="002E48C9">
              <w:rPr>
                <w:rFonts w:cs="Arial"/>
              </w:rPr>
              <w:t>What to do if you do not get access first time</w:t>
            </w:r>
          </w:p>
        </w:tc>
        <w:tc>
          <w:tcPr>
            <w:tcW w:w="1984" w:type="dxa"/>
          </w:tcPr>
          <w:p w14:paraId="207A65CE" w14:textId="77777777" w:rsidR="00C763D8" w:rsidRPr="00C24F95" w:rsidRDefault="00C763D8" w:rsidP="00F423A2">
            <w:pPr>
              <w:rPr>
                <w:rFonts w:cs="Arial"/>
              </w:rPr>
            </w:pPr>
          </w:p>
        </w:tc>
        <w:tc>
          <w:tcPr>
            <w:tcW w:w="1843" w:type="dxa"/>
          </w:tcPr>
          <w:p w14:paraId="12A04A6F" w14:textId="77777777" w:rsidR="00C763D8" w:rsidRPr="00C24F95" w:rsidRDefault="00C763D8" w:rsidP="00F423A2">
            <w:pPr>
              <w:rPr>
                <w:rFonts w:cs="Arial"/>
              </w:rPr>
            </w:pPr>
          </w:p>
        </w:tc>
        <w:tc>
          <w:tcPr>
            <w:tcW w:w="1864" w:type="dxa"/>
          </w:tcPr>
          <w:p w14:paraId="2A543973" w14:textId="77777777" w:rsidR="00C763D8" w:rsidRPr="00C24F95" w:rsidRDefault="00C763D8" w:rsidP="00F423A2">
            <w:pPr>
              <w:rPr>
                <w:rFonts w:cs="Arial"/>
              </w:rPr>
            </w:pPr>
          </w:p>
        </w:tc>
      </w:tr>
      <w:tr w:rsidR="00C763D8" w:rsidRPr="00C24F95" w14:paraId="2BF8DEDE" w14:textId="77777777" w:rsidTr="00F423A2">
        <w:trPr>
          <w:trHeight w:val="454"/>
        </w:trPr>
        <w:tc>
          <w:tcPr>
            <w:tcW w:w="4503" w:type="dxa"/>
          </w:tcPr>
          <w:p w14:paraId="5C26CF6D" w14:textId="77777777" w:rsidR="00C763D8" w:rsidRPr="00C24F95" w:rsidRDefault="00C763D8" w:rsidP="00F423A2">
            <w:pPr>
              <w:spacing w:line="240" w:lineRule="auto"/>
              <w:rPr>
                <w:rFonts w:eastAsiaTheme="majorEastAsia" w:cs="Arial"/>
                <w:i/>
                <w:iCs/>
                <w:color w:val="404040" w:themeColor="text1" w:themeTint="BF"/>
                <w:sz w:val="20"/>
                <w:szCs w:val="20"/>
                <w:lang w:val="en-GB"/>
              </w:rPr>
            </w:pPr>
            <w:r>
              <w:rPr>
                <w:rFonts w:cs="Arial"/>
              </w:rPr>
              <w:t xml:space="preserve">Additional Skills: To be determined by caregiver as specifically required. </w:t>
            </w:r>
          </w:p>
        </w:tc>
        <w:tc>
          <w:tcPr>
            <w:tcW w:w="1984" w:type="dxa"/>
          </w:tcPr>
          <w:p w14:paraId="57F05F24" w14:textId="77777777" w:rsidR="00C763D8" w:rsidRPr="00C24F95" w:rsidRDefault="00C763D8" w:rsidP="00F423A2">
            <w:pPr>
              <w:rPr>
                <w:rFonts w:cs="Arial"/>
              </w:rPr>
            </w:pPr>
          </w:p>
        </w:tc>
        <w:tc>
          <w:tcPr>
            <w:tcW w:w="1843" w:type="dxa"/>
          </w:tcPr>
          <w:p w14:paraId="3B7EBA0D" w14:textId="77777777" w:rsidR="00C763D8" w:rsidRPr="00C24F95" w:rsidRDefault="00C763D8" w:rsidP="00F423A2">
            <w:pPr>
              <w:rPr>
                <w:rFonts w:cs="Arial"/>
              </w:rPr>
            </w:pPr>
          </w:p>
        </w:tc>
        <w:tc>
          <w:tcPr>
            <w:tcW w:w="1864" w:type="dxa"/>
          </w:tcPr>
          <w:p w14:paraId="07B453A0" w14:textId="77777777" w:rsidR="00C763D8" w:rsidRPr="00C24F95" w:rsidRDefault="00C763D8" w:rsidP="00F423A2">
            <w:pPr>
              <w:rPr>
                <w:rFonts w:cs="Arial"/>
              </w:rPr>
            </w:pPr>
          </w:p>
        </w:tc>
      </w:tr>
      <w:tr w:rsidR="0029222C" w:rsidRPr="00C24F95" w14:paraId="2663B89D" w14:textId="77777777" w:rsidTr="00F423A2">
        <w:trPr>
          <w:trHeight w:val="454"/>
        </w:trPr>
        <w:tc>
          <w:tcPr>
            <w:tcW w:w="4503" w:type="dxa"/>
          </w:tcPr>
          <w:p w14:paraId="13663C76" w14:textId="77777777" w:rsidR="0029222C" w:rsidRPr="00C24F95" w:rsidRDefault="0029222C" w:rsidP="00F423A2">
            <w:pPr>
              <w:spacing w:line="240" w:lineRule="auto"/>
              <w:rPr>
                <w:rFonts w:cs="Arial"/>
                <w:sz w:val="24"/>
                <w:szCs w:val="24"/>
                <w:lang w:val="en-GB"/>
              </w:rPr>
            </w:pPr>
          </w:p>
        </w:tc>
        <w:tc>
          <w:tcPr>
            <w:tcW w:w="1984" w:type="dxa"/>
          </w:tcPr>
          <w:p w14:paraId="542A47E4" w14:textId="77777777" w:rsidR="0029222C" w:rsidRPr="00C24F95" w:rsidRDefault="0029222C" w:rsidP="00F423A2">
            <w:pPr>
              <w:spacing w:line="240" w:lineRule="auto"/>
              <w:rPr>
                <w:rFonts w:cs="Arial"/>
                <w:sz w:val="24"/>
                <w:szCs w:val="24"/>
                <w:lang w:val="en-GB"/>
              </w:rPr>
            </w:pPr>
          </w:p>
        </w:tc>
        <w:tc>
          <w:tcPr>
            <w:tcW w:w="1843" w:type="dxa"/>
          </w:tcPr>
          <w:p w14:paraId="7514EB8A" w14:textId="77777777" w:rsidR="0029222C" w:rsidRPr="00C24F95" w:rsidRDefault="0029222C" w:rsidP="00F423A2">
            <w:pPr>
              <w:spacing w:line="240" w:lineRule="auto"/>
              <w:rPr>
                <w:rFonts w:cs="Arial"/>
                <w:sz w:val="24"/>
                <w:szCs w:val="24"/>
                <w:lang w:val="en-GB"/>
              </w:rPr>
            </w:pPr>
          </w:p>
        </w:tc>
        <w:tc>
          <w:tcPr>
            <w:tcW w:w="1864" w:type="dxa"/>
          </w:tcPr>
          <w:p w14:paraId="3E9CF4AF" w14:textId="77777777" w:rsidR="0029222C" w:rsidRPr="00C24F95" w:rsidRDefault="0029222C" w:rsidP="00F423A2">
            <w:pPr>
              <w:spacing w:line="240" w:lineRule="auto"/>
              <w:rPr>
                <w:rFonts w:cs="Arial"/>
                <w:sz w:val="24"/>
                <w:szCs w:val="24"/>
                <w:lang w:val="en-GB"/>
              </w:rPr>
            </w:pPr>
          </w:p>
        </w:tc>
      </w:tr>
      <w:tr w:rsidR="00C763D8" w:rsidRPr="00C24F95" w14:paraId="283FADC2" w14:textId="77777777" w:rsidTr="00F423A2">
        <w:trPr>
          <w:trHeight w:val="454"/>
        </w:trPr>
        <w:tc>
          <w:tcPr>
            <w:tcW w:w="4503" w:type="dxa"/>
          </w:tcPr>
          <w:p w14:paraId="058AB7E7" w14:textId="77777777" w:rsidR="00C763D8" w:rsidRPr="00C24F95" w:rsidRDefault="00C763D8" w:rsidP="00F423A2">
            <w:pPr>
              <w:spacing w:line="240" w:lineRule="auto"/>
              <w:rPr>
                <w:rFonts w:cs="Arial"/>
                <w:sz w:val="24"/>
                <w:szCs w:val="24"/>
                <w:lang w:val="en-GB"/>
              </w:rPr>
            </w:pPr>
          </w:p>
        </w:tc>
        <w:tc>
          <w:tcPr>
            <w:tcW w:w="1984" w:type="dxa"/>
          </w:tcPr>
          <w:p w14:paraId="35BDD6CF" w14:textId="77777777" w:rsidR="00C763D8" w:rsidRPr="00C24F95" w:rsidRDefault="00C763D8" w:rsidP="00F423A2">
            <w:pPr>
              <w:rPr>
                <w:rFonts w:cs="Arial"/>
              </w:rPr>
            </w:pPr>
          </w:p>
        </w:tc>
        <w:tc>
          <w:tcPr>
            <w:tcW w:w="1843" w:type="dxa"/>
          </w:tcPr>
          <w:p w14:paraId="4EE69E63" w14:textId="77777777" w:rsidR="00C763D8" w:rsidRPr="00C24F95" w:rsidRDefault="00C763D8" w:rsidP="00F423A2">
            <w:pPr>
              <w:rPr>
                <w:rFonts w:cs="Arial"/>
              </w:rPr>
            </w:pPr>
          </w:p>
        </w:tc>
        <w:tc>
          <w:tcPr>
            <w:tcW w:w="1864" w:type="dxa"/>
          </w:tcPr>
          <w:p w14:paraId="005717FB" w14:textId="77777777" w:rsidR="00C763D8" w:rsidRPr="00C24F95" w:rsidRDefault="00C763D8" w:rsidP="00F423A2">
            <w:pPr>
              <w:rPr>
                <w:rFonts w:cs="Arial"/>
              </w:rPr>
            </w:pPr>
          </w:p>
        </w:tc>
      </w:tr>
    </w:tbl>
    <w:p w14:paraId="180485FB" w14:textId="77777777" w:rsidR="00C763D8" w:rsidRDefault="00C763D8" w:rsidP="00C763D8"/>
    <w:p w14:paraId="06B4733E" w14:textId="0312C81F" w:rsidR="0067620F" w:rsidRPr="00A56556" w:rsidRDefault="0067620F" w:rsidP="00B81DE1">
      <w:pPr>
        <w:pStyle w:val="BodyText"/>
        <w:spacing w:line="360" w:lineRule="auto"/>
        <w:rPr>
          <w:rFonts w:ascii="Calibri" w:hAnsi="Calibri"/>
        </w:rPr>
      </w:pPr>
      <w:r>
        <w:rPr>
          <w:rFonts w:ascii="Calibri" w:hAnsi="Calibri"/>
        </w:rPr>
        <w:t>Comments/Recommendations:</w:t>
      </w:r>
      <w:r>
        <w:rPr>
          <w:rFonts w:ascii="Calibri" w:hAnsi="Calibri"/>
        </w:rPr>
        <w:softHyphen/>
      </w:r>
      <w:r>
        <w:rPr>
          <w:rFonts w:ascii="Calibri" w:hAnsi="Calibri"/>
        </w:rPr>
        <w:softHyphen/>
      </w:r>
      <w:r>
        <w:rPr>
          <w:rFonts w:ascii="Calibri" w:hAnsi="Calibri"/>
        </w:rPr>
        <w:softHyphen/>
      </w:r>
      <w:r>
        <w:rPr>
          <w:rFonts w:ascii="Calibri" w:hAnsi="Calibri"/>
        </w:rPr>
        <w:softHyphen/>
      </w:r>
      <w:r>
        <w:rPr>
          <w:rFonts w:ascii="Calibri" w:hAnsi="Calibri"/>
        </w:rPr>
        <w:softHyphen/>
        <w:t>______________________________________________________________________________________________________________________________________________________Contact for questions or problems__________________________________________________________</w:t>
      </w:r>
    </w:p>
    <w:p w14:paraId="5806E3A6" w14:textId="07B0BC95" w:rsidR="0067620F" w:rsidRDefault="00DE2160" w:rsidP="00DE2160">
      <w:pPr>
        <w:pStyle w:val="Heading1"/>
        <w:rPr>
          <w:u w:val="single"/>
        </w:rPr>
      </w:pPr>
      <w:bookmarkStart w:id="551" w:name="_Toc1466976"/>
      <w:r>
        <w:t xml:space="preserve">Appendix 6: </w:t>
      </w:r>
      <w:r w:rsidR="0067620F">
        <w:t>Preparation and Administration of Factor Concentrates</w:t>
      </w:r>
      <w:bookmarkEnd w:id="551"/>
      <w:r w:rsidR="00D63CCE">
        <w:t xml:space="preserve"> </w:t>
      </w:r>
    </w:p>
    <w:p w14:paraId="1B583E69" w14:textId="77777777" w:rsidR="0067620F" w:rsidRDefault="0067620F" w:rsidP="0067620F">
      <w:pPr>
        <w:rPr>
          <w:rFonts w:ascii="Arial" w:hAnsi="Arial" w:cs="Arial"/>
          <w:b/>
          <w:u w:val="single"/>
        </w:rPr>
      </w:pPr>
    </w:p>
    <w:p w14:paraId="235EF33A" w14:textId="77777777" w:rsidR="0067620F" w:rsidRDefault="0067620F" w:rsidP="00C86169">
      <w:pPr>
        <w:jc w:val="both"/>
        <w:rPr>
          <w:rFonts w:ascii="Arial" w:hAnsi="Arial" w:cs="Arial"/>
          <w:b/>
          <w:u w:val="single"/>
        </w:rPr>
      </w:pPr>
    </w:p>
    <w:p w14:paraId="336F3938" w14:textId="18BE8588" w:rsidR="0067620F" w:rsidRPr="00DE2160" w:rsidRDefault="00C86169" w:rsidP="00C86169">
      <w:pPr>
        <w:jc w:val="both"/>
        <w:rPr>
          <w:rFonts w:asciiTheme="majorHAnsi" w:hAnsiTheme="majorHAnsi" w:cs="Arial"/>
        </w:rPr>
      </w:pPr>
      <w:r>
        <w:rPr>
          <w:rFonts w:asciiTheme="majorHAnsi" w:hAnsiTheme="majorHAnsi" w:cs="Arial"/>
        </w:rPr>
        <w:t>Various factor concentrates are available and all vary slightly in the kit provided and method of preparation. There are instructions within the concentrate boxes. This appendix is to describe the procedure for correct, safe preparation and administration of factor for all those involved in the care of haemophilia patients – Haemophilia CNS, ward nurses where applicable and medical teams.</w:t>
      </w:r>
    </w:p>
    <w:p w14:paraId="4CF2E2B3" w14:textId="77777777" w:rsidR="0067620F" w:rsidRPr="00DE2160" w:rsidRDefault="0067620F" w:rsidP="0067620F">
      <w:pPr>
        <w:rPr>
          <w:rFonts w:asciiTheme="majorHAnsi" w:hAnsiTheme="majorHAnsi" w:cs="Arial"/>
        </w:rPr>
      </w:pPr>
    </w:p>
    <w:p w14:paraId="1CEFC033" w14:textId="7779540F" w:rsidR="0067620F" w:rsidRPr="000B1566" w:rsidRDefault="0067620F" w:rsidP="0067620F">
      <w:pPr>
        <w:rPr>
          <w:rFonts w:asciiTheme="majorHAnsi" w:hAnsiTheme="majorHAnsi" w:cs="Arial"/>
          <w:b/>
        </w:rPr>
      </w:pPr>
      <w:r w:rsidRPr="000B1566">
        <w:rPr>
          <w:rFonts w:asciiTheme="majorHAnsi" w:hAnsiTheme="majorHAnsi" w:cs="Arial"/>
          <w:b/>
        </w:rPr>
        <w:t>Preparation</w:t>
      </w:r>
    </w:p>
    <w:p w14:paraId="34AD2FD5" w14:textId="77777777" w:rsidR="0067620F" w:rsidRPr="00DE2160" w:rsidRDefault="0067620F" w:rsidP="0067620F">
      <w:pPr>
        <w:rPr>
          <w:rFonts w:asciiTheme="majorHAnsi" w:hAnsiTheme="majorHAnsi" w:cs="Arial"/>
        </w:rPr>
      </w:pPr>
    </w:p>
    <w:p w14:paraId="7310C6E8" w14:textId="77777777" w:rsidR="0067620F" w:rsidRPr="00DE2160" w:rsidRDefault="0067620F" w:rsidP="0067620F">
      <w:pPr>
        <w:numPr>
          <w:ilvl w:val="0"/>
          <w:numId w:val="147"/>
        </w:numPr>
        <w:rPr>
          <w:rFonts w:asciiTheme="majorHAnsi" w:hAnsiTheme="majorHAnsi" w:cs="Arial"/>
        </w:rPr>
      </w:pPr>
      <w:r w:rsidRPr="00DE2160">
        <w:rPr>
          <w:rFonts w:asciiTheme="majorHAnsi" w:hAnsiTheme="majorHAnsi" w:cs="Arial"/>
        </w:rPr>
        <w:t>Wash and dry hands</w:t>
      </w:r>
    </w:p>
    <w:p w14:paraId="65ABABE3" w14:textId="77777777" w:rsidR="0067620F" w:rsidRPr="00DE2160" w:rsidRDefault="0067620F" w:rsidP="0067620F">
      <w:pPr>
        <w:numPr>
          <w:ilvl w:val="0"/>
          <w:numId w:val="147"/>
        </w:numPr>
        <w:rPr>
          <w:rFonts w:asciiTheme="majorHAnsi" w:hAnsiTheme="majorHAnsi" w:cs="Arial"/>
        </w:rPr>
      </w:pPr>
      <w:r w:rsidRPr="00DE2160">
        <w:rPr>
          <w:rFonts w:asciiTheme="majorHAnsi" w:hAnsiTheme="majorHAnsi" w:cs="Arial"/>
        </w:rPr>
        <w:t>Prepare an appropriate preparation surface, i.e. blue tray or factor mat</w:t>
      </w:r>
    </w:p>
    <w:p w14:paraId="1ABBB5BA" w14:textId="61C3E0B9" w:rsidR="0067620F" w:rsidRPr="00D63CCE" w:rsidRDefault="0067620F">
      <w:pPr>
        <w:numPr>
          <w:ilvl w:val="0"/>
          <w:numId w:val="147"/>
        </w:numPr>
        <w:rPr>
          <w:rFonts w:asciiTheme="majorHAnsi" w:hAnsiTheme="majorHAnsi" w:cs="Arial"/>
        </w:rPr>
      </w:pPr>
      <w:r w:rsidRPr="00DE2160">
        <w:rPr>
          <w:rFonts w:asciiTheme="majorHAnsi" w:hAnsiTheme="majorHAnsi" w:cs="Arial"/>
        </w:rPr>
        <w:t>Remove prescribed factor concentrate from the fridge checking expiry date, product, and dose against the prescription</w:t>
      </w:r>
    </w:p>
    <w:p w14:paraId="3223AA7F" w14:textId="30F6E9DF" w:rsidR="00DE2160" w:rsidRPr="00DE2160" w:rsidRDefault="0067620F" w:rsidP="00DE2160">
      <w:pPr>
        <w:numPr>
          <w:ilvl w:val="0"/>
          <w:numId w:val="147"/>
        </w:numPr>
        <w:rPr>
          <w:rFonts w:asciiTheme="majorHAnsi" w:hAnsiTheme="majorHAnsi" w:cs="Arial"/>
        </w:rPr>
      </w:pPr>
      <w:r w:rsidRPr="00DE2160">
        <w:rPr>
          <w:rFonts w:asciiTheme="majorHAnsi" w:hAnsiTheme="majorHAnsi" w:cs="Arial"/>
        </w:rPr>
        <w:t>Wash and dry hands and put on gloves</w:t>
      </w:r>
    </w:p>
    <w:p w14:paraId="49F75FD1" w14:textId="77777777" w:rsidR="00DE2160" w:rsidRPr="00DE2160" w:rsidRDefault="00DE2160" w:rsidP="00DE2160">
      <w:pPr>
        <w:ind w:left="720"/>
        <w:rPr>
          <w:rFonts w:asciiTheme="majorHAnsi" w:hAnsiTheme="majorHAnsi" w:cs="Arial"/>
        </w:rPr>
      </w:pPr>
    </w:p>
    <w:p w14:paraId="1FD331AA" w14:textId="77777777" w:rsidR="0067620F" w:rsidRPr="00DE2160" w:rsidRDefault="0067620F" w:rsidP="00DE2160">
      <w:pPr>
        <w:numPr>
          <w:ilvl w:val="0"/>
          <w:numId w:val="147"/>
        </w:numPr>
        <w:rPr>
          <w:rFonts w:asciiTheme="majorHAnsi" w:hAnsiTheme="majorHAnsi" w:cs="Arial"/>
        </w:rPr>
      </w:pPr>
      <w:r w:rsidRPr="00DE2160">
        <w:rPr>
          <w:rFonts w:asciiTheme="majorHAnsi" w:hAnsiTheme="majorHAnsi" w:cs="Arial"/>
          <w:b/>
        </w:rPr>
        <w:t>For water syringe and factor vial based sets</w:t>
      </w:r>
      <w:r w:rsidRPr="00DE2160">
        <w:rPr>
          <w:rFonts w:asciiTheme="majorHAnsi" w:hAnsiTheme="majorHAnsi" w:cs="Arial"/>
        </w:rPr>
        <w:t>:</w:t>
      </w:r>
    </w:p>
    <w:p w14:paraId="04251968" w14:textId="77777777" w:rsidR="0067620F" w:rsidRPr="000B1566" w:rsidRDefault="0067620F" w:rsidP="00A61F37">
      <w:pPr>
        <w:pStyle w:val="ListParagraph"/>
        <w:numPr>
          <w:ilvl w:val="1"/>
          <w:numId w:val="147"/>
        </w:numPr>
        <w:rPr>
          <w:rFonts w:asciiTheme="majorHAnsi" w:hAnsiTheme="majorHAnsi" w:cs="Arial"/>
          <w:sz w:val="24"/>
          <w:szCs w:val="24"/>
        </w:rPr>
      </w:pPr>
      <w:r w:rsidRPr="000B1566">
        <w:rPr>
          <w:rFonts w:asciiTheme="majorHAnsi" w:hAnsiTheme="majorHAnsi" w:cs="Arial"/>
          <w:sz w:val="24"/>
          <w:szCs w:val="24"/>
        </w:rPr>
        <w:t>Remove protective cap from vial</w:t>
      </w:r>
    </w:p>
    <w:p w14:paraId="1E4C6BAC" w14:textId="77777777" w:rsidR="0067620F" w:rsidRPr="000B1566" w:rsidRDefault="0067620F" w:rsidP="00A61F37">
      <w:pPr>
        <w:pStyle w:val="ListParagraph"/>
        <w:numPr>
          <w:ilvl w:val="1"/>
          <w:numId w:val="147"/>
        </w:numPr>
        <w:rPr>
          <w:rFonts w:asciiTheme="majorHAnsi" w:hAnsiTheme="majorHAnsi" w:cs="Arial"/>
          <w:sz w:val="24"/>
          <w:szCs w:val="24"/>
        </w:rPr>
      </w:pPr>
      <w:r w:rsidRPr="000B1566">
        <w:rPr>
          <w:rFonts w:asciiTheme="majorHAnsi" w:hAnsiTheme="majorHAnsi" w:cs="Arial"/>
          <w:sz w:val="24"/>
          <w:szCs w:val="24"/>
        </w:rPr>
        <w:t>Clean stopper with alcohol swab and allow to dry</w:t>
      </w:r>
    </w:p>
    <w:p w14:paraId="74CB647F" w14:textId="77777777" w:rsidR="0067620F" w:rsidRPr="00AE3BDE" w:rsidRDefault="0067620F" w:rsidP="00A61F37">
      <w:pPr>
        <w:pStyle w:val="ListParagraph"/>
        <w:numPr>
          <w:ilvl w:val="1"/>
          <w:numId w:val="147"/>
        </w:numPr>
        <w:rPr>
          <w:rFonts w:asciiTheme="majorHAnsi" w:hAnsiTheme="majorHAnsi" w:cs="Arial"/>
          <w:sz w:val="24"/>
          <w:szCs w:val="24"/>
        </w:rPr>
      </w:pPr>
      <w:r w:rsidRPr="00AE3BDE">
        <w:rPr>
          <w:rFonts w:asciiTheme="majorHAnsi" w:hAnsiTheme="majorHAnsi" w:cs="Arial"/>
          <w:sz w:val="24"/>
          <w:szCs w:val="24"/>
        </w:rPr>
        <w:t>Peel cover off vial adapter, place over the vial and snap into place</w:t>
      </w:r>
    </w:p>
    <w:p w14:paraId="39DB5320" w14:textId="77777777" w:rsidR="0067620F" w:rsidRPr="00AE3BDE" w:rsidRDefault="0067620F" w:rsidP="00A61F37">
      <w:pPr>
        <w:pStyle w:val="ListParagraph"/>
        <w:numPr>
          <w:ilvl w:val="1"/>
          <w:numId w:val="147"/>
        </w:numPr>
        <w:rPr>
          <w:rFonts w:asciiTheme="majorHAnsi" w:hAnsiTheme="majorHAnsi" w:cs="Arial"/>
          <w:sz w:val="24"/>
          <w:szCs w:val="24"/>
        </w:rPr>
      </w:pPr>
      <w:r w:rsidRPr="00AE3BDE">
        <w:rPr>
          <w:rFonts w:asciiTheme="majorHAnsi" w:hAnsiTheme="majorHAnsi" w:cs="Arial"/>
          <w:sz w:val="24"/>
          <w:szCs w:val="24"/>
        </w:rPr>
        <w:t>Remove plastic casing, ensuring that adapter is not handled</w:t>
      </w:r>
    </w:p>
    <w:p w14:paraId="2E10B730" w14:textId="77777777" w:rsidR="0067620F" w:rsidRPr="00AE3BDE" w:rsidRDefault="0067620F" w:rsidP="00A61F37">
      <w:pPr>
        <w:pStyle w:val="ListParagraph"/>
        <w:numPr>
          <w:ilvl w:val="1"/>
          <w:numId w:val="147"/>
        </w:numPr>
        <w:rPr>
          <w:rFonts w:asciiTheme="majorHAnsi" w:hAnsiTheme="majorHAnsi" w:cs="Arial"/>
          <w:sz w:val="24"/>
          <w:szCs w:val="24"/>
        </w:rPr>
      </w:pPr>
      <w:r w:rsidRPr="00AE3BDE">
        <w:rPr>
          <w:rFonts w:asciiTheme="majorHAnsi" w:hAnsiTheme="majorHAnsi" w:cs="Arial"/>
          <w:sz w:val="24"/>
          <w:szCs w:val="24"/>
        </w:rPr>
        <w:t>Remove plunger rod from box and attach to syringe by turning clockwise into threaded stopper</w:t>
      </w:r>
    </w:p>
    <w:p w14:paraId="525067A1" w14:textId="77777777" w:rsidR="0067620F" w:rsidRPr="00AE3BDE" w:rsidRDefault="0067620F" w:rsidP="00A61F37">
      <w:pPr>
        <w:pStyle w:val="ListParagraph"/>
        <w:numPr>
          <w:ilvl w:val="1"/>
          <w:numId w:val="147"/>
        </w:numPr>
        <w:rPr>
          <w:rFonts w:asciiTheme="majorHAnsi" w:hAnsiTheme="majorHAnsi" w:cs="Arial"/>
          <w:sz w:val="24"/>
          <w:szCs w:val="24"/>
        </w:rPr>
      </w:pPr>
      <w:r w:rsidRPr="00AE3BDE">
        <w:rPr>
          <w:rFonts w:asciiTheme="majorHAnsi" w:hAnsiTheme="majorHAnsi" w:cs="Arial"/>
          <w:sz w:val="24"/>
          <w:szCs w:val="24"/>
        </w:rPr>
        <w:t>Snap cap off syringe tip and attach syringe to vial adapter by turning clockwise</w:t>
      </w:r>
    </w:p>
    <w:p w14:paraId="71A4785B" w14:textId="77777777" w:rsidR="0067620F" w:rsidRPr="00AE3BDE" w:rsidRDefault="0067620F" w:rsidP="00A61F37">
      <w:pPr>
        <w:pStyle w:val="ListParagraph"/>
        <w:numPr>
          <w:ilvl w:val="1"/>
          <w:numId w:val="147"/>
        </w:numPr>
        <w:rPr>
          <w:rFonts w:asciiTheme="majorHAnsi" w:hAnsiTheme="majorHAnsi" w:cs="Arial"/>
          <w:sz w:val="24"/>
          <w:szCs w:val="24"/>
        </w:rPr>
      </w:pPr>
      <w:r w:rsidRPr="00AE3BDE">
        <w:rPr>
          <w:rFonts w:asciiTheme="majorHAnsi" w:hAnsiTheme="majorHAnsi" w:cs="Arial"/>
          <w:sz w:val="24"/>
          <w:szCs w:val="24"/>
        </w:rPr>
        <w:t>Slowly inject syringe contents into vial</w:t>
      </w:r>
    </w:p>
    <w:p w14:paraId="4DAA3857" w14:textId="77777777" w:rsidR="0067620F" w:rsidRPr="00AE3BDE" w:rsidRDefault="0067620F" w:rsidP="00A61F37">
      <w:pPr>
        <w:pStyle w:val="ListParagraph"/>
        <w:numPr>
          <w:ilvl w:val="1"/>
          <w:numId w:val="147"/>
        </w:numPr>
        <w:rPr>
          <w:rFonts w:asciiTheme="majorHAnsi" w:hAnsiTheme="majorHAnsi" w:cs="Arial"/>
          <w:sz w:val="24"/>
          <w:szCs w:val="24"/>
        </w:rPr>
      </w:pPr>
      <w:r w:rsidRPr="00AE3BDE">
        <w:rPr>
          <w:rFonts w:asciiTheme="majorHAnsi" w:hAnsiTheme="majorHAnsi" w:cs="Arial"/>
          <w:sz w:val="24"/>
          <w:szCs w:val="24"/>
        </w:rPr>
        <w:t xml:space="preserve">Swirl </w:t>
      </w:r>
      <w:r w:rsidRPr="00AE3BDE">
        <w:rPr>
          <w:rFonts w:asciiTheme="majorHAnsi" w:hAnsiTheme="majorHAnsi" w:cs="Arial"/>
          <w:b/>
          <w:sz w:val="24"/>
          <w:szCs w:val="24"/>
        </w:rPr>
        <w:t>GENTLY</w:t>
      </w:r>
      <w:r w:rsidRPr="00AE3BDE">
        <w:rPr>
          <w:rFonts w:asciiTheme="majorHAnsi" w:hAnsiTheme="majorHAnsi" w:cs="Arial"/>
          <w:sz w:val="24"/>
          <w:szCs w:val="24"/>
        </w:rPr>
        <w:t xml:space="preserve"> until factor powder completely dissolved</w:t>
      </w:r>
    </w:p>
    <w:p w14:paraId="1640300F" w14:textId="77777777" w:rsidR="0067620F" w:rsidRPr="00AE3BDE" w:rsidRDefault="0067620F" w:rsidP="00A61F37">
      <w:pPr>
        <w:pStyle w:val="ListParagraph"/>
        <w:numPr>
          <w:ilvl w:val="1"/>
          <w:numId w:val="147"/>
        </w:numPr>
        <w:rPr>
          <w:rFonts w:asciiTheme="majorHAnsi" w:hAnsiTheme="majorHAnsi" w:cs="Arial"/>
          <w:b/>
          <w:sz w:val="24"/>
          <w:szCs w:val="24"/>
        </w:rPr>
      </w:pPr>
      <w:r w:rsidRPr="00AE3BDE">
        <w:rPr>
          <w:rFonts w:asciiTheme="majorHAnsi" w:hAnsiTheme="majorHAnsi" w:cs="Arial"/>
          <w:b/>
          <w:sz w:val="24"/>
          <w:szCs w:val="24"/>
        </w:rPr>
        <w:t>Do NOT</w:t>
      </w:r>
      <w:r w:rsidRPr="00AE3BDE">
        <w:rPr>
          <w:rFonts w:asciiTheme="majorHAnsi" w:hAnsiTheme="majorHAnsi" w:cs="Arial"/>
          <w:sz w:val="24"/>
          <w:szCs w:val="24"/>
        </w:rPr>
        <w:t xml:space="preserve"> </w:t>
      </w:r>
      <w:r w:rsidRPr="00AE3BDE">
        <w:rPr>
          <w:rFonts w:asciiTheme="majorHAnsi" w:hAnsiTheme="majorHAnsi" w:cs="Arial"/>
          <w:b/>
          <w:sz w:val="24"/>
          <w:szCs w:val="24"/>
        </w:rPr>
        <w:t>shake vial</w:t>
      </w:r>
    </w:p>
    <w:p w14:paraId="378069BF" w14:textId="77777777" w:rsidR="0067620F" w:rsidRPr="00AE3BDE" w:rsidRDefault="0067620F" w:rsidP="00A61F37">
      <w:pPr>
        <w:pStyle w:val="ListParagraph"/>
        <w:numPr>
          <w:ilvl w:val="1"/>
          <w:numId w:val="147"/>
        </w:numPr>
        <w:rPr>
          <w:rFonts w:asciiTheme="majorHAnsi" w:hAnsiTheme="majorHAnsi" w:cs="Arial"/>
          <w:sz w:val="24"/>
          <w:szCs w:val="24"/>
        </w:rPr>
      </w:pPr>
      <w:r w:rsidRPr="00AE3BDE">
        <w:rPr>
          <w:rFonts w:asciiTheme="majorHAnsi" w:hAnsiTheme="majorHAnsi" w:cs="Arial"/>
          <w:sz w:val="24"/>
          <w:szCs w:val="24"/>
        </w:rPr>
        <w:t>Turn vial upside down and draw entire contents into syringe smoothly and slowly</w:t>
      </w:r>
    </w:p>
    <w:p w14:paraId="54658400" w14:textId="77777777" w:rsidR="0067620F" w:rsidRPr="00AE3BDE" w:rsidRDefault="0067620F" w:rsidP="00A61F37">
      <w:pPr>
        <w:pStyle w:val="ListParagraph"/>
        <w:numPr>
          <w:ilvl w:val="1"/>
          <w:numId w:val="147"/>
        </w:numPr>
        <w:rPr>
          <w:rFonts w:asciiTheme="majorHAnsi" w:hAnsiTheme="majorHAnsi" w:cs="Arial"/>
          <w:sz w:val="24"/>
          <w:szCs w:val="24"/>
        </w:rPr>
      </w:pPr>
      <w:r w:rsidRPr="00AE3BDE">
        <w:rPr>
          <w:rFonts w:asciiTheme="majorHAnsi" w:hAnsiTheme="majorHAnsi" w:cs="Arial"/>
          <w:sz w:val="24"/>
          <w:szCs w:val="24"/>
        </w:rPr>
        <w:t>Disconnect syringe</w:t>
      </w:r>
    </w:p>
    <w:p w14:paraId="5585D601" w14:textId="77777777" w:rsidR="0067620F" w:rsidRDefault="0067620F" w:rsidP="00A61F37">
      <w:pPr>
        <w:pStyle w:val="ListParagraph"/>
        <w:numPr>
          <w:ilvl w:val="1"/>
          <w:numId w:val="147"/>
        </w:numPr>
        <w:rPr>
          <w:rFonts w:asciiTheme="majorHAnsi" w:hAnsiTheme="majorHAnsi" w:cs="Arial"/>
          <w:sz w:val="24"/>
          <w:szCs w:val="24"/>
        </w:rPr>
      </w:pPr>
      <w:r w:rsidRPr="00AE3BDE">
        <w:rPr>
          <w:rFonts w:asciiTheme="majorHAnsi" w:hAnsiTheme="majorHAnsi" w:cs="Arial"/>
          <w:sz w:val="24"/>
          <w:szCs w:val="24"/>
        </w:rPr>
        <w:t>Eject any air from syringe – factor is ready to administer</w:t>
      </w:r>
    </w:p>
    <w:p w14:paraId="7272720C" w14:textId="77777777" w:rsidR="00D63CCE" w:rsidRPr="00A61F37" w:rsidRDefault="00D63CCE" w:rsidP="00D63CCE">
      <w:pPr>
        <w:pStyle w:val="ListParagraph"/>
        <w:numPr>
          <w:ilvl w:val="1"/>
          <w:numId w:val="147"/>
        </w:numPr>
        <w:rPr>
          <w:rFonts w:asciiTheme="majorHAnsi" w:hAnsiTheme="majorHAnsi" w:cs="Arial"/>
          <w:sz w:val="24"/>
          <w:szCs w:val="24"/>
        </w:rPr>
      </w:pPr>
      <w:r w:rsidRPr="00A61F37">
        <w:rPr>
          <w:rFonts w:asciiTheme="majorHAnsi" w:hAnsiTheme="majorHAnsi" w:cs="Arial"/>
          <w:sz w:val="24"/>
          <w:szCs w:val="24"/>
        </w:rPr>
        <w:t>Remove gloves and re wash hands</w:t>
      </w:r>
    </w:p>
    <w:p w14:paraId="24FBFF00" w14:textId="77777777" w:rsidR="00D63CCE" w:rsidRPr="00AE3BDE" w:rsidRDefault="00D63CCE" w:rsidP="00C86169">
      <w:pPr>
        <w:pStyle w:val="ListParagraph"/>
        <w:ind w:left="1440"/>
        <w:rPr>
          <w:rFonts w:asciiTheme="majorHAnsi" w:hAnsiTheme="majorHAnsi" w:cs="Arial"/>
          <w:sz w:val="24"/>
          <w:szCs w:val="24"/>
        </w:rPr>
      </w:pPr>
    </w:p>
    <w:p w14:paraId="0A6FD4AF" w14:textId="77777777" w:rsidR="0067620F" w:rsidRPr="00DE2160" w:rsidRDefault="0067620F" w:rsidP="0067620F">
      <w:pPr>
        <w:ind w:left="1440"/>
        <w:rPr>
          <w:rFonts w:asciiTheme="majorHAnsi" w:hAnsiTheme="majorHAnsi" w:cs="Arial"/>
        </w:rPr>
      </w:pPr>
    </w:p>
    <w:p w14:paraId="7F3EFBC3" w14:textId="77777777" w:rsidR="0067620F" w:rsidRPr="00DE2160" w:rsidRDefault="0067620F" w:rsidP="0067620F">
      <w:pPr>
        <w:numPr>
          <w:ilvl w:val="0"/>
          <w:numId w:val="148"/>
        </w:numPr>
        <w:rPr>
          <w:rFonts w:asciiTheme="majorHAnsi" w:hAnsiTheme="majorHAnsi" w:cs="Arial"/>
        </w:rPr>
      </w:pPr>
      <w:r w:rsidRPr="00DE2160">
        <w:rPr>
          <w:rFonts w:asciiTheme="majorHAnsi" w:hAnsiTheme="majorHAnsi" w:cs="Arial"/>
          <w:b/>
        </w:rPr>
        <w:t>For BAXJECT device, or similar</w:t>
      </w:r>
      <w:r w:rsidRPr="00DE2160">
        <w:rPr>
          <w:rFonts w:asciiTheme="majorHAnsi" w:hAnsiTheme="majorHAnsi" w:cs="Arial"/>
        </w:rPr>
        <w:t>:</w:t>
      </w:r>
    </w:p>
    <w:p w14:paraId="2E4D5EE7" w14:textId="77777777" w:rsidR="0067620F" w:rsidRPr="00A61F37" w:rsidRDefault="0067620F" w:rsidP="000B1566">
      <w:pPr>
        <w:pStyle w:val="ListParagraph"/>
        <w:numPr>
          <w:ilvl w:val="1"/>
          <w:numId w:val="148"/>
        </w:numPr>
        <w:rPr>
          <w:rFonts w:asciiTheme="majorHAnsi" w:hAnsiTheme="majorHAnsi" w:cs="Arial"/>
          <w:sz w:val="24"/>
          <w:szCs w:val="24"/>
        </w:rPr>
      </w:pPr>
      <w:r w:rsidRPr="00A61F37">
        <w:rPr>
          <w:rFonts w:asciiTheme="majorHAnsi" w:hAnsiTheme="majorHAnsi" w:cs="Arial"/>
          <w:sz w:val="24"/>
          <w:szCs w:val="24"/>
        </w:rPr>
        <w:t>Remove caps from both vials</w:t>
      </w:r>
    </w:p>
    <w:p w14:paraId="693E8F85" w14:textId="77777777" w:rsidR="0067620F" w:rsidRPr="00A61F37" w:rsidRDefault="0067620F" w:rsidP="000B1566">
      <w:pPr>
        <w:pStyle w:val="ListParagraph"/>
        <w:numPr>
          <w:ilvl w:val="1"/>
          <w:numId w:val="148"/>
        </w:numPr>
        <w:rPr>
          <w:rFonts w:asciiTheme="majorHAnsi" w:hAnsiTheme="majorHAnsi" w:cs="Arial"/>
          <w:sz w:val="24"/>
          <w:szCs w:val="24"/>
        </w:rPr>
      </w:pPr>
      <w:r w:rsidRPr="00A61F37">
        <w:rPr>
          <w:rFonts w:asciiTheme="majorHAnsi" w:hAnsiTheme="majorHAnsi" w:cs="Arial"/>
          <w:sz w:val="24"/>
          <w:szCs w:val="24"/>
        </w:rPr>
        <w:t>Clean stoppers with alcohol swabs and allow to dry</w:t>
      </w:r>
    </w:p>
    <w:p w14:paraId="2014C5B9" w14:textId="77777777" w:rsidR="0067620F" w:rsidRPr="00A61F37" w:rsidRDefault="0067620F" w:rsidP="000B1566">
      <w:pPr>
        <w:pStyle w:val="ListParagraph"/>
        <w:numPr>
          <w:ilvl w:val="1"/>
          <w:numId w:val="148"/>
        </w:numPr>
        <w:rPr>
          <w:rFonts w:asciiTheme="majorHAnsi" w:hAnsiTheme="majorHAnsi" w:cs="Arial"/>
          <w:sz w:val="24"/>
          <w:szCs w:val="24"/>
        </w:rPr>
      </w:pPr>
      <w:r w:rsidRPr="00A61F37">
        <w:rPr>
          <w:rFonts w:asciiTheme="majorHAnsi" w:hAnsiTheme="majorHAnsi" w:cs="Arial"/>
          <w:sz w:val="24"/>
          <w:szCs w:val="24"/>
        </w:rPr>
        <w:t>Peel away paper lid of BAXJECT device – do not remove device from the package</w:t>
      </w:r>
    </w:p>
    <w:p w14:paraId="57F20CF8" w14:textId="77777777" w:rsidR="0067620F" w:rsidRPr="00A61F37" w:rsidRDefault="0067620F" w:rsidP="000B1566">
      <w:pPr>
        <w:pStyle w:val="ListParagraph"/>
        <w:numPr>
          <w:ilvl w:val="1"/>
          <w:numId w:val="148"/>
        </w:numPr>
        <w:rPr>
          <w:rFonts w:asciiTheme="majorHAnsi" w:hAnsiTheme="majorHAnsi" w:cs="Arial"/>
          <w:sz w:val="24"/>
          <w:szCs w:val="24"/>
        </w:rPr>
      </w:pPr>
      <w:r w:rsidRPr="00A61F37">
        <w:rPr>
          <w:rFonts w:asciiTheme="majorHAnsi" w:hAnsiTheme="majorHAnsi" w:cs="Arial"/>
          <w:sz w:val="24"/>
          <w:szCs w:val="24"/>
        </w:rPr>
        <w:t>On a flat surface, turn the package over and press straight down to insert the CLEAR plastic spike into the stopper of the WATER vial</w:t>
      </w:r>
    </w:p>
    <w:p w14:paraId="7BE859DC" w14:textId="77777777" w:rsidR="0067620F" w:rsidRPr="00A61F37" w:rsidRDefault="0067620F" w:rsidP="000B1566">
      <w:pPr>
        <w:pStyle w:val="ListParagraph"/>
        <w:numPr>
          <w:ilvl w:val="1"/>
          <w:numId w:val="148"/>
        </w:numPr>
        <w:rPr>
          <w:rFonts w:asciiTheme="majorHAnsi" w:hAnsiTheme="majorHAnsi" w:cs="Arial"/>
          <w:sz w:val="24"/>
          <w:szCs w:val="24"/>
        </w:rPr>
      </w:pPr>
      <w:r w:rsidRPr="00A61F37">
        <w:rPr>
          <w:rFonts w:asciiTheme="majorHAnsi" w:hAnsiTheme="majorHAnsi" w:cs="Arial"/>
          <w:sz w:val="24"/>
          <w:szCs w:val="24"/>
        </w:rPr>
        <w:t>Remove the plastic package, leaving BAXIJECT attached to water vial</w:t>
      </w:r>
    </w:p>
    <w:p w14:paraId="1BCC4FF9" w14:textId="77777777" w:rsidR="0067620F" w:rsidRPr="00A61F37" w:rsidRDefault="0067620F" w:rsidP="000B1566">
      <w:pPr>
        <w:pStyle w:val="ListParagraph"/>
        <w:numPr>
          <w:ilvl w:val="1"/>
          <w:numId w:val="148"/>
        </w:numPr>
        <w:rPr>
          <w:rFonts w:asciiTheme="majorHAnsi" w:hAnsiTheme="majorHAnsi" w:cs="Arial"/>
          <w:sz w:val="24"/>
          <w:szCs w:val="24"/>
        </w:rPr>
      </w:pPr>
      <w:r w:rsidRPr="00A61F37">
        <w:rPr>
          <w:rFonts w:asciiTheme="majorHAnsi" w:hAnsiTheme="majorHAnsi" w:cs="Arial"/>
          <w:sz w:val="24"/>
          <w:szCs w:val="24"/>
        </w:rPr>
        <w:t>Turn water vial with BAXIJECT device upside down and press straight down to insert WHITE spike into factor vial</w:t>
      </w:r>
    </w:p>
    <w:p w14:paraId="0824D176" w14:textId="77777777" w:rsidR="0067620F" w:rsidRPr="00A61F37" w:rsidRDefault="0067620F" w:rsidP="000B1566">
      <w:pPr>
        <w:pStyle w:val="ListParagraph"/>
        <w:numPr>
          <w:ilvl w:val="1"/>
          <w:numId w:val="148"/>
        </w:numPr>
        <w:rPr>
          <w:rFonts w:asciiTheme="majorHAnsi" w:hAnsiTheme="majorHAnsi" w:cs="Arial"/>
          <w:sz w:val="24"/>
          <w:szCs w:val="24"/>
        </w:rPr>
      </w:pPr>
      <w:r w:rsidRPr="00A61F37">
        <w:rPr>
          <w:rFonts w:asciiTheme="majorHAnsi" w:hAnsiTheme="majorHAnsi" w:cs="Arial"/>
          <w:sz w:val="24"/>
          <w:szCs w:val="24"/>
        </w:rPr>
        <w:t>The water will be drawn down into the factor vial</w:t>
      </w:r>
    </w:p>
    <w:p w14:paraId="078452B8" w14:textId="77777777" w:rsidR="0067620F" w:rsidRPr="00A61F37" w:rsidRDefault="0067620F" w:rsidP="000B1566">
      <w:pPr>
        <w:pStyle w:val="ListParagraph"/>
        <w:numPr>
          <w:ilvl w:val="1"/>
          <w:numId w:val="148"/>
        </w:numPr>
        <w:rPr>
          <w:rFonts w:asciiTheme="majorHAnsi" w:hAnsiTheme="majorHAnsi" w:cs="Arial"/>
          <w:sz w:val="24"/>
          <w:szCs w:val="24"/>
        </w:rPr>
      </w:pPr>
      <w:r w:rsidRPr="00A61F37">
        <w:rPr>
          <w:rFonts w:asciiTheme="majorHAnsi" w:hAnsiTheme="majorHAnsi" w:cs="Arial"/>
          <w:sz w:val="24"/>
          <w:szCs w:val="24"/>
        </w:rPr>
        <w:t xml:space="preserve">Swirl </w:t>
      </w:r>
      <w:r w:rsidRPr="00A61F37">
        <w:rPr>
          <w:rFonts w:asciiTheme="majorHAnsi" w:hAnsiTheme="majorHAnsi" w:cs="Arial"/>
          <w:b/>
          <w:sz w:val="24"/>
          <w:szCs w:val="24"/>
        </w:rPr>
        <w:t>GENTLY</w:t>
      </w:r>
      <w:r w:rsidRPr="00A61F37">
        <w:rPr>
          <w:rFonts w:asciiTheme="majorHAnsi" w:hAnsiTheme="majorHAnsi" w:cs="Arial"/>
          <w:sz w:val="24"/>
          <w:szCs w:val="24"/>
        </w:rPr>
        <w:t xml:space="preserve"> until factor powder completely dissolved</w:t>
      </w:r>
    </w:p>
    <w:p w14:paraId="7A660ED1" w14:textId="77777777" w:rsidR="0067620F" w:rsidRPr="00A61F37" w:rsidRDefault="0067620F" w:rsidP="000B1566">
      <w:pPr>
        <w:pStyle w:val="ListParagraph"/>
        <w:numPr>
          <w:ilvl w:val="1"/>
          <w:numId w:val="148"/>
        </w:numPr>
        <w:rPr>
          <w:rFonts w:asciiTheme="majorHAnsi" w:hAnsiTheme="majorHAnsi" w:cs="Arial"/>
          <w:b/>
          <w:sz w:val="24"/>
          <w:szCs w:val="24"/>
        </w:rPr>
      </w:pPr>
      <w:r w:rsidRPr="00A61F37">
        <w:rPr>
          <w:rFonts w:asciiTheme="majorHAnsi" w:hAnsiTheme="majorHAnsi" w:cs="Arial"/>
          <w:b/>
          <w:sz w:val="24"/>
          <w:szCs w:val="24"/>
        </w:rPr>
        <w:t>Do NOT</w:t>
      </w:r>
      <w:r w:rsidRPr="00A61F37">
        <w:rPr>
          <w:rFonts w:asciiTheme="majorHAnsi" w:hAnsiTheme="majorHAnsi" w:cs="Arial"/>
          <w:sz w:val="24"/>
          <w:szCs w:val="24"/>
        </w:rPr>
        <w:t xml:space="preserve"> </w:t>
      </w:r>
      <w:r w:rsidRPr="00A61F37">
        <w:rPr>
          <w:rFonts w:asciiTheme="majorHAnsi" w:hAnsiTheme="majorHAnsi" w:cs="Arial"/>
          <w:b/>
          <w:sz w:val="24"/>
          <w:szCs w:val="24"/>
        </w:rPr>
        <w:t>shake vial</w:t>
      </w:r>
    </w:p>
    <w:p w14:paraId="38536E0C" w14:textId="77777777" w:rsidR="0067620F" w:rsidRPr="00A61F37" w:rsidRDefault="0067620F" w:rsidP="000B1566">
      <w:pPr>
        <w:pStyle w:val="ListParagraph"/>
        <w:numPr>
          <w:ilvl w:val="1"/>
          <w:numId w:val="148"/>
        </w:numPr>
        <w:rPr>
          <w:rFonts w:asciiTheme="majorHAnsi" w:hAnsiTheme="majorHAnsi" w:cs="Arial"/>
          <w:sz w:val="24"/>
          <w:szCs w:val="24"/>
        </w:rPr>
      </w:pPr>
      <w:r w:rsidRPr="00A61F37">
        <w:rPr>
          <w:rFonts w:asciiTheme="majorHAnsi" w:hAnsiTheme="majorHAnsi" w:cs="Arial"/>
          <w:sz w:val="24"/>
          <w:szCs w:val="24"/>
        </w:rPr>
        <w:t>Remove blue cap from device and connect syringe</w:t>
      </w:r>
    </w:p>
    <w:p w14:paraId="73B1A197" w14:textId="77777777" w:rsidR="0067620F" w:rsidRPr="00A61F37" w:rsidRDefault="0067620F" w:rsidP="000B1566">
      <w:pPr>
        <w:pStyle w:val="ListParagraph"/>
        <w:numPr>
          <w:ilvl w:val="1"/>
          <w:numId w:val="148"/>
        </w:numPr>
        <w:rPr>
          <w:rFonts w:asciiTheme="majorHAnsi" w:hAnsiTheme="majorHAnsi" w:cs="Arial"/>
          <w:sz w:val="24"/>
          <w:szCs w:val="24"/>
        </w:rPr>
      </w:pPr>
      <w:r w:rsidRPr="00A61F37">
        <w:rPr>
          <w:rFonts w:asciiTheme="majorHAnsi" w:hAnsiTheme="majorHAnsi" w:cs="Arial"/>
          <w:sz w:val="24"/>
          <w:szCs w:val="24"/>
        </w:rPr>
        <w:t>Turn device over so factor vial is on top</w:t>
      </w:r>
    </w:p>
    <w:p w14:paraId="009118E4" w14:textId="77777777" w:rsidR="0067620F" w:rsidRPr="00A61F37" w:rsidRDefault="0067620F" w:rsidP="000B1566">
      <w:pPr>
        <w:pStyle w:val="ListParagraph"/>
        <w:numPr>
          <w:ilvl w:val="1"/>
          <w:numId w:val="148"/>
        </w:numPr>
        <w:rPr>
          <w:rFonts w:asciiTheme="majorHAnsi" w:hAnsiTheme="majorHAnsi" w:cs="Arial"/>
          <w:sz w:val="24"/>
          <w:szCs w:val="24"/>
        </w:rPr>
      </w:pPr>
      <w:r w:rsidRPr="00A61F37">
        <w:rPr>
          <w:rFonts w:asciiTheme="majorHAnsi" w:hAnsiTheme="majorHAnsi" w:cs="Arial"/>
          <w:sz w:val="24"/>
          <w:szCs w:val="24"/>
        </w:rPr>
        <w:t>Withdraw factor slowly</w:t>
      </w:r>
    </w:p>
    <w:p w14:paraId="5974A031" w14:textId="77777777" w:rsidR="0067620F" w:rsidRPr="00A61F37" w:rsidRDefault="0067620F" w:rsidP="000B1566">
      <w:pPr>
        <w:pStyle w:val="ListParagraph"/>
        <w:numPr>
          <w:ilvl w:val="1"/>
          <w:numId w:val="148"/>
        </w:numPr>
        <w:rPr>
          <w:rFonts w:asciiTheme="majorHAnsi" w:hAnsiTheme="majorHAnsi" w:cs="Arial"/>
          <w:sz w:val="24"/>
          <w:szCs w:val="24"/>
        </w:rPr>
      </w:pPr>
      <w:r w:rsidRPr="00A61F37">
        <w:rPr>
          <w:rFonts w:asciiTheme="majorHAnsi" w:hAnsiTheme="majorHAnsi" w:cs="Arial"/>
          <w:sz w:val="24"/>
          <w:szCs w:val="24"/>
        </w:rPr>
        <w:t>Disconnect syringe</w:t>
      </w:r>
    </w:p>
    <w:p w14:paraId="6A326EF0" w14:textId="77777777" w:rsidR="0067620F" w:rsidRPr="00A61F37" w:rsidRDefault="0067620F" w:rsidP="000B1566">
      <w:pPr>
        <w:pStyle w:val="ListParagraph"/>
        <w:numPr>
          <w:ilvl w:val="1"/>
          <w:numId w:val="148"/>
        </w:numPr>
        <w:rPr>
          <w:rFonts w:asciiTheme="majorHAnsi" w:hAnsiTheme="majorHAnsi" w:cs="Arial"/>
          <w:sz w:val="24"/>
          <w:szCs w:val="24"/>
        </w:rPr>
      </w:pPr>
      <w:r w:rsidRPr="00A61F37">
        <w:rPr>
          <w:rFonts w:asciiTheme="majorHAnsi" w:hAnsiTheme="majorHAnsi" w:cs="Arial"/>
          <w:sz w:val="24"/>
          <w:szCs w:val="24"/>
        </w:rPr>
        <w:t>Eject any air from syringe – factor is ready to administer</w:t>
      </w:r>
    </w:p>
    <w:p w14:paraId="2BD6CB26" w14:textId="77777777" w:rsidR="0067620F" w:rsidRPr="00A61F37" w:rsidRDefault="0067620F" w:rsidP="000B1566">
      <w:pPr>
        <w:pStyle w:val="ListParagraph"/>
        <w:numPr>
          <w:ilvl w:val="1"/>
          <w:numId w:val="148"/>
        </w:numPr>
        <w:rPr>
          <w:rFonts w:asciiTheme="majorHAnsi" w:hAnsiTheme="majorHAnsi" w:cs="Arial"/>
          <w:sz w:val="24"/>
          <w:szCs w:val="24"/>
        </w:rPr>
      </w:pPr>
      <w:r w:rsidRPr="00A61F37">
        <w:rPr>
          <w:rFonts w:asciiTheme="majorHAnsi" w:hAnsiTheme="majorHAnsi" w:cs="Arial"/>
          <w:sz w:val="24"/>
          <w:szCs w:val="24"/>
        </w:rPr>
        <w:t>Remove gloves and re wash hands</w:t>
      </w:r>
    </w:p>
    <w:p w14:paraId="6A3C421A" w14:textId="77777777" w:rsidR="0067620F" w:rsidRPr="00DE2160" w:rsidRDefault="0067620F" w:rsidP="0067620F">
      <w:pPr>
        <w:rPr>
          <w:rFonts w:asciiTheme="majorHAnsi" w:hAnsiTheme="majorHAnsi" w:cs="Arial"/>
          <w:u w:val="single"/>
        </w:rPr>
      </w:pPr>
    </w:p>
    <w:p w14:paraId="24C0BC5C" w14:textId="06391DAD" w:rsidR="0067620F" w:rsidRPr="000B1566" w:rsidRDefault="0067620F" w:rsidP="0067620F">
      <w:pPr>
        <w:rPr>
          <w:rFonts w:asciiTheme="majorHAnsi" w:hAnsiTheme="majorHAnsi" w:cs="Arial"/>
          <w:b/>
        </w:rPr>
      </w:pPr>
      <w:r w:rsidRPr="000B1566">
        <w:rPr>
          <w:rFonts w:asciiTheme="majorHAnsi" w:hAnsiTheme="majorHAnsi" w:cs="Arial"/>
          <w:b/>
        </w:rPr>
        <w:t>Administration</w:t>
      </w:r>
    </w:p>
    <w:p w14:paraId="1106D1E4" w14:textId="77777777" w:rsidR="0067620F" w:rsidRPr="00DE2160" w:rsidRDefault="0067620F" w:rsidP="0067620F">
      <w:pPr>
        <w:numPr>
          <w:ilvl w:val="0"/>
          <w:numId w:val="148"/>
        </w:numPr>
        <w:rPr>
          <w:rFonts w:asciiTheme="majorHAnsi" w:hAnsiTheme="majorHAnsi" w:cs="Arial"/>
        </w:rPr>
      </w:pPr>
      <w:r w:rsidRPr="00DE2160">
        <w:rPr>
          <w:rFonts w:asciiTheme="majorHAnsi" w:hAnsiTheme="majorHAnsi" w:cs="Arial"/>
          <w:b/>
        </w:rPr>
        <w:t>If giving factor alone</w:t>
      </w:r>
      <w:r w:rsidRPr="00DE2160">
        <w:rPr>
          <w:rFonts w:asciiTheme="majorHAnsi" w:hAnsiTheme="majorHAnsi" w:cs="Arial"/>
        </w:rPr>
        <w:t>, prepare tray with factor, butterfly set, alcohol swab, gauze ball, plaster and tourniquet</w:t>
      </w:r>
    </w:p>
    <w:p w14:paraId="4DAEE1B5" w14:textId="77777777" w:rsidR="0067620F" w:rsidRPr="00DE2160" w:rsidRDefault="0067620F" w:rsidP="0067620F">
      <w:pPr>
        <w:numPr>
          <w:ilvl w:val="0"/>
          <w:numId w:val="148"/>
        </w:numPr>
        <w:rPr>
          <w:rFonts w:asciiTheme="majorHAnsi" w:hAnsiTheme="majorHAnsi" w:cs="Arial"/>
        </w:rPr>
      </w:pPr>
      <w:r w:rsidRPr="00DE2160">
        <w:rPr>
          <w:rFonts w:asciiTheme="majorHAnsi" w:hAnsiTheme="majorHAnsi" w:cs="Arial"/>
        </w:rPr>
        <w:t>Connect factor syringe to butterfly set and prime the tubing</w:t>
      </w:r>
    </w:p>
    <w:p w14:paraId="4915BA57" w14:textId="77777777" w:rsidR="0067620F" w:rsidRPr="00DE2160" w:rsidRDefault="0067620F" w:rsidP="0067620F">
      <w:pPr>
        <w:numPr>
          <w:ilvl w:val="0"/>
          <w:numId w:val="148"/>
        </w:numPr>
        <w:rPr>
          <w:rFonts w:asciiTheme="majorHAnsi" w:hAnsiTheme="majorHAnsi" w:cs="Arial"/>
        </w:rPr>
      </w:pPr>
      <w:r w:rsidRPr="00DE2160">
        <w:rPr>
          <w:rFonts w:asciiTheme="majorHAnsi" w:hAnsiTheme="majorHAnsi" w:cs="Arial"/>
        </w:rPr>
        <w:t>Take to patient, check patient ID against prescription, and obtain patient consent prior to procedure</w:t>
      </w:r>
    </w:p>
    <w:p w14:paraId="619A706C" w14:textId="77777777" w:rsidR="0067620F" w:rsidRPr="00DE2160" w:rsidRDefault="0067620F" w:rsidP="0067620F">
      <w:pPr>
        <w:numPr>
          <w:ilvl w:val="0"/>
          <w:numId w:val="148"/>
        </w:numPr>
        <w:rPr>
          <w:rFonts w:asciiTheme="majorHAnsi" w:hAnsiTheme="majorHAnsi" w:cs="Arial"/>
        </w:rPr>
      </w:pPr>
      <w:r w:rsidRPr="00DE2160">
        <w:rPr>
          <w:rFonts w:asciiTheme="majorHAnsi" w:hAnsiTheme="majorHAnsi" w:cs="Arial"/>
        </w:rPr>
        <w:t>Involve the patient in selecting a suitable site for injection – they are often experts about their treatment and suitable venous access sites</w:t>
      </w:r>
    </w:p>
    <w:p w14:paraId="7CD7D0BF" w14:textId="40742EF6" w:rsidR="0067620F" w:rsidRPr="00DE2160" w:rsidRDefault="0067620F" w:rsidP="0067620F">
      <w:pPr>
        <w:numPr>
          <w:ilvl w:val="0"/>
          <w:numId w:val="148"/>
        </w:numPr>
        <w:rPr>
          <w:rFonts w:asciiTheme="majorHAnsi" w:hAnsiTheme="majorHAnsi" w:cs="Arial"/>
        </w:rPr>
      </w:pPr>
      <w:r w:rsidRPr="00DE2160">
        <w:rPr>
          <w:rFonts w:asciiTheme="majorHAnsi" w:hAnsiTheme="majorHAnsi" w:cs="Arial"/>
        </w:rPr>
        <w:t xml:space="preserve">When treating small children, if in doubt, please seek appropriate help from experienced staff within the centre or </w:t>
      </w:r>
      <w:r w:rsidR="000B1566">
        <w:rPr>
          <w:rFonts w:asciiTheme="majorHAnsi" w:hAnsiTheme="majorHAnsi" w:cs="Arial"/>
        </w:rPr>
        <w:t>paediatric</w:t>
      </w:r>
      <w:r w:rsidRPr="00DE2160">
        <w:rPr>
          <w:rFonts w:asciiTheme="majorHAnsi" w:hAnsiTheme="majorHAnsi" w:cs="Arial"/>
        </w:rPr>
        <w:t xml:space="preserve"> day unit, and please ask for assistance in holding the child.</w:t>
      </w:r>
    </w:p>
    <w:p w14:paraId="7E7036B4" w14:textId="77777777" w:rsidR="0067620F" w:rsidRPr="00DE2160" w:rsidRDefault="0067620F" w:rsidP="0067620F">
      <w:pPr>
        <w:numPr>
          <w:ilvl w:val="0"/>
          <w:numId w:val="148"/>
        </w:numPr>
        <w:rPr>
          <w:rFonts w:asciiTheme="majorHAnsi" w:hAnsiTheme="majorHAnsi" w:cs="Arial"/>
        </w:rPr>
      </w:pPr>
      <w:r w:rsidRPr="00DE2160">
        <w:rPr>
          <w:rFonts w:asciiTheme="majorHAnsi" w:hAnsiTheme="majorHAnsi" w:cs="Arial"/>
        </w:rPr>
        <w:t>Support patient’s limb on a pillow or cushion</w:t>
      </w:r>
    </w:p>
    <w:p w14:paraId="31EF9964" w14:textId="77777777" w:rsidR="0067620F" w:rsidRPr="00DE2160" w:rsidRDefault="0067620F" w:rsidP="0067620F">
      <w:pPr>
        <w:numPr>
          <w:ilvl w:val="0"/>
          <w:numId w:val="148"/>
        </w:numPr>
        <w:rPr>
          <w:rFonts w:asciiTheme="majorHAnsi" w:hAnsiTheme="majorHAnsi" w:cs="Arial"/>
        </w:rPr>
      </w:pPr>
      <w:r w:rsidRPr="00DE2160">
        <w:rPr>
          <w:rFonts w:asciiTheme="majorHAnsi" w:hAnsiTheme="majorHAnsi" w:cs="Arial"/>
        </w:rPr>
        <w:t>Wash hands and put on gloves</w:t>
      </w:r>
    </w:p>
    <w:p w14:paraId="4FDC70DC" w14:textId="77777777" w:rsidR="0067620F" w:rsidRPr="00DE2160" w:rsidRDefault="0067620F" w:rsidP="0067620F">
      <w:pPr>
        <w:numPr>
          <w:ilvl w:val="0"/>
          <w:numId w:val="148"/>
        </w:numPr>
        <w:rPr>
          <w:rFonts w:asciiTheme="majorHAnsi" w:hAnsiTheme="majorHAnsi" w:cs="Arial"/>
        </w:rPr>
      </w:pPr>
      <w:r w:rsidRPr="00DE2160">
        <w:rPr>
          <w:rFonts w:asciiTheme="majorHAnsi" w:hAnsiTheme="majorHAnsi" w:cs="Arial"/>
        </w:rPr>
        <w:t>Select a suitable vein and apply tourniquet</w:t>
      </w:r>
    </w:p>
    <w:p w14:paraId="56E29877" w14:textId="77777777" w:rsidR="0067620F" w:rsidRPr="00DE2160" w:rsidRDefault="0067620F" w:rsidP="0067620F">
      <w:pPr>
        <w:numPr>
          <w:ilvl w:val="0"/>
          <w:numId w:val="148"/>
        </w:numPr>
        <w:rPr>
          <w:rFonts w:asciiTheme="majorHAnsi" w:hAnsiTheme="majorHAnsi" w:cs="Arial"/>
        </w:rPr>
      </w:pPr>
      <w:r w:rsidRPr="00DE2160">
        <w:rPr>
          <w:rFonts w:asciiTheme="majorHAnsi" w:hAnsiTheme="majorHAnsi" w:cs="Arial"/>
        </w:rPr>
        <w:t xml:space="preserve">Cleanse skin area with alcohol swab and allow </w:t>
      </w:r>
      <w:proofErr w:type="gramStart"/>
      <w:r w:rsidRPr="00DE2160">
        <w:rPr>
          <w:rFonts w:asciiTheme="majorHAnsi" w:hAnsiTheme="majorHAnsi" w:cs="Arial"/>
        </w:rPr>
        <w:t>to dry</w:t>
      </w:r>
      <w:proofErr w:type="gramEnd"/>
      <w:r w:rsidRPr="00DE2160">
        <w:rPr>
          <w:rFonts w:asciiTheme="majorHAnsi" w:hAnsiTheme="majorHAnsi" w:cs="Arial"/>
        </w:rPr>
        <w:t>. Avoid touching the skin after cleansing</w:t>
      </w:r>
    </w:p>
    <w:p w14:paraId="4DFFE053" w14:textId="77777777" w:rsidR="0067620F" w:rsidRPr="00DE2160" w:rsidRDefault="0067620F" w:rsidP="0067620F">
      <w:pPr>
        <w:numPr>
          <w:ilvl w:val="0"/>
          <w:numId w:val="148"/>
        </w:numPr>
        <w:rPr>
          <w:rFonts w:asciiTheme="majorHAnsi" w:hAnsiTheme="majorHAnsi" w:cs="Arial"/>
        </w:rPr>
      </w:pPr>
      <w:r w:rsidRPr="00DE2160">
        <w:rPr>
          <w:rFonts w:asciiTheme="majorHAnsi" w:hAnsiTheme="majorHAnsi" w:cs="Arial"/>
        </w:rPr>
        <w:t>Secure vein using manual traction below proposed injection site</w:t>
      </w:r>
    </w:p>
    <w:p w14:paraId="6C4DBAD9" w14:textId="407E89A9" w:rsidR="0067620F" w:rsidRPr="00DE2160" w:rsidRDefault="0067620F" w:rsidP="0067620F">
      <w:pPr>
        <w:numPr>
          <w:ilvl w:val="0"/>
          <w:numId w:val="148"/>
        </w:numPr>
        <w:rPr>
          <w:rFonts w:asciiTheme="majorHAnsi" w:hAnsiTheme="majorHAnsi" w:cs="Arial"/>
        </w:rPr>
      </w:pPr>
      <w:r w:rsidRPr="00DE2160">
        <w:rPr>
          <w:rFonts w:asciiTheme="majorHAnsi" w:hAnsiTheme="majorHAnsi" w:cs="Arial"/>
        </w:rPr>
        <w:t xml:space="preserve">Insert </w:t>
      </w:r>
      <w:r w:rsidR="00A6763B" w:rsidRPr="00DE2160">
        <w:rPr>
          <w:rFonts w:asciiTheme="majorHAnsi" w:hAnsiTheme="majorHAnsi" w:cs="Arial"/>
        </w:rPr>
        <w:t>butterfly</w:t>
      </w:r>
      <w:r w:rsidRPr="00DE2160">
        <w:rPr>
          <w:rFonts w:asciiTheme="majorHAnsi" w:hAnsiTheme="majorHAnsi" w:cs="Arial"/>
        </w:rPr>
        <w:t xml:space="preserve"> needle into vein and check for flashback of blood</w:t>
      </w:r>
    </w:p>
    <w:p w14:paraId="7D0609D8" w14:textId="77777777" w:rsidR="0067620F" w:rsidRPr="00DE2160" w:rsidRDefault="0067620F" w:rsidP="0067620F">
      <w:pPr>
        <w:numPr>
          <w:ilvl w:val="0"/>
          <w:numId w:val="148"/>
        </w:numPr>
        <w:rPr>
          <w:rFonts w:asciiTheme="majorHAnsi" w:hAnsiTheme="majorHAnsi" w:cs="Arial"/>
        </w:rPr>
      </w:pPr>
      <w:r w:rsidRPr="00DE2160">
        <w:rPr>
          <w:rFonts w:asciiTheme="majorHAnsi" w:hAnsiTheme="majorHAnsi" w:cs="Arial"/>
        </w:rPr>
        <w:t>Once flashback obtained, remove tourniquet and infuse factor steadily</w:t>
      </w:r>
    </w:p>
    <w:p w14:paraId="6BB49CC6" w14:textId="77777777" w:rsidR="0067620F" w:rsidRPr="00DE2160" w:rsidRDefault="0067620F" w:rsidP="0067620F">
      <w:pPr>
        <w:numPr>
          <w:ilvl w:val="0"/>
          <w:numId w:val="148"/>
        </w:numPr>
        <w:rPr>
          <w:rFonts w:asciiTheme="majorHAnsi" w:hAnsiTheme="majorHAnsi" w:cs="Arial"/>
        </w:rPr>
      </w:pPr>
      <w:r w:rsidRPr="00DE2160">
        <w:rPr>
          <w:rFonts w:asciiTheme="majorHAnsi" w:hAnsiTheme="majorHAnsi" w:cs="Arial"/>
        </w:rPr>
        <w:t>Pause to recheck flashback if any doubt about needle placement or vein patency and infuse remaining factor</w:t>
      </w:r>
    </w:p>
    <w:p w14:paraId="0AEF5B22" w14:textId="77777777" w:rsidR="0067620F" w:rsidRPr="00DE2160" w:rsidRDefault="0067620F" w:rsidP="0067620F">
      <w:pPr>
        <w:numPr>
          <w:ilvl w:val="0"/>
          <w:numId w:val="148"/>
        </w:numPr>
        <w:rPr>
          <w:rFonts w:asciiTheme="majorHAnsi" w:hAnsiTheme="majorHAnsi" w:cs="Arial"/>
        </w:rPr>
      </w:pPr>
      <w:r w:rsidRPr="00DE2160">
        <w:rPr>
          <w:rFonts w:asciiTheme="majorHAnsi" w:hAnsiTheme="majorHAnsi" w:cs="Arial"/>
        </w:rPr>
        <w:t>Remove needle and apply pressure over puncture site with gauze ball for 1 – 5 minutes, until bleeding has stopped</w:t>
      </w:r>
    </w:p>
    <w:p w14:paraId="1B87DCEE" w14:textId="5173FD8C" w:rsidR="0067620F" w:rsidRPr="00DE2160" w:rsidRDefault="0067620F" w:rsidP="0067620F">
      <w:pPr>
        <w:numPr>
          <w:ilvl w:val="0"/>
          <w:numId w:val="148"/>
        </w:numPr>
        <w:rPr>
          <w:rFonts w:asciiTheme="majorHAnsi" w:hAnsiTheme="majorHAnsi" w:cs="Arial"/>
        </w:rPr>
      </w:pPr>
      <w:r w:rsidRPr="00DE2160">
        <w:rPr>
          <w:rFonts w:asciiTheme="majorHAnsi" w:hAnsiTheme="majorHAnsi" w:cs="Arial"/>
        </w:rPr>
        <w:t xml:space="preserve">Apply plaster or </w:t>
      </w:r>
      <w:proofErr w:type="spellStart"/>
      <w:r w:rsidRPr="00DE2160">
        <w:rPr>
          <w:rFonts w:asciiTheme="majorHAnsi" w:hAnsiTheme="majorHAnsi" w:cs="Arial"/>
        </w:rPr>
        <w:t>micropore</w:t>
      </w:r>
      <w:proofErr w:type="spellEnd"/>
      <w:r w:rsidRPr="00DE2160">
        <w:rPr>
          <w:rFonts w:asciiTheme="majorHAnsi" w:hAnsiTheme="majorHAnsi" w:cs="Arial"/>
        </w:rPr>
        <w:t xml:space="preserve"> over puncture site, according to patient preference, allergies </w:t>
      </w:r>
      <w:r w:rsidR="00A6763B" w:rsidRPr="00DE2160">
        <w:rPr>
          <w:rFonts w:asciiTheme="majorHAnsi" w:hAnsiTheme="majorHAnsi" w:cs="Arial"/>
        </w:rPr>
        <w:t>etc.</w:t>
      </w:r>
    </w:p>
    <w:p w14:paraId="46334511" w14:textId="77777777" w:rsidR="0067620F" w:rsidRPr="00DE2160" w:rsidRDefault="0067620F" w:rsidP="0067620F">
      <w:pPr>
        <w:rPr>
          <w:rFonts w:asciiTheme="majorHAnsi" w:hAnsiTheme="majorHAnsi" w:cs="Arial"/>
        </w:rPr>
      </w:pPr>
    </w:p>
    <w:p w14:paraId="37ED7644" w14:textId="77777777" w:rsidR="0067620F" w:rsidRDefault="0067620F" w:rsidP="0067620F">
      <w:pPr>
        <w:numPr>
          <w:ilvl w:val="0"/>
          <w:numId w:val="148"/>
        </w:numPr>
        <w:rPr>
          <w:rFonts w:asciiTheme="majorHAnsi" w:hAnsiTheme="majorHAnsi" w:cs="Arial"/>
        </w:rPr>
      </w:pPr>
      <w:r w:rsidRPr="00DE2160">
        <w:rPr>
          <w:rFonts w:asciiTheme="majorHAnsi" w:hAnsiTheme="majorHAnsi" w:cs="Arial"/>
          <w:b/>
        </w:rPr>
        <w:t>If blood tests required prior to factor administration</w:t>
      </w:r>
      <w:r w:rsidRPr="00DE2160">
        <w:rPr>
          <w:rFonts w:asciiTheme="majorHAnsi" w:hAnsiTheme="majorHAnsi" w:cs="Arial"/>
        </w:rPr>
        <w:t xml:space="preserve"> do not prime butterfly set with factor, but collect samples via butterfly set first, and then administer factor via same butterfly, as above</w:t>
      </w:r>
    </w:p>
    <w:p w14:paraId="7D318CE9" w14:textId="77777777" w:rsidR="00D63CCE" w:rsidRDefault="00D63CCE" w:rsidP="00C86169">
      <w:pPr>
        <w:rPr>
          <w:rFonts w:asciiTheme="majorHAnsi" w:hAnsiTheme="majorHAnsi" w:cs="Arial"/>
        </w:rPr>
      </w:pPr>
    </w:p>
    <w:p w14:paraId="70F7CB91" w14:textId="312E928C" w:rsidR="00D63CCE" w:rsidRPr="00DE2160" w:rsidRDefault="00D63CCE" w:rsidP="00D63CCE">
      <w:pPr>
        <w:numPr>
          <w:ilvl w:val="0"/>
          <w:numId w:val="148"/>
        </w:numPr>
        <w:rPr>
          <w:rFonts w:asciiTheme="majorHAnsi" w:hAnsiTheme="majorHAnsi" w:cs="Arial"/>
        </w:rPr>
      </w:pPr>
      <w:r w:rsidRPr="00DE2160">
        <w:rPr>
          <w:rFonts w:asciiTheme="majorHAnsi" w:hAnsiTheme="majorHAnsi" w:cs="Arial"/>
        </w:rPr>
        <w:t xml:space="preserve">Complete </w:t>
      </w:r>
      <w:r>
        <w:rPr>
          <w:rFonts w:asciiTheme="majorHAnsi" w:hAnsiTheme="majorHAnsi" w:cs="Arial"/>
        </w:rPr>
        <w:t>JAC/HCIS/</w:t>
      </w:r>
      <w:proofErr w:type="spellStart"/>
      <w:r>
        <w:rPr>
          <w:rFonts w:asciiTheme="majorHAnsi" w:hAnsiTheme="majorHAnsi" w:cs="Arial"/>
        </w:rPr>
        <w:t>Haemtrack</w:t>
      </w:r>
      <w:proofErr w:type="spellEnd"/>
      <w:r>
        <w:rPr>
          <w:rFonts w:asciiTheme="majorHAnsi" w:hAnsiTheme="majorHAnsi" w:cs="Arial"/>
        </w:rPr>
        <w:t xml:space="preserve"> </w:t>
      </w:r>
      <w:r w:rsidR="00B81DE1">
        <w:rPr>
          <w:rFonts w:asciiTheme="majorHAnsi" w:hAnsiTheme="majorHAnsi" w:cs="Arial"/>
        </w:rPr>
        <w:t xml:space="preserve">(or hospital </w:t>
      </w:r>
      <w:r w:rsidR="00C86169">
        <w:rPr>
          <w:rFonts w:asciiTheme="majorHAnsi" w:hAnsiTheme="majorHAnsi" w:cs="Arial"/>
        </w:rPr>
        <w:t xml:space="preserve">prescription if paper) </w:t>
      </w:r>
      <w:r w:rsidRPr="00DE2160">
        <w:rPr>
          <w:rFonts w:asciiTheme="majorHAnsi" w:hAnsiTheme="majorHAnsi" w:cs="Arial"/>
        </w:rPr>
        <w:t xml:space="preserve">with all appropriate </w:t>
      </w:r>
      <w:r>
        <w:rPr>
          <w:rFonts w:asciiTheme="majorHAnsi" w:hAnsiTheme="majorHAnsi" w:cs="Arial"/>
        </w:rPr>
        <w:t xml:space="preserve">treatment </w:t>
      </w:r>
      <w:r w:rsidRPr="00DE2160">
        <w:rPr>
          <w:rFonts w:asciiTheme="majorHAnsi" w:hAnsiTheme="majorHAnsi" w:cs="Arial"/>
        </w:rPr>
        <w:t>details</w:t>
      </w:r>
    </w:p>
    <w:p w14:paraId="4897A8BF" w14:textId="77777777" w:rsidR="00D63CCE" w:rsidRPr="00DE2160" w:rsidRDefault="00D63CCE" w:rsidP="00C86169">
      <w:pPr>
        <w:ind w:left="720"/>
        <w:rPr>
          <w:rFonts w:asciiTheme="majorHAnsi" w:hAnsiTheme="majorHAnsi" w:cs="Arial"/>
        </w:rPr>
      </w:pPr>
    </w:p>
    <w:p w14:paraId="73C93E01" w14:textId="162C40DD" w:rsidR="00C87AB8" w:rsidRPr="00DE2160" w:rsidRDefault="00C87AB8" w:rsidP="0067620F">
      <w:pPr>
        <w:rPr>
          <w:rFonts w:asciiTheme="minorHAnsi" w:eastAsiaTheme="majorEastAsia" w:hAnsiTheme="minorHAnsi" w:cstheme="majorBidi"/>
          <w:b/>
          <w:bCs/>
          <w:sz w:val="32"/>
          <w:szCs w:val="32"/>
        </w:rPr>
      </w:pPr>
      <w:r w:rsidRPr="00DE2160">
        <w:rPr>
          <w:rFonts w:asciiTheme="minorHAnsi" w:hAnsiTheme="minorHAnsi"/>
        </w:rPr>
        <w:br w:type="page"/>
      </w:r>
    </w:p>
    <w:p w14:paraId="0A5CAA35" w14:textId="77777777" w:rsidR="00C87AB8" w:rsidRPr="00E425AE" w:rsidRDefault="00C87AB8" w:rsidP="00C87AB8">
      <w:pPr>
        <w:pStyle w:val="Heading1"/>
      </w:pPr>
      <w:bookmarkStart w:id="552" w:name="_Toc1466977"/>
      <w:r w:rsidRPr="00E425AE">
        <w:t>References</w:t>
      </w:r>
      <w:bookmarkEnd w:id="547"/>
      <w:bookmarkEnd w:id="548"/>
      <w:bookmarkEnd w:id="549"/>
      <w:bookmarkEnd w:id="552"/>
    </w:p>
    <w:p w14:paraId="1FFA7C76" w14:textId="77777777" w:rsidR="00C87AB8" w:rsidRDefault="00C87AB8" w:rsidP="00C87AB8">
      <w:pPr>
        <w:rPr>
          <w:b/>
        </w:rPr>
      </w:pPr>
    </w:p>
    <w:p w14:paraId="67858019" w14:textId="77777777" w:rsidR="00C87AB8" w:rsidRPr="003C2A65" w:rsidRDefault="00C87AB8" w:rsidP="00C87AB8">
      <w:pPr>
        <w:rPr>
          <w:b/>
        </w:rPr>
      </w:pPr>
      <w:r w:rsidRPr="003C2A65">
        <w:rPr>
          <w:b/>
        </w:rPr>
        <w:t>Guidelines</w:t>
      </w:r>
    </w:p>
    <w:p w14:paraId="079038FE" w14:textId="77777777" w:rsidR="00C87AB8" w:rsidRPr="00DB183B" w:rsidRDefault="00C87AB8" w:rsidP="00C87AB8">
      <w:pPr>
        <w:pStyle w:val="ListParagraph"/>
        <w:numPr>
          <w:ilvl w:val="0"/>
          <w:numId w:val="137"/>
        </w:numPr>
        <w:spacing w:line="240" w:lineRule="auto"/>
        <w:jc w:val="both"/>
      </w:pPr>
      <w:proofErr w:type="gramStart"/>
      <w:r w:rsidRPr="00DB183B">
        <w:t>Guideline on the use of prophylactic Factor VIII concentrate</w:t>
      </w:r>
      <w:proofErr w:type="gramEnd"/>
      <w:r w:rsidRPr="00DB183B">
        <w:t xml:space="preserve"> in children and adults with severe Haemophilia A.  British Journal of Haematology, 2010 149, 498 – 507.</w:t>
      </w:r>
    </w:p>
    <w:p w14:paraId="42E7300E" w14:textId="77777777" w:rsidR="00C87AB8" w:rsidRPr="00DB183B" w:rsidRDefault="00C87AB8" w:rsidP="00C87AB8">
      <w:pPr>
        <w:pStyle w:val="ListParagraph"/>
        <w:spacing w:line="240" w:lineRule="auto"/>
        <w:jc w:val="both"/>
      </w:pPr>
    </w:p>
    <w:p w14:paraId="3A2B6360" w14:textId="57FC0E10" w:rsidR="00C87AB8" w:rsidRDefault="00C87AB8" w:rsidP="00C87AB8">
      <w:pPr>
        <w:pStyle w:val="ListParagraph"/>
        <w:widowControl w:val="0"/>
        <w:numPr>
          <w:ilvl w:val="0"/>
          <w:numId w:val="137"/>
        </w:numPr>
        <w:autoSpaceDE w:val="0"/>
        <w:autoSpaceDN w:val="0"/>
        <w:adjustRightInd w:val="0"/>
        <w:spacing w:after="0" w:line="240" w:lineRule="auto"/>
        <w:ind w:left="714" w:hanging="357"/>
        <w:rPr>
          <w:lang w:val="en-US"/>
        </w:rPr>
      </w:pPr>
      <w:r w:rsidRPr="00DB183B">
        <w:rPr>
          <w:lang w:val="en-US"/>
        </w:rPr>
        <w:t xml:space="preserve">Diagnosis and treatment of factor VIII and IX inhibitors in congenital </w:t>
      </w:r>
      <w:proofErr w:type="spellStart"/>
      <w:r w:rsidRPr="00DB183B">
        <w:rPr>
          <w:lang w:val="en-US"/>
        </w:rPr>
        <w:t>haemophilia</w:t>
      </w:r>
      <w:proofErr w:type="spellEnd"/>
      <w:r w:rsidRPr="00DB183B">
        <w:rPr>
          <w:lang w:val="en-US"/>
        </w:rPr>
        <w:t>.</w:t>
      </w:r>
      <w:r w:rsidR="00A6763B">
        <w:rPr>
          <w:lang w:val="en-US"/>
        </w:rPr>
        <w:t xml:space="preserve"> </w:t>
      </w:r>
      <w:r w:rsidRPr="00DB183B">
        <w:rPr>
          <w:lang w:val="en-US"/>
        </w:rPr>
        <w:t>(4th edition). Peter W Collins et al British Journal of Haematology, 2013, 160, 153–170</w:t>
      </w:r>
    </w:p>
    <w:p w14:paraId="6591DECA" w14:textId="77777777" w:rsidR="004E70FF" w:rsidRPr="004E70FF" w:rsidRDefault="004E70FF" w:rsidP="004E70FF">
      <w:pPr>
        <w:widowControl w:val="0"/>
        <w:autoSpaceDE w:val="0"/>
        <w:autoSpaceDN w:val="0"/>
        <w:adjustRightInd w:val="0"/>
        <w:rPr>
          <w:lang w:val="en-US"/>
        </w:rPr>
      </w:pPr>
    </w:p>
    <w:p w14:paraId="2CDAEBB9" w14:textId="28C03ECC" w:rsidR="004E70FF" w:rsidRPr="00DB183B" w:rsidRDefault="004E70FF" w:rsidP="00C87AB8">
      <w:pPr>
        <w:pStyle w:val="ListParagraph"/>
        <w:widowControl w:val="0"/>
        <w:numPr>
          <w:ilvl w:val="0"/>
          <w:numId w:val="137"/>
        </w:numPr>
        <w:autoSpaceDE w:val="0"/>
        <w:autoSpaceDN w:val="0"/>
        <w:adjustRightInd w:val="0"/>
        <w:spacing w:after="0" w:line="240" w:lineRule="auto"/>
        <w:ind w:left="714" w:hanging="357"/>
        <w:rPr>
          <w:lang w:val="en-US"/>
        </w:rPr>
      </w:pPr>
      <w:r>
        <w:rPr>
          <w:lang w:val="en-US"/>
        </w:rPr>
        <w:t xml:space="preserve">Management of Inherited Bleeding Disorders in Pregnancy (Green-top Guideline no 71) British Journal of Obstetrics and </w:t>
      </w:r>
      <w:proofErr w:type="spellStart"/>
      <w:r>
        <w:rPr>
          <w:lang w:val="en-US"/>
        </w:rPr>
        <w:t>Gynaecology</w:t>
      </w:r>
      <w:proofErr w:type="spellEnd"/>
      <w:r>
        <w:rPr>
          <w:lang w:val="en-US"/>
        </w:rPr>
        <w:t xml:space="preserve"> </w:t>
      </w:r>
      <w:r w:rsidR="00F56F8E">
        <w:rPr>
          <w:lang w:val="en-US"/>
        </w:rPr>
        <w:t xml:space="preserve">27 </w:t>
      </w:r>
      <w:r>
        <w:rPr>
          <w:lang w:val="en-US"/>
        </w:rPr>
        <w:t>April 2017</w:t>
      </w:r>
      <w:r w:rsidR="00F56F8E">
        <w:rPr>
          <w:lang w:val="en-US"/>
        </w:rPr>
        <w:t>, 124, e193-e263</w:t>
      </w:r>
    </w:p>
    <w:p w14:paraId="2D902EFF" w14:textId="77777777" w:rsidR="00C87AB8" w:rsidRPr="00DB183B" w:rsidRDefault="00C87AB8" w:rsidP="00C87AB8">
      <w:pPr>
        <w:widowControl w:val="0"/>
        <w:autoSpaceDE w:val="0"/>
        <w:autoSpaceDN w:val="0"/>
        <w:adjustRightInd w:val="0"/>
        <w:rPr>
          <w:sz w:val="22"/>
          <w:szCs w:val="22"/>
          <w:lang w:val="en-US"/>
        </w:rPr>
      </w:pPr>
    </w:p>
    <w:p w14:paraId="17703373" w14:textId="77777777" w:rsidR="00C87AB8" w:rsidRPr="00DB183B" w:rsidRDefault="00C87AB8" w:rsidP="00C87AB8">
      <w:pPr>
        <w:pStyle w:val="Default"/>
        <w:numPr>
          <w:ilvl w:val="0"/>
          <w:numId w:val="137"/>
        </w:numPr>
        <w:rPr>
          <w:rFonts w:ascii="Calibri" w:hAnsi="Calibri"/>
          <w:sz w:val="22"/>
          <w:szCs w:val="22"/>
        </w:rPr>
      </w:pPr>
      <w:r w:rsidRPr="00DB183B">
        <w:rPr>
          <w:rFonts w:ascii="Calibri" w:hAnsi="Calibri"/>
          <w:bCs/>
          <w:sz w:val="22"/>
          <w:szCs w:val="22"/>
        </w:rPr>
        <w:t xml:space="preserve">Guideline on the management of </w:t>
      </w:r>
      <w:proofErr w:type="spellStart"/>
      <w:r w:rsidRPr="00DB183B">
        <w:rPr>
          <w:rFonts w:ascii="Calibri" w:hAnsi="Calibri"/>
          <w:bCs/>
          <w:sz w:val="22"/>
          <w:szCs w:val="22"/>
        </w:rPr>
        <w:t>haemophilia</w:t>
      </w:r>
      <w:proofErr w:type="spellEnd"/>
      <w:r w:rsidRPr="00DB183B">
        <w:rPr>
          <w:rFonts w:ascii="Calibri" w:hAnsi="Calibri"/>
          <w:bCs/>
          <w:sz w:val="22"/>
          <w:szCs w:val="22"/>
        </w:rPr>
        <w:t xml:space="preserve"> in the fetus and neonate. </w:t>
      </w:r>
      <w:r w:rsidRPr="00DB183B">
        <w:rPr>
          <w:rFonts w:ascii="Calibri" w:hAnsi="Calibri"/>
          <w:sz w:val="22"/>
          <w:szCs w:val="22"/>
        </w:rPr>
        <w:t xml:space="preserve">A United Kingdom </w:t>
      </w:r>
      <w:proofErr w:type="spellStart"/>
      <w:r w:rsidRPr="00DB183B">
        <w:rPr>
          <w:rFonts w:ascii="Calibri" w:hAnsi="Calibri"/>
          <w:sz w:val="22"/>
          <w:szCs w:val="22"/>
        </w:rPr>
        <w:t>Haemophilia</w:t>
      </w:r>
      <w:proofErr w:type="spellEnd"/>
      <w:r w:rsidRPr="00DB183B">
        <w:rPr>
          <w:rFonts w:ascii="Calibri" w:hAnsi="Calibri"/>
          <w:sz w:val="22"/>
          <w:szCs w:val="22"/>
        </w:rPr>
        <w:t xml:space="preserve"> Centre Doctors’ Organisation Guideline approved by the British Committee for Standards in Haematology E Chalmers et al British Journal of Haematology, 2011, 154, 208–215</w:t>
      </w:r>
    </w:p>
    <w:p w14:paraId="46727966" w14:textId="77777777" w:rsidR="00C87AB8" w:rsidRPr="00DB183B" w:rsidRDefault="00C87AB8" w:rsidP="00C87AB8">
      <w:pPr>
        <w:pStyle w:val="Default"/>
        <w:ind w:left="720"/>
        <w:rPr>
          <w:rFonts w:ascii="Calibri" w:hAnsi="Calibri"/>
          <w:sz w:val="22"/>
          <w:szCs w:val="22"/>
        </w:rPr>
      </w:pPr>
    </w:p>
    <w:p w14:paraId="30A827DB" w14:textId="77777777" w:rsidR="00C87AB8" w:rsidRPr="00DB183B" w:rsidRDefault="00C87AB8" w:rsidP="00C87AB8">
      <w:pPr>
        <w:pStyle w:val="ListParagraph"/>
        <w:numPr>
          <w:ilvl w:val="0"/>
          <w:numId w:val="137"/>
        </w:numPr>
        <w:autoSpaceDE w:val="0"/>
        <w:autoSpaceDN w:val="0"/>
        <w:adjustRightInd w:val="0"/>
        <w:spacing w:after="0" w:line="240" w:lineRule="auto"/>
        <w:ind w:left="714" w:hanging="357"/>
        <w:rPr>
          <w:rFonts w:cs="AdvPSFT-LI"/>
        </w:rPr>
      </w:pPr>
      <w:r w:rsidRPr="00DB183B">
        <w:rPr>
          <w:rFonts w:cs="AdvPSFT-LI"/>
        </w:rPr>
        <w:t xml:space="preserve">Guidance on the dental management of patients with haemophilia and congenital bleeding disorders J.A.M Anderson et al British Dental Journal 2013, 215, 497-504 </w:t>
      </w:r>
    </w:p>
    <w:p w14:paraId="3E0DC251" w14:textId="77777777" w:rsidR="00C87AB8" w:rsidRPr="00DB183B" w:rsidRDefault="00C87AB8" w:rsidP="00C87AB8">
      <w:pPr>
        <w:autoSpaceDE w:val="0"/>
        <w:autoSpaceDN w:val="0"/>
        <w:adjustRightInd w:val="0"/>
        <w:rPr>
          <w:rFonts w:cs="AdvPSFT-LI"/>
          <w:sz w:val="22"/>
          <w:szCs w:val="22"/>
        </w:rPr>
      </w:pPr>
    </w:p>
    <w:p w14:paraId="30E47B63" w14:textId="695C4F58" w:rsidR="00C87AB8" w:rsidRPr="00DB183B" w:rsidRDefault="00C87AB8" w:rsidP="00C87AB8">
      <w:pPr>
        <w:pStyle w:val="ListParagraph"/>
        <w:widowControl w:val="0"/>
        <w:numPr>
          <w:ilvl w:val="0"/>
          <w:numId w:val="137"/>
        </w:numPr>
        <w:autoSpaceDE w:val="0"/>
        <w:autoSpaceDN w:val="0"/>
        <w:adjustRightInd w:val="0"/>
        <w:spacing w:after="0" w:line="240" w:lineRule="auto"/>
        <w:ind w:left="714" w:hanging="357"/>
        <w:rPr>
          <w:rFonts w:cs="Arial"/>
          <w:bCs/>
          <w:lang w:val="en-US"/>
        </w:rPr>
      </w:pPr>
      <w:r w:rsidRPr="00DB183B">
        <w:rPr>
          <w:rFonts w:cs="Arial"/>
          <w:bCs/>
          <w:lang w:val="en-US"/>
        </w:rPr>
        <w:t xml:space="preserve">The diagnosis and management of von </w:t>
      </w:r>
      <w:proofErr w:type="spellStart"/>
      <w:r w:rsidRPr="00DB183B">
        <w:rPr>
          <w:rFonts w:cs="Arial"/>
          <w:bCs/>
          <w:lang w:val="en-US"/>
        </w:rPr>
        <w:t>Willebrand</w:t>
      </w:r>
      <w:proofErr w:type="spellEnd"/>
      <w:r w:rsidRPr="00DB183B">
        <w:rPr>
          <w:rFonts w:cs="Arial"/>
          <w:bCs/>
          <w:lang w:val="en-US"/>
        </w:rPr>
        <w:t xml:space="preserve"> disease: a United Kingdom Haemophilia Centre Doctors Organization guideline approved by the British Committee for Standards in Haematology</w:t>
      </w:r>
      <w:r w:rsidR="00CA4F92">
        <w:rPr>
          <w:rFonts w:cs="Arial"/>
          <w:bCs/>
          <w:lang w:val="en-US"/>
        </w:rPr>
        <w:t xml:space="preserve"> </w:t>
      </w:r>
      <w:r w:rsidRPr="00DB183B">
        <w:rPr>
          <w:rFonts w:cs="Arial"/>
          <w:lang w:val="en-US"/>
        </w:rPr>
        <w:t>Mike A. Laffan</w:t>
      </w:r>
      <w:r w:rsidRPr="00DB183B">
        <w:rPr>
          <w:rFonts w:cs="Arial"/>
          <w:vertAlign w:val="superscript"/>
          <w:lang w:val="en-US"/>
        </w:rPr>
        <w:t xml:space="preserve"> </w:t>
      </w:r>
      <w:r w:rsidRPr="00DB183B">
        <w:rPr>
          <w:rFonts w:cs="Arial"/>
          <w:lang w:val="en-US"/>
        </w:rPr>
        <w:t>et al</w:t>
      </w:r>
      <w:r w:rsidRPr="00DB183B">
        <w:rPr>
          <w:rFonts w:cs="Arial"/>
          <w:bCs/>
          <w:lang w:val="en-US"/>
        </w:rPr>
        <w:t xml:space="preserve"> British Journal of Haematology 2014 167 453-465</w:t>
      </w:r>
    </w:p>
    <w:p w14:paraId="485E5643" w14:textId="77777777" w:rsidR="00C87AB8" w:rsidRPr="00DB183B" w:rsidRDefault="00C87AB8" w:rsidP="00C87AB8">
      <w:pPr>
        <w:pStyle w:val="ListParagraph"/>
        <w:widowControl w:val="0"/>
        <w:autoSpaceDE w:val="0"/>
        <w:autoSpaceDN w:val="0"/>
        <w:adjustRightInd w:val="0"/>
        <w:spacing w:line="240" w:lineRule="auto"/>
        <w:rPr>
          <w:rFonts w:cs="Arial"/>
          <w:bCs/>
          <w:lang w:val="en-US"/>
        </w:rPr>
      </w:pPr>
    </w:p>
    <w:p w14:paraId="7A41EB14" w14:textId="54601F35" w:rsidR="00C87AB8" w:rsidRPr="00256E37" w:rsidRDefault="00C87AB8" w:rsidP="00256E37">
      <w:pPr>
        <w:pStyle w:val="ListParagraph"/>
        <w:widowControl w:val="0"/>
        <w:autoSpaceDE w:val="0"/>
        <w:autoSpaceDN w:val="0"/>
        <w:adjustRightInd w:val="0"/>
        <w:spacing w:line="240" w:lineRule="auto"/>
        <w:rPr>
          <w:rFonts w:cs="Arial"/>
          <w:bCs/>
          <w:lang w:val="en-US"/>
        </w:rPr>
      </w:pPr>
      <w:r w:rsidRPr="00DB183B">
        <w:rPr>
          <w:rFonts w:cs="Arial"/>
          <w:bCs/>
          <w:lang w:val="en-US"/>
        </w:rPr>
        <w:t>Guideline for the diagnosis and management of the rare coagulation disorders A United Kingdom Haemophilia Centre Doctors' Organization guideline on behalf of the British Committee for Standards in Haematology British Journal of Haematology 2014 167 304-326</w:t>
      </w:r>
      <w:r w:rsidRPr="00DB183B">
        <w:rPr>
          <w:rFonts w:cs="Arial"/>
          <w:lang w:val="en-US"/>
        </w:rPr>
        <w:t xml:space="preserve"> </w:t>
      </w:r>
    </w:p>
    <w:p w14:paraId="4AA4AEF6" w14:textId="40BF8108" w:rsidR="00C87AB8" w:rsidRDefault="00C342A3" w:rsidP="00C87AB8">
      <w:pPr>
        <w:pStyle w:val="ListParagraph"/>
        <w:widowControl w:val="0"/>
        <w:numPr>
          <w:ilvl w:val="0"/>
          <w:numId w:val="137"/>
        </w:numPr>
        <w:autoSpaceDE w:val="0"/>
        <w:autoSpaceDN w:val="0"/>
        <w:adjustRightInd w:val="0"/>
        <w:spacing w:line="240" w:lineRule="auto"/>
        <w:rPr>
          <w:rFonts w:cs="Arial"/>
          <w:bCs/>
          <w:lang w:val="en-US"/>
        </w:rPr>
      </w:pPr>
      <w:r>
        <w:rPr>
          <w:rFonts w:cs="Arial"/>
          <w:bCs/>
          <w:lang w:val="en-US"/>
        </w:rPr>
        <w:t xml:space="preserve">The use of enhanced </w:t>
      </w:r>
      <w:proofErr w:type="spellStart"/>
      <w:r>
        <w:rPr>
          <w:rFonts w:cs="Arial"/>
          <w:bCs/>
          <w:lang w:val="en-US"/>
        </w:rPr>
        <w:t>half life</w:t>
      </w:r>
      <w:proofErr w:type="spellEnd"/>
      <w:r>
        <w:rPr>
          <w:rFonts w:cs="Arial"/>
          <w:bCs/>
          <w:lang w:val="en-US"/>
        </w:rPr>
        <w:t xml:space="preserve"> coagulation factor concentrates in routine clinical practice</w:t>
      </w:r>
      <w:r w:rsidR="00A6763B">
        <w:rPr>
          <w:rFonts w:cs="Arial"/>
          <w:bCs/>
          <w:lang w:val="en-US"/>
        </w:rPr>
        <w:t>: guidance</w:t>
      </w:r>
      <w:r>
        <w:rPr>
          <w:rFonts w:cs="Arial"/>
          <w:bCs/>
          <w:lang w:val="en-US"/>
        </w:rPr>
        <w:t xml:space="preserve"> from UKHCDO. Haemophil</w:t>
      </w:r>
      <w:r w:rsidR="00A6763B">
        <w:rPr>
          <w:rFonts w:cs="Arial"/>
          <w:bCs/>
          <w:lang w:val="en-US"/>
        </w:rPr>
        <w:t>i</w:t>
      </w:r>
      <w:r>
        <w:rPr>
          <w:rFonts w:cs="Arial"/>
          <w:bCs/>
          <w:lang w:val="en-US"/>
        </w:rPr>
        <w:t>a (2016), 22, 487-498</w:t>
      </w:r>
      <w:r w:rsidRPr="00C342A3">
        <w:rPr>
          <w:rFonts w:cs="Arial"/>
          <w:bCs/>
          <w:lang w:val="en-US"/>
        </w:rPr>
        <w:t xml:space="preserve"> </w:t>
      </w:r>
    </w:p>
    <w:p w14:paraId="7C2A70A7" w14:textId="77777777" w:rsidR="00C342A3" w:rsidRPr="00C342A3" w:rsidRDefault="00C342A3" w:rsidP="00C342A3">
      <w:pPr>
        <w:widowControl w:val="0"/>
        <w:autoSpaceDE w:val="0"/>
        <w:autoSpaceDN w:val="0"/>
        <w:adjustRightInd w:val="0"/>
        <w:rPr>
          <w:rFonts w:cs="Arial"/>
          <w:bCs/>
          <w:lang w:val="en-US"/>
        </w:rPr>
      </w:pPr>
    </w:p>
    <w:p w14:paraId="7A391D6A" w14:textId="5BAA3616" w:rsidR="00C342A3" w:rsidRDefault="00C342A3" w:rsidP="00C87AB8">
      <w:pPr>
        <w:pStyle w:val="ListParagraph"/>
        <w:widowControl w:val="0"/>
        <w:numPr>
          <w:ilvl w:val="0"/>
          <w:numId w:val="137"/>
        </w:numPr>
        <w:autoSpaceDE w:val="0"/>
        <w:autoSpaceDN w:val="0"/>
        <w:adjustRightInd w:val="0"/>
        <w:spacing w:line="240" w:lineRule="auto"/>
        <w:rPr>
          <w:rFonts w:cs="Arial"/>
          <w:bCs/>
          <w:lang w:val="en-US"/>
        </w:rPr>
      </w:pPr>
      <w:r>
        <w:rPr>
          <w:rFonts w:cs="Arial"/>
          <w:bCs/>
          <w:lang w:val="en-US"/>
        </w:rPr>
        <w:t xml:space="preserve">UKHCDO protocol for first line immune tolerance induction for children with severe </w:t>
      </w:r>
      <w:proofErr w:type="spellStart"/>
      <w:r>
        <w:rPr>
          <w:rFonts w:cs="Arial"/>
          <w:bCs/>
          <w:lang w:val="en-US"/>
        </w:rPr>
        <w:t>haemophil</w:t>
      </w:r>
      <w:r w:rsidR="00A6763B">
        <w:rPr>
          <w:rFonts w:cs="Arial"/>
          <w:bCs/>
          <w:lang w:val="en-US"/>
        </w:rPr>
        <w:t>i</w:t>
      </w:r>
      <w:r>
        <w:rPr>
          <w:rFonts w:cs="Arial"/>
          <w:bCs/>
          <w:lang w:val="en-US"/>
        </w:rPr>
        <w:t>a</w:t>
      </w:r>
      <w:proofErr w:type="spellEnd"/>
      <w:r>
        <w:rPr>
          <w:rFonts w:cs="Arial"/>
          <w:bCs/>
          <w:lang w:val="en-US"/>
        </w:rPr>
        <w:t xml:space="preserve"> A: A protocol from the UKHCDO </w:t>
      </w:r>
      <w:r w:rsidR="00AE420A">
        <w:rPr>
          <w:rFonts w:cs="Arial"/>
          <w:bCs/>
          <w:lang w:val="en-US"/>
        </w:rPr>
        <w:t>Inhibitor</w:t>
      </w:r>
      <w:r>
        <w:rPr>
          <w:rFonts w:cs="Arial"/>
          <w:bCs/>
          <w:lang w:val="en-US"/>
        </w:rPr>
        <w:t xml:space="preserve"> and </w:t>
      </w:r>
      <w:proofErr w:type="spellStart"/>
      <w:r>
        <w:rPr>
          <w:rFonts w:cs="Arial"/>
          <w:bCs/>
          <w:lang w:val="en-US"/>
        </w:rPr>
        <w:t>paediatric</w:t>
      </w:r>
      <w:proofErr w:type="spellEnd"/>
      <w:r>
        <w:rPr>
          <w:rFonts w:cs="Arial"/>
          <w:bCs/>
          <w:lang w:val="en-US"/>
        </w:rPr>
        <w:t xml:space="preserve"> Working parties (UKHCDO document)</w:t>
      </w:r>
    </w:p>
    <w:p w14:paraId="204204F3" w14:textId="77777777" w:rsidR="0062716B" w:rsidRPr="0062716B" w:rsidRDefault="0062716B" w:rsidP="00883D8B">
      <w:pPr>
        <w:widowControl w:val="0"/>
        <w:autoSpaceDE w:val="0"/>
        <w:autoSpaceDN w:val="0"/>
        <w:adjustRightInd w:val="0"/>
        <w:rPr>
          <w:rFonts w:cs="Arial"/>
          <w:bCs/>
          <w:lang w:val="en-US"/>
        </w:rPr>
      </w:pPr>
    </w:p>
    <w:p w14:paraId="6C269C2B" w14:textId="5DDD19A3" w:rsidR="0062716B" w:rsidRDefault="0062716B" w:rsidP="00C87AB8">
      <w:pPr>
        <w:pStyle w:val="ListParagraph"/>
        <w:widowControl w:val="0"/>
        <w:numPr>
          <w:ilvl w:val="0"/>
          <w:numId w:val="137"/>
        </w:numPr>
        <w:autoSpaceDE w:val="0"/>
        <w:autoSpaceDN w:val="0"/>
        <w:adjustRightInd w:val="0"/>
        <w:spacing w:line="240" w:lineRule="auto"/>
        <w:rPr>
          <w:rFonts w:cs="Arial"/>
          <w:bCs/>
          <w:lang w:val="en-US"/>
        </w:rPr>
      </w:pPr>
      <w:r>
        <w:rPr>
          <w:rFonts w:cs="Arial"/>
          <w:bCs/>
          <w:lang w:val="en-US"/>
        </w:rPr>
        <w:t xml:space="preserve">Treatment of bleeding episodes in </w:t>
      </w:r>
      <w:proofErr w:type="spellStart"/>
      <w:r w:rsidR="00256E37">
        <w:rPr>
          <w:rFonts w:cs="Arial"/>
          <w:bCs/>
          <w:lang w:val="en-US"/>
        </w:rPr>
        <w:t>haemophilia</w:t>
      </w:r>
      <w:proofErr w:type="spellEnd"/>
      <w:r>
        <w:rPr>
          <w:rFonts w:cs="Arial"/>
          <w:bCs/>
          <w:lang w:val="en-US"/>
        </w:rPr>
        <w:t xml:space="preserve"> </w:t>
      </w:r>
      <w:proofErr w:type="gramStart"/>
      <w:r>
        <w:rPr>
          <w:rFonts w:cs="Arial"/>
          <w:bCs/>
          <w:lang w:val="en-US"/>
        </w:rPr>
        <w:t>A</w:t>
      </w:r>
      <w:proofErr w:type="gramEnd"/>
      <w:r>
        <w:rPr>
          <w:rFonts w:cs="Arial"/>
          <w:bCs/>
          <w:lang w:val="en-US"/>
        </w:rPr>
        <w:t xml:space="preserve"> complicated by a Factor VIII inhibitor in patient </w:t>
      </w:r>
      <w:r w:rsidR="00256E37">
        <w:rPr>
          <w:rFonts w:cs="Arial"/>
          <w:bCs/>
          <w:lang w:val="en-US"/>
        </w:rPr>
        <w:t>receiving</w:t>
      </w:r>
      <w:r>
        <w:rPr>
          <w:rFonts w:cs="Arial"/>
          <w:bCs/>
          <w:lang w:val="en-US"/>
        </w:rPr>
        <w:t xml:space="preserve"> </w:t>
      </w:r>
      <w:proofErr w:type="spellStart"/>
      <w:r>
        <w:rPr>
          <w:rFonts w:cs="Arial"/>
          <w:bCs/>
          <w:lang w:val="en-US"/>
        </w:rPr>
        <w:t>Emicizumab</w:t>
      </w:r>
      <w:proofErr w:type="spellEnd"/>
      <w:r>
        <w:rPr>
          <w:rFonts w:cs="Arial"/>
          <w:bCs/>
          <w:lang w:val="en-US"/>
        </w:rPr>
        <w:t xml:space="preserve">. Interim </w:t>
      </w:r>
      <w:r w:rsidR="00256E37">
        <w:rPr>
          <w:rFonts w:cs="Arial"/>
          <w:bCs/>
          <w:lang w:val="en-US"/>
        </w:rPr>
        <w:t>guidance</w:t>
      </w:r>
      <w:r>
        <w:rPr>
          <w:rFonts w:cs="Arial"/>
          <w:bCs/>
          <w:lang w:val="en-US"/>
        </w:rPr>
        <w:t xml:space="preserve"> from UKHCDO </w:t>
      </w:r>
      <w:r w:rsidR="00256E37">
        <w:rPr>
          <w:rFonts w:cs="Arial"/>
          <w:bCs/>
          <w:lang w:val="en-US"/>
        </w:rPr>
        <w:t>inhibitor</w:t>
      </w:r>
      <w:r>
        <w:rPr>
          <w:rFonts w:cs="Arial"/>
          <w:bCs/>
          <w:lang w:val="en-US"/>
        </w:rPr>
        <w:t xml:space="preserve"> Working Part and Executive Committee. Haemophilia </w:t>
      </w:r>
      <w:r w:rsidR="00883D8B">
        <w:rPr>
          <w:rFonts w:cs="Arial"/>
          <w:bCs/>
          <w:lang w:val="en-US"/>
        </w:rPr>
        <w:t>(2018) 24, 344-347</w:t>
      </w:r>
    </w:p>
    <w:p w14:paraId="56C72B8C" w14:textId="77777777" w:rsidR="00C342A3" w:rsidRPr="00C342A3" w:rsidRDefault="00C342A3" w:rsidP="00C342A3">
      <w:pPr>
        <w:widowControl w:val="0"/>
        <w:autoSpaceDE w:val="0"/>
        <w:autoSpaceDN w:val="0"/>
        <w:adjustRightInd w:val="0"/>
        <w:rPr>
          <w:rFonts w:cs="Arial"/>
          <w:bCs/>
          <w:lang w:val="en-US"/>
        </w:rPr>
      </w:pPr>
    </w:p>
    <w:p w14:paraId="72D7E320" w14:textId="77777777" w:rsidR="00256E37" w:rsidRDefault="00AE420A" w:rsidP="00C87AB8">
      <w:pPr>
        <w:pStyle w:val="ListParagraph"/>
        <w:widowControl w:val="0"/>
        <w:numPr>
          <w:ilvl w:val="0"/>
          <w:numId w:val="137"/>
        </w:numPr>
        <w:autoSpaceDE w:val="0"/>
        <w:autoSpaceDN w:val="0"/>
        <w:adjustRightInd w:val="0"/>
        <w:spacing w:line="240" w:lineRule="auto"/>
        <w:rPr>
          <w:rFonts w:cs="Arial"/>
          <w:bCs/>
          <w:lang w:val="en-US"/>
        </w:rPr>
      </w:pPr>
      <w:r>
        <w:rPr>
          <w:rFonts w:cs="Arial"/>
          <w:bCs/>
          <w:lang w:val="en-US"/>
        </w:rPr>
        <w:t>Guidelines f</w:t>
      </w:r>
      <w:r w:rsidR="00C342A3">
        <w:rPr>
          <w:rFonts w:cs="Arial"/>
          <w:bCs/>
          <w:lang w:val="en-US"/>
        </w:rPr>
        <w:t>o</w:t>
      </w:r>
      <w:r>
        <w:rPr>
          <w:rFonts w:cs="Arial"/>
          <w:bCs/>
          <w:lang w:val="en-US"/>
        </w:rPr>
        <w:t>r</w:t>
      </w:r>
      <w:r w:rsidR="00C342A3">
        <w:rPr>
          <w:rFonts w:cs="Arial"/>
          <w:bCs/>
          <w:lang w:val="en-US"/>
        </w:rPr>
        <w:t xml:space="preserve"> the management of acute joint bleeds and chronic synovitis</w:t>
      </w:r>
      <w:r w:rsidR="00CA4F92">
        <w:rPr>
          <w:rFonts w:cs="Arial"/>
          <w:bCs/>
          <w:lang w:val="en-US"/>
        </w:rPr>
        <w:t xml:space="preserve"> in Haemophil</w:t>
      </w:r>
      <w:r w:rsidR="00256E37">
        <w:rPr>
          <w:rFonts w:cs="Arial"/>
          <w:bCs/>
          <w:lang w:val="en-US"/>
        </w:rPr>
        <w:t>i</w:t>
      </w:r>
      <w:r w:rsidR="00CA4F92">
        <w:rPr>
          <w:rFonts w:cs="Arial"/>
          <w:bCs/>
          <w:lang w:val="en-US"/>
        </w:rPr>
        <w:t>a. Haemophil</w:t>
      </w:r>
      <w:r w:rsidR="00256E37">
        <w:rPr>
          <w:rFonts w:cs="Arial"/>
          <w:bCs/>
          <w:lang w:val="en-US"/>
        </w:rPr>
        <w:t>i</w:t>
      </w:r>
      <w:r w:rsidR="00CA4F92">
        <w:rPr>
          <w:rFonts w:cs="Arial"/>
          <w:bCs/>
          <w:lang w:val="en-US"/>
        </w:rPr>
        <w:t>a 2017</w:t>
      </w:r>
      <w:r w:rsidR="00C342A3">
        <w:rPr>
          <w:rFonts w:cs="Arial"/>
          <w:bCs/>
          <w:lang w:val="en-US"/>
        </w:rPr>
        <w:t xml:space="preserve"> 1-10</w:t>
      </w:r>
    </w:p>
    <w:p w14:paraId="7D98EAE2" w14:textId="77777777" w:rsidR="00256E37" w:rsidRPr="00256E37" w:rsidRDefault="00256E37" w:rsidP="00256E37">
      <w:pPr>
        <w:pStyle w:val="ListParagraph"/>
        <w:rPr>
          <w:rFonts w:cs="Arial"/>
          <w:bCs/>
          <w:lang w:val="en-US"/>
        </w:rPr>
      </w:pPr>
    </w:p>
    <w:p w14:paraId="64469583" w14:textId="5F3133B1" w:rsidR="00AE420A" w:rsidRDefault="00AE420A" w:rsidP="00C87AB8">
      <w:pPr>
        <w:pStyle w:val="ListParagraph"/>
        <w:widowControl w:val="0"/>
        <w:numPr>
          <w:ilvl w:val="0"/>
          <w:numId w:val="137"/>
        </w:numPr>
        <w:autoSpaceDE w:val="0"/>
        <w:autoSpaceDN w:val="0"/>
        <w:adjustRightInd w:val="0"/>
        <w:spacing w:line="240" w:lineRule="auto"/>
        <w:rPr>
          <w:rFonts w:cs="Arial"/>
          <w:bCs/>
          <w:lang w:val="en-US"/>
        </w:rPr>
      </w:pPr>
      <w:r>
        <w:rPr>
          <w:rFonts w:cs="Arial"/>
          <w:bCs/>
          <w:lang w:val="en-US"/>
        </w:rPr>
        <w:t xml:space="preserve">Diagnosis and </w:t>
      </w:r>
      <w:r w:rsidR="00CA4F92">
        <w:rPr>
          <w:rFonts w:cs="Arial"/>
          <w:bCs/>
          <w:lang w:val="en-US"/>
        </w:rPr>
        <w:t>management</w:t>
      </w:r>
      <w:r>
        <w:rPr>
          <w:rFonts w:cs="Arial"/>
          <w:bCs/>
          <w:lang w:val="en-US"/>
        </w:rPr>
        <w:t xml:space="preserve"> of acquired coagulation inhibitors: a guideline</w:t>
      </w:r>
      <w:r w:rsidR="00CA4F92">
        <w:rPr>
          <w:rFonts w:cs="Arial"/>
          <w:bCs/>
          <w:lang w:val="en-US"/>
        </w:rPr>
        <w:t xml:space="preserve"> from UKHCDO British J</w:t>
      </w:r>
      <w:r>
        <w:rPr>
          <w:rFonts w:cs="Arial"/>
          <w:bCs/>
          <w:lang w:val="en-US"/>
        </w:rPr>
        <w:t>ournal Haematology 2013 162:758-773</w:t>
      </w:r>
    </w:p>
    <w:p w14:paraId="4C1C444E" w14:textId="77777777" w:rsidR="00C87AB8" w:rsidRPr="00DB183B" w:rsidRDefault="00C87AB8" w:rsidP="00C87AB8">
      <w:pPr>
        <w:widowControl w:val="0"/>
        <w:autoSpaceDE w:val="0"/>
        <w:autoSpaceDN w:val="0"/>
        <w:adjustRightInd w:val="0"/>
        <w:spacing w:after="55"/>
        <w:rPr>
          <w:rFonts w:cs="Arial"/>
          <w:b/>
          <w:sz w:val="22"/>
          <w:szCs w:val="22"/>
          <w:lang w:val="en-US"/>
        </w:rPr>
      </w:pPr>
    </w:p>
    <w:p w14:paraId="737547C3" w14:textId="77777777" w:rsidR="00C87AB8" w:rsidRDefault="00C87AB8" w:rsidP="00C87AB8">
      <w:pPr>
        <w:widowControl w:val="0"/>
        <w:autoSpaceDE w:val="0"/>
        <w:autoSpaceDN w:val="0"/>
        <w:adjustRightInd w:val="0"/>
        <w:spacing w:after="55"/>
        <w:rPr>
          <w:rFonts w:cs="Arial"/>
          <w:b/>
          <w:lang w:val="en-US"/>
        </w:rPr>
      </w:pPr>
    </w:p>
    <w:p w14:paraId="754F0576" w14:textId="77777777" w:rsidR="00C87AB8" w:rsidRDefault="00C87AB8" w:rsidP="00C87AB8">
      <w:pPr>
        <w:widowControl w:val="0"/>
        <w:autoSpaceDE w:val="0"/>
        <w:autoSpaceDN w:val="0"/>
        <w:adjustRightInd w:val="0"/>
        <w:spacing w:after="55"/>
        <w:rPr>
          <w:rFonts w:cs="Arial"/>
          <w:b/>
          <w:lang w:val="en-US"/>
        </w:rPr>
      </w:pPr>
      <w:r w:rsidRPr="003C2A65">
        <w:rPr>
          <w:rFonts w:cs="Arial"/>
          <w:b/>
          <w:lang w:val="en-US"/>
        </w:rPr>
        <w:t>Articles/ standards/other references</w:t>
      </w:r>
    </w:p>
    <w:p w14:paraId="158298BE" w14:textId="77777777" w:rsidR="00256E37" w:rsidRPr="003C2A65" w:rsidRDefault="00256E37" w:rsidP="00C87AB8">
      <w:pPr>
        <w:widowControl w:val="0"/>
        <w:autoSpaceDE w:val="0"/>
        <w:autoSpaceDN w:val="0"/>
        <w:adjustRightInd w:val="0"/>
        <w:spacing w:after="55"/>
        <w:rPr>
          <w:rFonts w:cs="Arial"/>
          <w:b/>
          <w:bCs/>
          <w:lang w:val="en-US"/>
        </w:rPr>
      </w:pPr>
    </w:p>
    <w:p w14:paraId="7391895C" w14:textId="270C7312" w:rsidR="00C87AB8" w:rsidRPr="00256E37" w:rsidRDefault="00256E37" w:rsidP="00256E37">
      <w:pPr>
        <w:pStyle w:val="ListParagraph"/>
        <w:numPr>
          <w:ilvl w:val="0"/>
          <w:numId w:val="155"/>
        </w:numPr>
        <w:spacing w:line="240" w:lineRule="auto"/>
        <w:jc w:val="both"/>
      </w:pPr>
      <w:r>
        <w:rPr>
          <w:color w:val="1F497D"/>
        </w:rPr>
        <w:t>UK Standards of Care: Service provision of Physiotherapy for Adults with Haemophilia &amp; other Inherited Bleeding Disorders, 2017</w:t>
      </w:r>
    </w:p>
    <w:p w14:paraId="03579D47" w14:textId="16F6678F" w:rsidR="00256E37" w:rsidRPr="00256E37" w:rsidRDefault="00F911D2" w:rsidP="00256E37">
      <w:pPr>
        <w:pStyle w:val="ListParagraph"/>
        <w:spacing w:line="240" w:lineRule="auto"/>
        <w:jc w:val="both"/>
        <w:rPr>
          <w:color w:val="1F497D"/>
        </w:rPr>
      </w:pPr>
      <w:hyperlink r:id="rId17" w:history="1">
        <w:r w:rsidR="00256E37">
          <w:rPr>
            <w:rStyle w:val="Hyperlink"/>
          </w:rPr>
          <w:t>http://www.ukhcdo.org/wp-content/uploads/2019/01/FINAL-2017-Adult-Service-Provision-of-Physiotherapy.pdf</w:t>
        </w:r>
      </w:hyperlink>
    </w:p>
    <w:p w14:paraId="53396151" w14:textId="205E4B62" w:rsidR="00256E37" w:rsidRPr="00256E37" w:rsidRDefault="00256E37" w:rsidP="00256E37">
      <w:pPr>
        <w:pStyle w:val="ListParagraph"/>
        <w:numPr>
          <w:ilvl w:val="0"/>
          <w:numId w:val="156"/>
        </w:numPr>
        <w:spacing w:after="0" w:line="240" w:lineRule="auto"/>
        <w:contextualSpacing w:val="0"/>
        <w:rPr>
          <w:color w:val="1F497D"/>
        </w:rPr>
      </w:pPr>
      <w:r>
        <w:rPr>
          <w:color w:val="1F497D"/>
        </w:rPr>
        <w:t xml:space="preserve">UK Standards of Care – Service provision of Physiotherapy for Children with Haemophilia &amp; other Inherited Bleeding Disorders, 2017, available at: </w:t>
      </w:r>
      <w:hyperlink r:id="rId18" w:history="1">
        <w:r>
          <w:rPr>
            <w:rStyle w:val="Hyperlink"/>
          </w:rPr>
          <w:t>http://www.ukhcdo.org/wp-content/uploads/2019/01/FINAL-2017-Children-Service-Provision-of-Physiotherapy.pdf</w:t>
        </w:r>
      </w:hyperlink>
      <w:r>
        <w:rPr>
          <w:color w:val="1F497D"/>
        </w:rPr>
        <w:t xml:space="preserve"> </w:t>
      </w:r>
    </w:p>
    <w:p w14:paraId="314F7440" w14:textId="77777777" w:rsidR="00C87AB8" w:rsidRPr="003C2A65" w:rsidRDefault="00C87AB8" w:rsidP="00C87AB8">
      <w:pPr>
        <w:pStyle w:val="ListParagraph"/>
        <w:numPr>
          <w:ilvl w:val="0"/>
          <w:numId w:val="139"/>
        </w:numPr>
        <w:jc w:val="both"/>
      </w:pPr>
      <w:proofErr w:type="spellStart"/>
      <w:r w:rsidRPr="003C2A65">
        <w:t>Bladen</w:t>
      </w:r>
      <w:proofErr w:type="spellEnd"/>
      <w:r w:rsidRPr="003C2A65">
        <w:t xml:space="preserve"> </w:t>
      </w:r>
      <w:r w:rsidRPr="00E425AE">
        <w:rPr>
          <w:i/>
        </w:rPr>
        <w:t xml:space="preserve">et al </w:t>
      </w:r>
      <w:r w:rsidRPr="003C2A65">
        <w:t xml:space="preserve">(2009) Long term consequences of intracranial haemorrhage in children with haemophilia. Haemophilia 15. </w:t>
      </w:r>
      <w:proofErr w:type="gramStart"/>
      <w:r w:rsidRPr="003C2A65">
        <w:t>1  184</w:t>
      </w:r>
      <w:proofErr w:type="gramEnd"/>
      <w:r w:rsidRPr="003C2A65">
        <w:t xml:space="preserve"> – 192.</w:t>
      </w:r>
    </w:p>
    <w:p w14:paraId="502B8F65" w14:textId="77777777" w:rsidR="00C87AB8" w:rsidRPr="003C2A65" w:rsidRDefault="00C87AB8" w:rsidP="00C87AB8">
      <w:pPr>
        <w:pStyle w:val="ListParagraph"/>
        <w:numPr>
          <w:ilvl w:val="0"/>
          <w:numId w:val="139"/>
        </w:numPr>
        <w:jc w:val="both"/>
      </w:pPr>
      <w:r w:rsidRPr="003C2A65">
        <w:t xml:space="preserve">Hilliard </w:t>
      </w:r>
      <w:r w:rsidRPr="00E425AE">
        <w:rPr>
          <w:i/>
        </w:rPr>
        <w:t>et al</w:t>
      </w:r>
      <w:r w:rsidRPr="003C2A65">
        <w:t xml:space="preserve"> (2006) Haemophilia Joint Heath Score reliability study.  Haemophilia 12, 5, 518 – 525</w:t>
      </w:r>
    </w:p>
    <w:p w14:paraId="3228EEDB" w14:textId="77777777" w:rsidR="00C87AB8" w:rsidRPr="003C2A65" w:rsidRDefault="00C87AB8" w:rsidP="00C87AB8">
      <w:pPr>
        <w:pStyle w:val="ListParagraph"/>
        <w:numPr>
          <w:ilvl w:val="0"/>
          <w:numId w:val="139"/>
        </w:numPr>
        <w:jc w:val="both"/>
      </w:pPr>
      <w:r w:rsidRPr="003C2A65">
        <w:t>Emergency and out of hours care for patients with bleeding disorders – Standards of care for assessment and treatment. Approved by UKHCDO advisory committee, April 2009.</w:t>
      </w:r>
    </w:p>
    <w:p w14:paraId="6760273D" w14:textId="77777777" w:rsidR="00C87AB8" w:rsidRPr="003C2A65" w:rsidRDefault="00C87AB8" w:rsidP="00C87AB8">
      <w:pPr>
        <w:pStyle w:val="ListParagraph"/>
        <w:numPr>
          <w:ilvl w:val="0"/>
          <w:numId w:val="139"/>
        </w:numPr>
        <w:jc w:val="both"/>
      </w:pPr>
      <w:r w:rsidRPr="003C2A65">
        <w:t xml:space="preserve">De </w:t>
      </w:r>
      <w:proofErr w:type="spellStart"/>
      <w:r w:rsidRPr="003C2A65">
        <w:t>Moerloose</w:t>
      </w:r>
      <w:proofErr w:type="spellEnd"/>
      <w:r w:rsidRPr="003C2A65">
        <w:t xml:space="preserve"> </w:t>
      </w:r>
      <w:r w:rsidRPr="00E425AE">
        <w:rPr>
          <w:i/>
        </w:rPr>
        <w:t xml:space="preserve">et al.   </w:t>
      </w:r>
      <w:r w:rsidRPr="003C2A65">
        <w:t>Recommendations for assessment, monitoring and follow up of patients with Haemophilia. Haemophilia 2011, 1 – 7.</w:t>
      </w:r>
    </w:p>
    <w:p w14:paraId="6ECE4DA3" w14:textId="77777777" w:rsidR="00C87AB8" w:rsidRPr="003C2A65" w:rsidRDefault="00C87AB8" w:rsidP="00C87AB8">
      <w:pPr>
        <w:pStyle w:val="ListParagraph"/>
        <w:numPr>
          <w:ilvl w:val="0"/>
          <w:numId w:val="139"/>
        </w:numPr>
        <w:jc w:val="both"/>
      </w:pPr>
      <w:proofErr w:type="spellStart"/>
      <w:r w:rsidRPr="003C2A65">
        <w:t>Hermans</w:t>
      </w:r>
      <w:proofErr w:type="spellEnd"/>
      <w:r w:rsidRPr="003C2A65">
        <w:t xml:space="preserve"> </w:t>
      </w:r>
      <w:r w:rsidRPr="00E425AE">
        <w:rPr>
          <w:i/>
        </w:rPr>
        <w:t xml:space="preserve">et al.  </w:t>
      </w:r>
      <w:r w:rsidRPr="003C2A65">
        <w:t xml:space="preserve">Management of acute </w:t>
      </w:r>
      <w:proofErr w:type="spellStart"/>
      <w:r w:rsidRPr="003C2A65">
        <w:t>haemarthrosis</w:t>
      </w:r>
      <w:proofErr w:type="spellEnd"/>
      <w:r w:rsidRPr="003C2A65">
        <w:t xml:space="preserve"> in Haemophilia A without inhibitors:  literature review, European survey and recommendations.  Haemophilia 2011, 17, 383 – 392.</w:t>
      </w:r>
    </w:p>
    <w:p w14:paraId="7B85576E" w14:textId="77777777" w:rsidR="00C87AB8" w:rsidRPr="003C2A65" w:rsidRDefault="00C87AB8" w:rsidP="00C87AB8">
      <w:pPr>
        <w:pStyle w:val="ListParagraph"/>
        <w:numPr>
          <w:ilvl w:val="0"/>
          <w:numId w:val="139"/>
        </w:numPr>
        <w:jc w:val="both"/>
      </w:pPr>
      <w:r w:rsidRPr="003C2A65">
        <w:t xml:space="preserve">Sorensen </w:t>
      </w:r>
      <w:r w:rsidRPr="00E425AE">
        <w:rPr>
          <w:i/>
        </w:rPr>
        <w:t xml:space="preserve">et al.  </w:t>
      </w:r>
      <w:r w:rsidRPr="003C2A65">
        <w:t>Management of muscle haematomas in patients with severe haemophilia in an evidence poor world.  Haemophilia 2011, 1 -9.</w:t>
      </w:r>
    </w:p>
    <w:p w14:paraId="4578027C" w14:textId="77777777" w:rsidR="00C87AB8" w:rsidRPr="003C2A65" w:rsidRDefault="00C87AB8" w:rsidP="00C87AB8">
      <w:pPr>
        <w:pStyle w:val="ListParagraph"/>
        <w:numPr>
          <w:ilvl w:val="0"/>
          <w:numId w:val="139"/>
        </w:numPr>
        <w:jc w:val="both"/>
      </w:pPr>
      <w:proofErr w:type="spellStart"/>
      <w:r w:rsidRPr="003C2A65">
        <w:t>Gornis</w:t>
      </w:r>
      <w:proofErr w:type="spellEnd"/>
      <w:r w:rsidRPr="003C2A65">
        <w:t xml:space="preserve"> </w:t>
      </w:r>
      <w:r w:rsidRPr="00E425AE">
        <w:rPr>
          <w:i/>
        </w:rPr>
        <w:t xml:space="preserve">et al.  </w:t>
      </w:r>
      <w:r w:rsidRPr="003C2A65">
        <w:t>Exercise and sport in the treatment of haemophiliac patients:  a systematic review. Haemophilia 2009, 15, 43-54.</w:t>
      </w:r>
    </w:p>
    <w:p w14:paraId="28041BB3" w14:textId="77777777" w:rsidR="00C87AB8" w:rsidRPr="003C2A65" w:rsidRDefault="00C87AB8" w:rsidP="00C87AB8">
      <w:pPr>
        <w:pStyle w:val="ListParagraph"/>
        <w:numPr>
          <w:ilvl w:val="0"/>
          <w:numId w:val="139"/>
        </w:numPr>
        <w:jc w:val="both"/>
      </w:pPr>
      <w:r w:rsidRPr="003C2A65">
        <w:t>Haemophilia Chartered Physiotherapists Association AGM minutes, Feb 2011</w:t>
      </w:r>
    </w:p>
    <w:p w14:paraId="40A774E6" w14:textId="77777777" w:rsidR="00C87AB8" w:rsidRPr="003C2A65" w:rsidRDefault="00C87AB8" w:rsidP="00C87AB8">
      <w:pPr>
        <w:pStyle w:val="ListParagraph"/>
        <w:numPr>
          <w:ilvl w:val="0"/>
          <w:numId w:val="139"/>
        </w:numPr>
        <w:jc w:val="both"/>
      </w:pPr>
      <w:r w:rsidRPr="003C2A65">
        <w:t>Physiotherapy Information Pack – Haemophilia produced by the HCPA , Feb 2011</w:t>
      </w:r>
    </w:p>
    <w:p w14:paraId="733C7158" w14:textId="77777777" w:rsidR="00C87AB8" w:rsidRPr="003C2A65" w:rsidRDefault="00C87AB8" w:rsidP="00C87AB8">
      <w:pPr>
        <w:pStyle w:val="ListParagraph"/>
        <w:numPr>
          <w:ilvl w:val="0"/>
          <w:numId w:val="139"/>
        </w:numPr>
        <w:jc w:val="both"/>
      </w:pPr>
      <w:r w:rsidRPr="003C2A65">
        <w:t>Service provision of Physiotherapy for Adults for haemophilia – UK standards of Care, Feb 2012.</w:t>
      </w:r>
    </w:p>
    <w:p w14:paraId="70D53C58" w14:textId="77777777" w:rsidR="00C87AB8" w:rsidRPr="00DB183B" w:rsidRDefault="00C87AB8" w:rsidP="00C87AB8">
      <w:pPr>
        <w:pStyle w:val="ListParagraph"/>
        <w:numPr>
          <w:ilvl w:val="0"/>
          <w:numId w:val="139"/>
        </w:numPr>
        <w:spacing w:after="0" w:line="240" w:lineRule="auto"/>
        <w:ind w:left="714" w:hanging="357"/>
        <w:jc w:val="both"/>
      </w:pPr>
      <w:r w:rsidRPr="003C2A65">
        <w:t>Core Standards of Physiotherapy Practice.  The Chartered Society of Physiotherapists, 2005.</w:t>
      </w:r>
    </w:p>
    <w:p w14:paraId="084F04A9" w14:textId="77777777" w:rsidR="00D9179F" w:rsidRDefault="00D9179F"/>
    <w:sectPr w:rsidR="00D9179F" w:rsidSect="00A362B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2F068" w14:textId="77777777" w:rsidR="00771C4B" w:rsidRDefault="00771C4B">
      <w:r>
        <w:separator/>
      </w:r>
    </w:p>
  </w:endnote>
  <w:endnote w:type="continuationSeparator" w:id="0">
    <w:p w14:paraId="7B696A8E" w14:textId="77777777" w:rsidR="00771C4B" w:rsidRDefault="00771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dvPSFT-LI">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83F8F" w14:textId="2F8C9DB0" w:rsidR="00771C4B" w:rsidRPr="008669D4" w:rsidRDefault="00771C4B" w:rsidP="008669D4">
    <w:pPr>
      <w:pStyle w:val="Footer"/>
      <w:rPr>
        <w:rFonts w:cs="Calibri"/>
        <w:sz w:val="16"/>
        <w:szCs w:val="16"/>
        <w:lang w:val="en-GB"/>
      </w:rPr>
    </w:pPr>
    <w:proofErr w:type="gramStart"/>
    <w:r>
      <w:rPr>
        <w:rFonts w:cs="Calibri"/>
        <w:sz w:val="16"/>
        <w:szCs w:val="16"/>
        <w:lang w:val="en-GB"/>
      </w:rPr>
      <w:t>Guideline  V.2</w:t>
    </w:r>
    <w:proofErr w:type="gramEnd"/>
    <w:r>
      <w:rPr>
        <w:rFonts w:cs="Calibri"/>
        <w:sz w:val="16"/>
        <w:szCs w:val="16"/>
        <w:lang w:val="en-GB"/>
      </w:rPr>
      <w:t xml:space="preserve"> Jan 2019</w:t>
    </w:r>
    <w:r>
      <w:rPr>
        <w:rFonts w:cs="Calibri"/>
        <w:sz w:val="16"/>
        <w:szCs w:val="16"/>
        <w:lang w:val="en-GB"/>
      </w:rPr>
      <w:tab/>
    </w:r>
    <w:r>
      <w:rPr>
        <w:rFonts w:cs="Calibri"/>
        <w:sz w:val="16"/>
        <w:szCs w:val="16"/>
        <w:lang w:val="en-GB"/>
      </w:rPr>
      <w:tab/>
    </w:r>
    <w:r w:rsidRPr="00D650B6">
      <w:rPr>
        <w:rFonts w:cs="Calibri"/>
        <w:sz w:val="16"/>
        <w:szCs w:val="16"/>
      </w:rPr>
      <w:t xml:space="preserve">Page </w:t>
    </w:r>
    <w:r w:rsidRPr="00D650B6">
      <w:rPr>
        <w:rFonts w:cs="Calibri"/>
        <w:b/>
        <w:bCs/>
        <w:sz w:val="16"/>
        <w:szCs w:val="16"/>
      </w:rPr>
      <w:fldChar w:fldCharType="begin"/>
    </w:r>
    <w:r w:rsidRPr="00D650B6">
      <w:rPr>
        <w:rFonts w:cs="Calibri"/>
        <w:b/>
        <w:bCs/>
        <w:sz w:val="16"/>
        <w:szCs w:val="16"/>
      </w:rPr>
      <w:instrText xml:space="preserve"> PAGE </w:instrText>
    </w:r>
    <w:r w:rsidRPr="00D650B6">
      <w:rPr>
        <w:rFonts w:cs="Calibri"/>
        <w:b/>
        <w:bCs/>
        <w:sz w:val="16"/>
        <w:szCs w:val="16"/>
      </w:rPr>
      <w:fldChar w:fldCharType="separate"/>
    </w:r>
    <w:r w:rsidR="00F911D2">
      <w:rPr>
        <w:rFonts w:cs="Calibri"/>
        <w:b/>
        <w:bCs/>
        <w:noProof/>
        <w:sz w:val="16"/>
        <w:szCs w:val="16"/>
      </w:rPr>
      <w:t>1</w:t>
    </w:r>
    <w:r w:rsidRPr="00D650B6">
      <w:rPr>
        <w:rFonts w:cs="Calibri"/>
        <w:b/>
        <w:bCs/>
        <w:sz w:val="16"/>
        <w:szCs w:val="16"/>
      </w:rPr>
      <w:fldChar w:fldCharType="end"/>
    </w:r>
    <w:r w:rsidRPr="00D650B6">
      <w:rPr>
        <w:rFonts w:cs="Calibri"/>
        <w:sz w:val="16"/>
        <w:szCs w:val="16"/>
      </w:rPr>
      <w:t xml:space="preserve"> of </w:t>
    </w:r>
    <w:r w:rsidRPr="00D650B6">
      <w:rPr>
        <w:rFonts w:cs="Calibri"/>
        <w:b/>
        <w:bCs/>
        <w:sz w:val="16"/>
        <w:szCs w:val="16"/>
      </w:rPr>
      <w:fldChar w:fldCharType="begin"/>
    </w:r>
    <w:r w:rsidRPr="00D650B6">
      <w:rPr>
        <w:rFonts w:cs="Calibri"/>
        <w:b/>
        <w:bCs/>
        <w:sz w:val="16"/>
        <w:szCs w:val="16"/>
      </w:rPr>
      <w:instrText xml:space="preserve"> NUMPAGES  </w:instrText>
    </w:r>
    <w:r w:rsidRPr="00D650B6">
      <w:rPr>
        <w:rFonts w:cs="Calibri"/>
        <w:b/>
        <w:bCs/>
        <w:sz w:val="16"/>
        <w:szCs w:val="16"/>
      </w:rPr>
      <w:fldChar w:fldCharType="separate"/>
    </w:r>
    <w:r w:rsidR="00F911D2">
      <w:rPr>
        <w:rFonts w:cs="Calibri"/>
        <w:b/>
        <w:bCs/>
        <w:noProof/>
        <w:sz w:val="16"/>
        <w:szCs w:val="16"/>
      </w:rPr>
      <w:t>82</w:t>
    </w:r>
    <w:r w:rsidRPr="00D650B6">
      <w:rPr>
        <w:rFonts w:cs="Calibri"/>
        <w:b/>
        <w:bCs/>
        <w:sz w:val="16"/>
        <w:szCs w:val="16"/>
      </w:rPr>
      <w:fldChar w:fldCharType="end"/>
    </w:r>
  </w:p>
  <w:p w14:paraId="504B149C" w14:textId="1A8FABE1" w:rsidR="00771C4B" w:rsidRDefault="00771C4B" w:rsidP="008669D4">
    <w:pPr>
      <w:pStyle w:val="Footer"/>
      <w:jc w:val="center"/>
    </w:pPr>
    <w:r>
      <w:rPr>
        <w:rFonts w:cs="Calibri"/>
        <w:sz w:val="16"/>
        <w:szCs w:val="16"/>
        <w:lang w:val="en-GB"/>
      </w:rPr>
      <w:t>Authorised by: S Mangles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5E42" w14:textId="77777777" w:rsidR="00771C4B" w:rsidRPr="00F44013" w:rsidRDefault="00771C4B" w:rsidP="008669D4">
    <w:pPr>
      <w:pStyle w:val="Footer"/>
      <w:rPr>
        <w:rFonts w:cs="Calibri"/>
        <w:sz w:val="16"/>
        <w:szCs w:val="16"/>
        <w:lang w:val="en-GB"/>
      </w:rPr>
    </w:pPr>
    <w:r>
      <w:rPr>
        <w:rFonts w:cs="Calibri"/>
        <w:sz w:val="16"/>
        <w:szCs w:val="16"/>
        <w:lang w:val="en-GB"/>
      </w:rPr>
      <w:t>Guideline template – V.1</w:t>
    </w:r>
    <w:r>
      <w:rPr>
        <w:rFonts w:cs="Calibri"/>
        <w:sz w:val="16"/>
        <w:szCs w:val="16"/>
        <w:lang w:val="en-GB"/>
      </w:rPr>
      <w:tab/>
    </w:r>
    <w:r>
      <w:rPr>
        <w:rFonts w:cs="Calibri"/>
        <w:sz w:val="16"/>
        <w:szCs w:val="16"/>
        <w:lang w:val="en-GB"/>
      </w:rPr>
      <w:tab/>
    </w:r>
    <w:r w:rsidRPr="00D650B6">
      <w:rPr>
        <w:rFonts w:cs="Calibri"/>
        <w:sz w:val="16"/>
        <w:szCs w:val="16"/>
      </w:rPr>
      <w:t xml:space="preserve">Page </w:t>
    </w:r>
    <w:r>
      <w:rPr>
        <w:rFonts w:cs="Calibri"/>
        <w:b/>
        <w:bCs/>
        <w:sz w:val="16"/>
        <w:szCs w:val="16"/>
      </w:rPr>
      <w:fldChar w:fldCharType="begin"/>
    </w:r>
    <w:r>
      <w:rPr>
        <w:rFonts w:cs="Calibri"/>
        <w:b/>
        <w:bCs/>
        <w:sz w:val="16"/>
        <w:szCs w:val="16"/>
      </w:rPr>
      <w:instrText xml:space="preserve"> PAGE  \* Arabic  \* MERGEFORMAT </w:instrText>
    </w:r>
    <w:r>
      <w:rPr>
        <w:rFonts w:cs="Calibri"/>
        <w:b/>
        <w:bCs/>
        <w:sz w:val="16"/>
        <w:szCs w:val="16"/>
      </w:rPr>
      <w:fldChar w:fldCharType="separate"/>
    </w:r>
    <w:r>
      <w:rPr>
        <w:rFonts w:cs="Calibri"/>
        <w:b/>
        <w:bCs/>
        <w:noProof/>
        <w:sz w:val="16"/>
        <w:szCs w:val="16"/>
      </w:rPr>
      <w:t>80</w:t>
    </w:r>
    <w:r>
      <w:rPr>
        <w:rFonts w:cs="Calibri"/>
        <w:b/>
        <w:bCs/>
        <w:sz w:val="16"/>
        <w:szCs w:val="16"/>
      </w:rPr>
      <w:fldChar w:fldCharType="end"/>
    </w:r>
  </w:p>
  <w:p w14:paraId="7DB3F798" w14:textId="77777777" w:rsidR="00771C4B" w:rsidRDefault="00771C4B" w:rsidP="008669D4">
    <w:pPr>
      <w:pStyle w:val="Footer"/>
    </w:pPr>
    <w:r w:rsidRPr="00CE3A38">
      <w:rPr>
        <w:rFonts w:cs="Calibri"/>
        <w:sz w:val="16"/>
        <w:szCs w:val="16"/>
        <w:lang w:val="en-GB"/>
      </w:rPr>
      <w:t>Authorised by: Policy Approval Group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8EA9D" w14:textId="77777777" w:rsidR="00771C4B" w:rsidRDefault="00771C4B">
      <w:r>
        <w:separator/>
      </w:r>
    </w:p>
  </w:footnote>
  <w:footnote w:type="continuationSeparator" w:id="0">
    <w:p w14:paraId="6DF9B78E" w14:textId="77777777" w:rsidR="00771C4B" w:rsidRDefault="00771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1963E" w14:textId="576000EC" w:rsidR="00771C4B" w:rsidRDefault="00771C4B" w:rsidP="00771C4B">
    <w:pPr>
      <w:pStyle w:val="Header"/>
      <w:jc w:val="right"/>
    </w:pPr>
    <w:r>
      <w:rPr>
        <w:rFonts w:ascii="Tahoma" w:eastAsia="Times New Roman" w:hAnsi="Tahoma" w:cs="Tahoma"/>
        <w:noProof/>
        <w:sz w:val="20"/>
        <w:szCs w:val="20"/>
        <w:lang w:val="en-GB" w:eastAsia="en-GB"/>
      </w:rPr>
      <w:drawing>
        <wp:inline distT="0" distB="0" distL="0" distR="0" wp14:anchorId="661520C5" wp14:editId="0C70EC29">
          <wp:extent cx="2209800" cy="828675"/>
          <wp:effectExtent l="0" t="0" r="0" b="9525"/>
          <wp:docPr id="1" name="Picture 1" descr="HHFT 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FT Logo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AA3"/>
    <w:multiLevelType w:val="hybridMultilevel"/>
    <w:tmpl w:val="180863FC"/>
    <w:lvl w:ilvl="0" w:tplc="1AACB41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70063B"/>
    <w:multiLevelType w:val="hybridMultilevel"/>
    <w:tmpl w:val="A63A7D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0822C4F"/>
    <w:multiLevelType w:val="hybridMultilevel"/>
    <w:tmpl w:val="C6C87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2396092"/>
    <w:multiLevelType w:val="hybridMultilevel"/>
    <w:tmpl w:val="2E7EE734"/>
    <w:lvl w:ilvl="0" w:tplc="1B283D3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5D3BBF"/>
    <w:multiLevelType w:val="hybridMultilevel"/>
    <w:tmpl w:val="8D6C094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8F3C36"/>
    <w:multiLevelType w:val="hybridMultilevel"/>
    <w:tmpl w:val="39D8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4B637D"/>
    <w:multiLevelType w:val="hybridMultilevel"/>
    <w:tmpl w:val="F3AA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F5518B"/>
    <w:multiLevelType w:val="hybridMultilevel"/>
    <w:tmpl w:val="18363A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8FA07F1"/>
    <w:multiLevelType w:val="hybridMultilevel"/>
    <w:tmpl w:val="CB0ADC40"/>
    <w:lvl w:ilvl="0" w:tplc="1AACB41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360311"/>
    <w:multiLevelType w:val="hybridMultilevel"/>
    <w:tmpl w:val="87322B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0A853797"/>
    <w:multiLevelType w:val="hybridMultilevel"/>
    <w:tmpl w:val="CEDC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A64568"/>
    <w:multiLevelType w:val="hybridMultilevel"/>
    <w:tmpl w:val="E1946D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12">
    <w:nsid w:val="0AA74A20"/>
    <w:multiLevelType w:val="hybridMultilevel"/>
    <w:tmpl w:val="CE1C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3A4CB9"/>
    <w:multiLevelType w:val="hybridMultilevel"/>
    <w:tmpl w:val="2F24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651D7C"/>
    <w:multiLevelType w:val="hybridMultilevel"/>
    <w:tmpl w:val="9266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133C7D"/>
    <w:multiLevelType w:val="hybridMultilevel"/>
    <w:tmpl w:val="79AA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D3B52EA"/>
    <w:multiLevelType w:val="hybridMultilevel"/>
    <w:tmpl w:val="23CCB1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113F62EC"/>
    <w:multiLevelType w:val="multilevel"/>
    <w:tmpl w:val="9EDA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20C0B71"/>
    <w:multiLevelType w:val="hybridMultilevel"/>
    <w:tmpl w:val="4B9E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156759"/>
    <w:multiLevelType w:val="hybridMultilevel"/>
    <w:tmpl w:val="DAA0CC06"/>
    <w:lvl w:ilvl="0" w:tplc="1AACB41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298156A"/>
    <w:multiLevelType w:val="multilevel"/>
    <w:tmpl w:val="8562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3CC2FCE"/>
    <w:multiLevelType w:val="hybridMultilevel"/>
    <w:tmpl w:val="745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5994B42"/>
    <w:multiLevelType w:val="hybridMultilevel"/>
    <w:tmpl w:val="C83C6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6FC69AD"/>
    <w:multiLevelType w:val="hybridMultilevel"/>
    <w:tmpl w:val="AC04BF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960244B"/>
    <w:multiLevelType w:val="hybridMultilevel"/>
    <w:tmpl w:val="27AC52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1986677B"/>
    <w:multiLevelType w:val="hybridMultilevel"/>
    <w:tmpl w:val="003EA3F4"/>
    <w:lvl w:ilvl="0" w:tplc="1AACB41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BE30A1C"/>
    <w:multiLevelType w:val="hybridMultilevel"/>
    <w:tmpl w:val="F8DCC968"/>
    <w:lvl w:ilvl="0" w:tplc="08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8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nsid w:val="1C6158D0"/>
    <w:multiLevelType w:val="hybridMultilevel"/>
    <w:tmpl w:val="B9EA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D13131F"/>
    <w:multiLevelType w:val="hybridMultilevel"/>
    <w:tmpl w:val="737CD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1DC1303B"/>
    <w:multiLevelType w:val="hybridMultilevel"/>
    <w:tmpl w:val="E9A4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E1E0B43"/>
    <w:multiLevelType w:val="hybridMultilevel"/>
    <w:tmpl w:val="6D06E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0F3CFA"/>
    <w:multiLevelType w:val="hybridMultilevel"/>
    <w:tmpl w:val="018A48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23B7AB4"/>
    <w:multiLevelType w:val="hybridMultilevel"/>
    <w:tmpl w:val="5172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31935FF"/>
    <w:multiLevelType w:val="hybridMultilevel"/>
    <w:tmpl w:val="5140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3FA749E"/>
    <w:multiLevelType w:val="hybridMultilevel"/>
    <w:tmpl w:val="2222E558"/>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nsid w:val="24156F81"/>
    <w:multiLevelType w:val="hybridMultilevel"/>
    <w:tmpl w:val="17E04A58"/>
    <w:lvl w:ilvl="0" w:tplc="1B283D3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1">
      <w:start w:val="1"/>
      <w:numFmt w:val="bullet"/>
      <w:lvlText w:val=""/>
      <w:lvlJc w:val="left"/>
      <w:pPr>
        <w:tabs>
          <w:tab w:val="num" w:pos="2160"/>
        </w:tabs>
        <w:ind w:left="2160" w:hanging="360"/>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255858BD"/>
    <w:multiLevelType w:val="hybridMultilevel"/>
    <w:tmpl w:val="5666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55E3A17"/>
    <w:multiLevelType w:val="hybridMultilevel"/>
    <w:tmpl w:val="664867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26401F27"/>
    <w:multiLevelType w:val="hybridMultilevel"/>
    <w:tmpl w:val="8E0E2A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26BF18FC"/>
    <w:multiLevelType w:val="hybridMultilevel"/>
    <w:tmpl w:val="3DB6C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26C21340"/>
    <w:multiLevelType w:val="hybridMultilevel"/>
    <w:tmpl w:val="43C44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2708148D"/>
    <w:multiLevelType w:val="hybridMultilevel"/>
    <w:tmpl w:val="531C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73D785D"/>
    <w:multiLevelType w:val="hybridMultilevel"/>
    <w:tmpl w:val="B25E555A"/>
    <w:lvl w:ilvl="0" w:tplc="1AACB41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76E5DF5"/>
    <w:multiLevelType w:val="hybridMultilevel"/>
    <w:tmpl w:val="73CA6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77E59BA"/>
    <w:multiLevelType w:val="hybridMultilevel"/>
    <w:tmpl w:val="DEAA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7C32F3C"/>
    <w:multiLevelType w:val="hybridMultilevel"/>
    <w:tmpl w:val="9764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7E365B7"/>
    <w:multiLevelType w:val="multilevel"/>
    <w:tmpl w:val="2654C9BA"/>
    <w:lvl w:ilvl="0">
      <w:start w:val="1"/>
      <w:numFmt w:val="decimal"/>
      <w:lvlText w:val="%1."/>
      <w:lvlJc w:val="left"/>
      <w:pPr>
        <w:ind w:left="644" w:hanging="360"/>
      </w:pPr>
      <w:rPr>
        <w:rFonts w:cs="Calibri" w:hint="default"/>
      </w:rPr>
    </w:lvl>
    <w:lvl w:ilvl="1">
      <w:start w:val="1"/>
      <w:numFmt w:val="decimal"/>
      <w:pStyle w:val="Templatesub-heading"/>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47">
    <w:nsid w:val="29D51938"/>
    <w:multiLevelType w:val="hybridMultilevel"/>
    <w:tmpl w:val="396A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CFA3F3A"/>
    <w:multiLevelType w:val="hybridMultilevel"/>
    <w:tmpl w:val="60C28FE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9">
    <w:nsid w:val="304E65FB"/>
    <w:multiLevelType w:val="hybridMultilevel"/>
    <w:tmpl w:val="F12E06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nsid w:val="305B5D46"/>
    <w:multiLevelType w:val="hybridMultilevel"/>
    <w:tmpl w:val="96C6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11B1BF4"/>
    <w:multiLevelType w:val="hybridMultilevel"/>
    <w:tmpl w:val="C496585E"/>
    <w:lvl w:ilvl="0" w:tplc="B9EE75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3894B19"/>
    <w:multiLevelType w:val="hybridMultilevel"/>
    <w:tmpl w:val="69C2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50B21F5"/>
    <w:multiLevelType w:val="hybridMultilevel"/>
    <w:tmpl w:val="E5E2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5861BBA"/>
    <w:multiLevelType w:val="hybridMultilevel"/>
    <w:tmpl w:val="F3861D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nsid w:val="35F11AAC"/>
    <w:multiLevelType w:val="hybridMultilevel"/>
    <w:tmpl w:val="00E6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63552A1"/>
    <w:multiLevelType w:val="hybridMultilevel"/>
    <w:tmpl w:val="7E947542"/>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7">
    <w:nsid w:val="37A44C57"/>
    <w:multiLevelType w:val="hybridMultilevel"/>
    <w:tmpl w:val="CCC2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8665DE6"/>
    <w:multiLevelType w:val="hybridMultilevel"/>
    <w:tmpl w:val="9D2C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98E31A4"/>
    <w:multiLevelType w:val="hybridMultilevel"/>
    <w:tmpl w:val="3BB4DEBA"/>
    <w:lvl w:ilvl="0" w:tplc="B9EE75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A7559D7"/>
    <w:multiLevelType w:val="hybridMultilevel"/>
    <w:tmpl w:val="88AEF206"/>
    <w:lvl w:ilvl="0" w:tplc="4E26724E">
      <w:start w:val="1"/>
      <w:numFmt w:val="bullet"/>
      <w:pStyle w:val="Bulletpoint"/>
      <w:lvlText w:val=""/>
      <w:lvlJc w:val="left"/>
      <w:pPr>
        <w:tabs>
          <w:tab w:val="num" w:pos="2007"/>
        </w:tabs>
        <w:ind w:left="2007" w:hanging="72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1">
    <w:nsid w:val="3BA86A39"/>
    <w:multiLevelType w:val="hybridMultilevel"/>
    <w:tmpl w:val="BCA0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C206183"/>
    <w:multiLevelType w:val="hybridMultilevel"/>
    <w:tmpl w:val="50EE42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nsid w:val="3C7515FB"/>
    <w:multiLevelType w:val="hybridMultilevel"/>
    <w:tmpl w:val="ED906C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4">
    <w:nsid w:val="3CA83A7A"/>
    <w:multiLevelType w:val="hybridMultilevel"/>
    <w:tmpl w:val="29086C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nsid w:val="3D175674"/>
    <w:multiLevelType w:val="multilevel"/>
    <w:tmpl w:val="66844952"/>
    <w:lvl w:ilvl="0">
      <w:start w:val="1"/>
      <w:numFmt w:val="decimal"/>
      <w:lvlText w:val="%1."/>
      <w:lvlJc w:val="left"/>
      <w:pPr>
        <w:ind w:left="720" w:hanging="360"/>
      </w:pPr>
      <w:rPr>
        <w:rFonts w:hint="default"/>
      </w:rPr>
    </w:lvl>
    <w:lvl w:ilvl="1">
      <w:start w:val="1"/>
      <w:numFmt w:val="decimal"/>
      <w:pStyle w:val="Templatedocumentsub-heading"/>
      <w:isLgl/>
      <w:lvlText w:val="%1.%2"/>
      <w:lvlJc w:val="left"/>
      <w:pPr>
        <w:ind w:left="928"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66">
    <w:nsid w:val="3D1D32AA"/>
    <w:multiLevelType w:val="hybridMultilevel"/>
    <w:tmpl w:val="AAF046F4"/>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7">
    <w:nsid w:val="3D616D33"/>
    <w:multiLevelType w:val="hybridMultilevel"/>
    <w:tmpl w:val="5CD82DA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E726767"/>
    <w:multiLevelType w:val="hybridMultilevel"/>
    <w:tmpl w:val="431C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3EDF2128"/>
    <w:multiLevelType w:val="hybridMultilevel"/>
    <w:tmpl w:val="66DE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0257D9A"/>
    <w:multiLevelType w:val="hybridMultilevel"/>
    <w:tmpl w:val="74F8EECC"/>
    <w:lvl w:ilvl="0" w:tplc="1AACB41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0356441"/>
    <w:multiLevelType w:val="hybridMultilevel"/>
    <w:tmpl w:val="0364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06F208D"/>
    <w:multiLevelType w:val="multilevel"/>
    <w:tmpl w:val="25523E7E"/>
    <w:lvl w:ilvl="0">
      <w:start w:val="1"/>
      <w:numFmt w:val="decimal"/>
      <w:lvlText w:val="%1"/>
      <w:lvlJc w:val="left"/>
      <w:pPr>
        <w:ind w:left="432" w:hanging="432"/>
      </w:pPr>
      <w:rPr>
        <w:sz w:val="28"/>
        <w:szCs w:val="28"/>
      </w:rPr>
    </w:lvl>
    <w:lvl w:ilvl="1">
      <w:start w:val="1"/>
      <w:numFmt w:val="decimal"/>
      <w:lvlText w:val="%1.%2"/>
      <w:lvlJc w:val="left"/>
      <w:pPr>
        <w:ind w:left="576" w:hanging="576"/>
      </w:pPr>
      <w:rPr>
        <w:i w:val="0"/>
        <w:color w:val="548DD4" w:themeColor="text2" w:themeTint="99"/>
        <w:sz w:val="24"/>
        <w:szCs w:val="24"/>
      </w:rPr>
    </w:lvl>
    <w:lvl w:ilvl="2">
      <w:start w:val="1"/>
      <w:numFmt w:val="decimal"/>
      <w:lvlText w:val="%1.%2.%3"/>
      <w:lvlJc w:val="left"/>
      <w:pPr>
        <w:ind w:left="720" w:hanging="720"/>
      </w:pPr>
    </w:lvl>
    <w:lvl w:ilvl="3">
      <w:start w:val="1"/>
      <w:numFmt w:val="decimal"/>
      <w:lvlText w:val="%1.%2.%3.%4"/>
      <w:lvlJc w:val="left"/>
      <w:pPr>
        <w:ind w:left="1432" w:hanging="864"/>
      </w:pPr>
      <w:rPr>
        <w:b/>
        <w:color w:val="548DD4" w:themeColor="text2" w:themeTint="99"/>
      </w:rPr>
    </w:lvl>
    <w:lvl w:ilvl="4">
      <w:start w:val="1"/>
      <w:numFmt w:val="decimal"/>
      <w:lvlText w:val="%1.%2.%3.%4.%5"/>
      <w:lvlJc w:val="left"/>
      <w:pPr>
        <w:ind w:left="1008" w:hanging="1008"/>
      </w:pPr>
      <w:rPr>
        <w:color w:val="548DD4" w:themeColor="text2" w:themeTint="99"/>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nsid w:val="409D1A67"/>
    <w:multiLevelType w:val="hybridMultilevel"/>
    <w:tmpl w:val="6B7AB646"/>
    <w:lvl w:ilvl="0" w:tplc="7696FDA6">
      <w:start w:val="1"/>
      <w:numFmt w:val="bullet"/>
      <w:lvlText w:val=""/>
      <w:lvlJc w:val="left"/>
      <w:pPr>
        <w:tabs>
          <w:tab w:val="num" w:pos="720"/>
        </w:tabs>
        <w:ind w:left="72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nsid w:val="42224C48"/>
    <w:multiLevelType w:val="hybridMultilevel"/>
    <w:tmpl w:val="9BEADE56"/>
    <w:lvl w:ilvl="0" w:tplc="1AACB41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3333E27"/>
    <w:multiLevelType w:val="hybridMultilevel"/>
    <w:tmpl w:val="2612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52554A3"/>
    <w:multiLevelType w:val="hybridMultilevel"/>
    <w:tmpl w:val="88B4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5A040C7"/>
    <w:multiLevelType w:val="hybridMultilevel"/>
    <w:tmpl w:val="BEC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62C428C"/>
    <w:multiLevelType w:val="hybridMultilevel"/>
    <w:tmpl w:val="81369C7E"/>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9">
    <w:nsid w:val="468E7079"/>
    <w:multiLevelType w:val="multilevel"/>
    <w:tmpl w:val="02886B0A"/>
    <w:lvl w:ilvl="0">
      <w:start w:val="1"/>
      <w:numFmt w:val="decimal"/>
      <w:pStyle w:val="organisationdocumentheading"/>
      <w:lvlText w:val="%1"/>
      <w:lvlJc w:val="left"/>
      <w:pPr>
        <w:tabs>
          <w:tab w:val="num" w:pos="720"/>
        </w:tabs>
        <w:ind w:left="720" w:hanging="720"/>
      </w:pPr>
      <w:rPr>
        <w:rFonts w:cs="Times New Roman" w:hint="default"/>
      </w:rPr>
    </w:lvl>
    <w:lvl w:ilvl="1">
      <w:start w:val="1"/>
      <w:numFmt w:val="decimal"/>
      <w:pStyle w:val="organisationdocumentsub-heading"/>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0">
    <w:nsid w:val="4A2A633C"/>
    <w:multiLevelType w:val="hybridMultilevel"/>
    <w:tmpl w:val="A660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C4C417D"/>
    <w:multiLevelType w:val="hybridMultilevel"/>
    <w:tmpl w:val="FFB2006E"/>
    <w:lvl w:ilvl="0" w:tplc="1AACB41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C995B8E"/>
    <w:multiLevelType w:val="hybridMultilevel"/>
    <w:tmpl w:val="DC5413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3">
    <w:nsid w:val="4CD2568E"/>
    <w:multiLevelType w:val="hybridMultilevel"/>
    <w:tmpl w:val="7812DAF0"/>
    <w:lvl w:ilvl="0" w:tplc="B9EE75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CEB1EC0"/>
    <w:multiLevelType w:val="hybridMultilevel"/>
    <w:tmpl w:val="28EA0A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nsid w:val="4D323F39"/>
    <w:multiLevelType w:val="hybridMultilevel"/>
    <w:tmpl w:val="D1CCFE26"/>
    <w:lvl w:ilvl="0" w:tplc="08090001">
      <w:start w:val="1"/>
      <w:numFmt w:val="bullet"/>
      <w:lvlText w:val=""/>
      <w:lvlJc w:val="left"/>
      <w:pPr>
        <w:tabs>
          <w:tab w:val="num" w:pos="720"/>
        </w:tabs>
        <w:ind w:left="720" w:hanging="360"/>
      </w:pPr>
      <w:rPr>
        <w:rFonts w:ascii="Symbol" w:hAnsi="Symbol" w:hint="default"/>
      </w:rPr>
    </w:lvl>
    <w:lvl w:ilvl="1" w:tplc="3BD8607C">
      <w:start w:val="1"/>
      <w:numFmt w:val="bullet"/>
      <w:lvlText w:val=""/>
      <w:lvlJc w:val="left"/>
      <w:pPr>
        <w:tabs>
          <w:tab w:val="num" w:pos="1440"/>
        </w:tabs>
        <w:ind w:left="1440" w:hanging="360"/>
      </w:pPr>
      <w:rPr>
        <w:rFonts w:ascii="Symbol" w:hAnsi="Symbol" w:hint="default"/>
        <w:color w:val="auto"/>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6">
    <w:nsid w:val="4E037CDA"/>
    <w:multiLevelType w:val="hybridMultilevel"/>
    <w:tmpl w:val="8E24647E"/>
    <w:lvl w:ilvl="0" w:tplc="9D20777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7">
    <w:nsid w:val="4E294D1E"/>
    <w:multiLevelType w:val="hybridMultilevel"/>
    <w:tmpl w:val="5F70A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nsid w:val="4E88794E"/>
    <w:multiLevelType w:val="multilevel"/>
    <w:tmpl w:val="03A09214"/>
    <w:lvl w:ilvl="0">
      <w:start w:val="1"/>
      <w:numFmt w:val="decimal"/>
      <w:pStyle w:val="Level1Numbers"/>
      <w:lvlText w:val="%1"/>
      <w:lvlJc w:val="left"/>
      <w:pPr>
        <w:tabs>
          <w:tab w:val="num" w:pos="720"/>
        </w:tabs>
        <w:ind w:left="720" w:hanging="720"/>
      </w:pPr>
      <w:rPr>
        <w:rFonts w:ascii="Times New Roman" w:hAnsi="Times New Roman" w:hint="default"/>
      </w:rPr>
    </w:lvl>
    <w:lvl w:ilvl="1">
      <w:start w:val="1"/>
      <w:numFmt w:val="decimal"/>
      <w:pStyle w:val="Level2Numbers"/>
      <w:lvlText w:val="%1.%2"/>
      <w:lvlJc w:val="left"/>
      <w:pPr>
        <w:tabs>
          <w:tab w:val="num" w:pos="1440"/>
        </w:tabs>
        <w:ind w:left="1440" w:hanging="720"/>
      </w:pPr>
      <w:rPr>
        <w:rFonts w:ascii="Times New Roman" w:hAnsi="Times New Roman" w:hint="default"/>
      </w:rPr>
    </w:lvl>
    <w:lvl w:ilvl="2">
      <w:start w:val="1"/>
      <w:numFmt w:val="decimal"/>
      <w:pStyle w:val="Level3Numbers"/>
      <w:lvlText w:val="%1.%2.%3"/>
      <w:lvlJc w:val="left"/>
      <w:pPr>
        <w:tabs>
          <w:tab w:val="num" w:pos="2160"/>
        </w:tabs>
        <w:ind w:left="2160" w:hanging="720"/>
      </w:pPr>
      <w:rPr>
        <w:rFonts w:ascii="Times New Roman" w:hAnsi="Times New Roman" w:hint="default"/>
      </w:rPr>
    </w:lvl>
    <w:lvl w:ilvl="3">
      <w:start w:val="1"/>
      <w:numFmt w:val="decimal"/>
      <w:pStyle w:val="Level4Numbers"/>
      <w:lvlText w:val="%1.%2.%3.%4"/>
      <w:lvlJc w:val="left"/>
      <w:pPr>
        <w:tabs>
          <w:tab w:val="num" w:pos="3024"/>
        </w:tabs>
        <w:ind w:left="3024" w:hanging="864"/>
      </w:pPr>
      <w:rPr>
        <w:rFonts w:ascii="Times New Roman" w:hAnsi="Times New Roman" w:hint="default"/>
      </w:r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89">
    <w:nsid w:val="4F1D4720"/>
    <w:multiLevelType w:val="hybridMultilevel"/>
    <w:tmpl w:val="B64611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4FCC7D61"/>
    <w:multiLevelType w:val="hybridMultilevel"/>
    <w:tmpl w:val="6970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FD27E68"/>
    <w:multiLevelType w:val="hybridMultilevel"/>
    <w:tmpl w:val="6A50FFCE"/>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2">
    <w:nsid w:val="50F87D0D"/>
    <w:multiLevelType w:val="hybridMultilevel"/>
    <w:tmpl w:val="3CC23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3">
    <w:nsid w:val="518F1B66"/>
    <w:multiLevelType w:val="hybridMultilevel"/>
    <w:tmpl w:val="DBCE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3523D32"/>
    <w:multiLevelType w:val="hybridMultilevel"/>
    <w:tmpl w:val="8E6E8556"/>
    <w:lvl w:ilvl="0" w:tplc="1AACB41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5585833"/>
    <w:multiLevelType w:val="hybridMultilevel"/>
    <w:tmpl w:val="BD2A6DF2"/>
    <w:lvl w:ilvl="0" w:tplc="484E27A6">
      <w:start w:val="1"/>
      <w:numFmt w:val="bullet"/>
      <w:lvlText w:val=""/>
      <w:lvlJc w:val="left"/>
      <w:pPr>
        <w:tabs>
          <w:tab w:val="num" w:pos="720"/>
        </w:tabs>
        <w:ind w:left="720" w:hanging="360"/>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5651296C"/>
    <w:multiLevelType w:val="hybridMultilevel"/>
    <w:tmpl w:val="7D44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77D29F5"/>
    <w:multiLevelType w:val="hybridMultilevel"/>
    <w:tmpl w:val="1152E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nsid w:val="579F410D"/>
    <w:multiLevelType w:val="hybridMultilevel"/>
    <w:tmpl w:val="6DF8574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9">
    <w:nsid w:val="57A52104"/>
    <w:multiLevelType w:val="hybridMultilevel"/>
    <w:tmpl w:val="3CB2EEAE"/>
    <w:lvl w:ilvl="0" w:tplc="0A9699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9376602"/>
    <w:multiLevelType w:val="hybridMultilevel"/>
    <w:tmpl w:val="5E96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59ED0FC2"/>
    <w:multiLevelType w:val="hybridMultilevel"/>
    <w:tmpl w:val="3A52AB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2">
    <w:nsid w:val="5A110FF7"/>
    <w:multiLevelType w:val="hybridMultilevel"/>
    <w:tmpl w:val="4D82D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A8746E3"/>
    <w:multiLevelType w:val="hybridMultilevel"/>
    <w:tmpl w:val="8E861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5B1E52F4"/>
    <w:multiLevelType w:val="hybridMultilevel"/>
    <w:tmpl w:val="F27E6E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5">
    <w:nsid w:val="5B2D1201"/>
    <w:multiLevelType w:val="hybridMultilevel"/>
    <w:tmpl w:val="DB526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nsid w:val="5BD11ED0"/>
    <w:multiLevelType w:val="hybridMultilevel"/>
    <w:tmpl w:val="79927C10"/>
    <w:lvl w:ilvl="0" w:tplc="1AACB41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5DC93DDB"/>
    <w:multiLevelType w:val="hybridMultilevel"/>
    <w:tmpl w:val="9B7A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F9B0D94"/>
    <w:multiLevelType w:val="hybridMultilevel"/>
    <w:tmpl w:val="14F445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9">
    <w:nsid w:val="5FD25753"/>
    <w:multiLevelType w:val="hybridMultilevel"/>
    <w:tmpl w:val="6610F23C"/>
    <w:lvl w:ilvl="0" w:tplc="B9EE751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nsid w:val="60F20183"/>
    <w:multiLevelType w:val="hybridMultilevel"/>
    <w:tmpl w:val="53DCBA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1">
    <w:nsid w:val="617D4B5F"/>
    <w:multiLevelType w:val="hybridMultilevel"/>
    <w:tmpl w:val="F6301170"/>
    <w:lvl w:ilvl="0" w:tplc="1AACB41C">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2">
    <w:nsid w:val="63CB3644"/>
    <w:multiLevelType w:val="hybridMultilevel"/>
    <w:tmpl w:val="0A1C48AE"/>
    <w:lvl w:ilvl="0" w:tplc="1AACB41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57347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4">
    <w:nsid w:val="660E633B"/>
    <w:multiLevelType w:val="hybridMultilevel"/>
    <w:tmpl w:val="1A14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652352B"/>
    <w:multiLevelType w:val="hybridMultilevel"/>
    <w:tmpl w:val="645A5F1A"/>
    <w:lvl w:ilvl="0" w:tplc="B9EE75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695F422D"/>
    <w:multiLevelType w:val="hybridMultilevel"/>
    <w:tmpl w:val="D89EB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A58093B"/>
    <w:multiLevelType w:val="multilevel"/>
    <w:tmpl w:val="4CA025A4"/>
    <w:lvl w:ilvl="0">
      <w:start w:val="1"/>
      <w:numFmt w:val="decimal"/>
      <w:pStyle w:val="Heading1"/>
      <w:lvlText w:val="%1"/>
      <w:lvlJc w:val="left"/>
      <w:pPr>
        <w:ind w:left="3693" w:hanging="432"/>
      </w:pPr>
    </w:lvl>
    <w:lvl w:ilvl="1">
      <w:start w:val="1"/>
      <w:numFmt w:val="decimal"/>
      <w:pStyle w:val="Heading2"/>
      <w:lvlText w:val="%1.%2"/>
      <w:lvlJc w:val="left"/>
      <w:pPr>
        <w:ind w:left="576" w:hanging="576"/>
      </w:pPr>
      <w:rPr>
        <w:sz w:val="24"/>
        <w:szCs w:val="24"/>
      </w:rPr>
    </w:lvl>
    <w:lvl w:ilvl="2">
      <w:start w:val="1"/>
      <w:numFmt w:val="decimal"/>
      <w:pStyle w:val="Heading3"/>
      <w:lvlText w:val="%1.%2.%3"/>
      <w:lvlJc w:val="left"/>
      <w:pPr>
        <w:ind w:left="1430" w:hanging="720"/>
      </w:pPr>
      <w:rPr>
        <w:sz w:val="24"/>
        <w:szCs w:val="24"/>
      </w:rPr>
    </w:lvl>
    <w:lvl w:ilvl="3">
      <w:start w:val="1"/>
      <w:numFmt w:val="decimal"/>
      <w:pStyle w:val="Heading4"/>
      <w:lvlText w:val="%1.%2.%3.%4"/>
      <w:lvlJc w:val="left"/>
      <w:pPr>
        <w:ind w:left="1290" w:hanging="864"/>
      </w:pPr>
      <w:rPr>
        <w:b w:val="0"/>
        <w:i w:val="0"/>
      </w:rPr>
    </w:lvl>
    <w:lvl w:ilvl="4">
      <w:start w:val="1"/>
      <w:numFmt w:val="decimal"/>
      <w:pStyle w:val="Heading5"/>
      <w:lvlText w:val="%1.%2.%3.%4.%5"/>
      <w:lvlJc w:val="left"/>
      <w:pPr>
        <w:ind w:left="1008" w:hanging="1008"/>
      </w:pPr>
      <w:rPr>
        <w:i w:val="0"/>
      </w:r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8">
    <w:nsid w:val="6BC12AE8"/>
    <w:multiLevelType w:val="hybridMultilevel"/>
    <w:tmpl w:val="B380DE8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9">
    <w:nsid w:val="6C500541"/>
    <w:multiLevelType w:val="hybridMultilevel"/>
    <w:tmpl w:val="314235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0">
    <w:nsid w:val="6CB830CA"/>
    <w:multiLevelType w:val="hybridMultilevel"/>
    <w:tmpl w:val="EE82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6DC97D63"/>
    <w:multiLevelType w:val="hybridMultilevel"/>
    <w:tmpl w:val="0C38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6E1617AB"/>
    <w:multiLevelType w:val="hybridMultilevel"/>
    <w:tmpl w:val="98F44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E631747"/>
    <w:multiLevelType w:val="hybridMultilevel"/>
    <w:tmpl w:val="6CDEDF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4">
    <w:nsid w:val="6E7251E6"/>
    <w:multiLevelType w:val="hybridMultilevel"/>
    <w:tmpl w:val="F570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F2944AB"/>
    <w:multiLevelType w:val="hybridMultilevel"/>
    <w:tmpl w:val="A6CED614"/>
    <w:lvl w:ilvl="0" w:tplc="4770ED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nsid w:val="6FF857C5"/>
    <w:multiLevelType w:val="hybridMultilevel"/>
    <w:tmpl w:val="E904F4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nsid w:val="6FF96D12"/>
    <w:multiLevelType w:val="hybridMultilevel"/>
    <w:tmpl w:val="8BAA9D4E"/>
    <w:lvl w:ilvl="0" w:tplc="08090003">
      <w:start w:val="1"/>
      <w:numFmt w:val="bullet"/>
      <w:lvlText w:val="o"/>
      <w:lvlJc w:val="left"/>
      <w:pPr>
        <w:tabs>
          <w:tab w:val="num" w:pos="1440"/>
        </w:tabs>
        <w:ind w:left="1440" w:hanging="360"/>
      </w:pPr>
      <w:rPr>
        <w:rFonts w:ascii="Courier New" w:hAnsi="Courier New" w:cs="Courier New" w:hint="default"/>
      </w:rPr>
    </w:lvl>
    <w:lvl w:ilvl="1" w:tplc="08090001">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8">
    <w:nsid w:val="701825A9"/>
    <w:multiLevelType w:val="hybridMultilevel"/>
    <w:tmpl w:val="E3D0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70C90D7E"/>
    <w:multiLevelType w:val="hybridMultilevel"/>
    <w:tmpl w:val="9C026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0">
    <w:nsid w:val="712B5454"/>
    <w:multiLevelType w:val="hybridMultilevel"/>
    <w:tmpl w:val="B9AC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18713A4"/>
    <w:multiLevelType w:val="multilevel"/>
    <w:tmpl w:val="326A8FC8"/>
    <w:lvl w:ilvl="0">
      <w:start w:val="1"/>
      <w:numFmt w:val="decimal"/>
      <w:pStyle w:val="Templatedocumentheading"/>
      <w:lvlText w:val="%1"/>
      <w:lvlJc w:val="left"/>
      <w:pPr>
        <w:tabs>
          <w:tab w:val="num" w:pos="720"/>
        </w:tabs>
      </w:pPr>
      <w:rPr>
        <w:rFonts w:ascii="Calibri" w:hAnsi="Calibri" w:cs="Calibri" w:hint="default"/>
        <w:b/>
        <w:bCs/>
        <w:i w:val="0"/>
        <w:iCs w:val="0"/>
        <w:sz w:val="26"/>
        <w:szCs w:val="26"/>
      </w:rPr>
    </w:lvl>
    <w:lvl w:ilvl="1">
      <w:start w:val="1"/>
      <w:numFmt w:val="decimal"/>
      <w:lvlText w:val="%1.%2"/>
      <w:lvlJc w:val="left"/>
      <w:pPr>
        <w:tabs>
          <w:tab w:val="num" w:pos="1440"/>
        </w:tabs>
        <w:ind w:left="1440" w:hanging="720"/>
      </w:pPr>
      <w:rPr>
        <w:rFonts w:cs="Times New Roman" w:hint="default"/>
        <w:b/>
        <w:bCs/>
        <w:i w:val="0"/>
        <w:iCs w:val="0"/>
      </w:rPr>
    </w:lvl>
    <w:lvl w:ilvl="2">
      <w:start w:val="1"/>
      <w:numFmt w:val="decimal"/>
      <w:lvlText w:val="%1.%2.%3"/>
      <w:lvlJc w:val="left"/>
      <w:pPr>
        <w:tabs>
          <w:tab w:val="num" w:pos="2160"/>
        </w:tabs>
        <w:ind w:left="2160" w:hanging="720"/>
      </w:pPr>
      <w:rPr>
        <w:rFonts w:cs="Times New Roman" w:hint="default"/>
        <w:b/>
        <w:bCs/>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2">
    <w:nsid w:val="72032452"/>
    <w:multiLevelType w:val="hybridMultilevel"/>
    <w:tmpl w:val="3D70635C"/>
    <w:lvl w:ilvl="0" w:tplc="08090001">
      <w:start w:val="1"/>
      <w:numFmt w:val="bullet"/>
      <w:lvlText w:val=""/>
      <w:lvlJc w:val="left"/>
      <w:pPr>
        <w:tabs>
          <w:tab w:val="num" w:pos="800"/>
        </w:tabs>
        <w:ind w:left="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3">
    <w:nsid w:val="728774AC"/>
    <w:multiLevelType w:val="hybridMultilevel"/>
    <w:tmpl w:val="8FC8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2957C5F"/>
    <w:multiLevelType w:val="hybridMultilevel"/>
    <w:tmpl w:val="0D968ED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1">
      <w:start w:val="1"/>
      <w:numFmt w:val="bullet"/>
      <w:lvlText w:val=""/>
      <w:lvlJc w:val="left"/>
      <w:pPr>
        <w:tabs>
          <w:tab w:val="num" w:pos="2520"/>
        </w:tabs>
        <w:ind w:left="2520" w:hanging="360"/>
      </w:pPr>
      <w:rPr>
        <w:rFonts w:ascii="Symbol" w:hAnsi="Symbol"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5">
    <w:nsid w:val="73F719F9"/>
    <w:multiLevelType w:val="hybridMultilevel"/>
    <w:tmpl w:val="34784A08"/>
    <w:lvl w:ilvl="0" w:tplc="1AACB41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74327A34"/>
    <w:multiLevelType w:val="hybridMultilevel"/>
    <w:tmpl w:val="E080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753B2D67"/>
    <w:multiLevelType w:val="hybridMultilevel"/>
    <w:tmpl w:val="A5846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61C4F9D"/>
    <w:multiLevelType w:val="hybridMultilevel"/>
    <w:tmpl w:val="E3444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9">
    <w:nsid w:val="76821E44"/>
    <w:multiLevelType w:val="hybridMultilevel"/>
    <w:tmpl w:val="8BE2D6CC"/>
    <w:lvl w:ilvl="0" w:tplc="B9EE751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771418D2"/>
    <w:multiLevelType w:val="hybridMultilevel"/>
    <w:tmpl w:val="B94C4E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1">
    <w:nsid w:val="77722BEF"/>
    <w:multiLevelType w:val="hybridMultilevel"/>
    <w:tmpl w:val="685A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7B5396A"/>
    <w:multiLevelType w:val="hybridMultilevel"/>
    <w:tmpl w:val="97643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nsid w:val="77D75848"/>
    <w:multiLevelType w:val="hybridMultilevel"/>
    <w:tmpl w:val="0A0E0A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4">
    <w:nsid w:val="788423B5"/>
    <w:multiLevelType w:val="hybridMultilevel"/>
    <w:tmpl w:val="48F65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5">
    <w:nsid w:val="794C38E0"/>
    <w:multiLevelType w:val="hybridMultilevel"/>
    <w:tmpl w:val="7248CA34"/>
    <w:lvl w:ilvl="0" w:tplc="08090001">
      <w:start w:val="1"/>
      <w:numFmt w:val="bullet"/>
      <w:lvlText w:val=""/>
      <w:lvlJc w:val="left"/>
      <w:pPr>
        <w:tabs>
          <w:tab w:val="num" w:pos="720"/>
        </w:tabs>
        <w:ind w:left="720" w:hanging="360"/>
      </w:pPr>
      <w:rPr>
        <w:rFonts w:ascii="Symbol" w:hAnsi="Symbol" w:hint="default"/>
      </w:rPr>
    </w:lvl>
    <w:lvl w:ilvl="1" w:tplc="A8D8E6D2">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95A5574"/>
    <w:multiLevelType w:val="hybridMultilevel"/>
    <w:tmpl w:val="1AE8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A6832C3"/>
    <w:multiLevelType w:val="hybridMultilevel"/>
    <w:tmpl w:val="2C62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BFA74B7"/>
    <w:multiLevelType w:val="hybridMultilevel"/>
    <w:tmpl w:val="6AA6ED62"/>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49">
    <w:nsid w:val="7BFB2F7F"/>
    <w:multiLevelType w:val="hybridMultilevel"/>
    <w:tmpl w:val="989A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CCE4848"/>
    <w:multiLevelType w:val="hybridMultilevel"/>
    <w:tmpl w:val="B2E8E0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1">
    <w:nsid w:val="7D713342"/>
    <w:multiLevelType w:val="hybridMultilevel"/>
    <w:tmpl w:val="4EF0C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2">
    <w:nsid w:val="7E222994"/>
    <w:multiLevelType w:val="hybridMultilevel"/>
    <w:tmpl w:val="859C4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nsid w:val="7EFC6609"/>
    <w:multiLevelType w:val="hybridMultilevel"/>
    <w:tmpl w:val="55FC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F0B1BF9"/>
    <w:multiLevelType w:val="hybridMultilevel"/>
    <w:tmpl w:val="D1DA472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17"/>
  </w:num>
  <w:num w:numId="2">
    <w:abstractNumId w:val="131"/>
  </w:num>
  <w:num w:numId="3">
    <w:abstractNumId w:val="79"/>
  </w:num>
  <w:num w:numId="4">
    <w:abstractNumId w:val="46"/>
  </w:num>
  <w:num w:numId="5">
    <w:abstractNumId w:val="60"/>
  </w:num>
  <w:num w:numId="6">
    <w:abstractNumId w:val="65"/>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5"/>
  </w:num>
  <w:num w:numId="16">
    <w:abstractNumId w:val="86"/>
  </w:num>
  <w:num w:numId="17">
    <w:abstractNumId w:val="101"/>
  </w:num>
  <w:num w:numId="18">
    <w:abstractNumId w:val="7"/>
  </w:num>
  <w:num w:numId="19">
    <w:abstractNumId w:val="109"/>
  </w:num>
  <w:num w:numId="20">
    <w:abstractNumId w:val="110"/>
  </w:num>
  <w:num w:numId="21">
    <w:abstractNumId w:val="54"/>
  </w:num>
  <w:num w:numId="22">
    <w:abstractNumId w:val="73"/>
  </w:num>
  <w:num w:numId="23">
    <w:abstractNumId w:val="35"/>
  </w:num>
  <w:num w:numId="24">
    <w:abstractNumId w:val="64"/>
  </w:num>
  <w:num w:numId="25">
    <w:abstractNumId w:val="82"/>
  </w:num>
  <w:num w:numId="26">
    <w:abstractNumId w:val="150"/>
  </w:num>
  <w:num w:numId="27">
    <w:abstractNumId w:val="28"/>
  </w:num>
  <w:num w:numId="28">
    <w:abstractNumId w:val="98"/>
  </w:num>
  <w:num w:numId="29">
    <w:abstractNumId w:val="111"/>
  </w:num>
  <w:num w:numId="30">
    <w:abstractNumId w:val="1"/>
  </w:num>
  <w:num w:numId="31">
    <w:abstractNumId w:val="63"/>
  </w:num>
  <w:num w:numId="32">
    <w:abstractNumId w:val="134"/>
  </w:num>
  <w:num w:numId="33">
    <w:abstractNumId w:val="62"/>
  </w:num>
  <w:num w:numId="34">
    <w:abstractNumId w:val="37"/>
  </w:num>
  <w:num w:numId="35">
    <w:abstractNumId w:val="40"/>
  </w:num>
  <w:num w:numId="36">
    <w:abstractNumId w:val="92"/>
  </w:num>
  <w:num w:numId="37">
    <w:abstractNumId w:val="140"/>
  </w:num>
  <w:num w:numId="38">
    <w:abstractNumId w:val="129"/>
  </w:num>
  <w:num w:numId="39">
    <w:abstractNumId w:val="144"/>
  </w:num>
  <w:num w:numId="40">
    <w:abstractNumId w:val="9"/>
  </w:num>
  <w:num w:numId="41">
    <w:abstractNumId w:val="104"/>
  </w:num>
  <w:num w:numId="42">
    <w:abstractNumId w:val="127"/>
  </w:num>
  <w:num w:numId="43">
    <w:abstractNumId w:val="24"/>
  </w:num>
  <w:num w:numId="44">
    <w:abstractNumId w:val="143"/>
  </w:num>
  <w:num w:numId="45">
    <w:abstractNumId w:val="16"/>
  </w:num>
  <w:num w:numId="46">
    <w:abstractNumId w:val="138"/>
  </w:num>
  <w:num w:numId="47">
    <w:abstractNumId w:val="123"/>
  </w:num>
  <w:num w:numId="48">
    <w:abstractNumId w:val="105"/>
  </w:num>
  <w:num w:numId="49">
    <w:abstractNumId w:val="2"/>
  </w:num>
  <w:num w:numId="50">
    <w:abstractNumId w:val="49"/>
  </w:num>
  <w:num w:numId="51">
    <w:abstractNumId w:val="38"/>
  </w:num>
  <w:num w:numId="5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8"/>
  </w:num>
  <w:num w:numId="56">
    <w:abstractNumId w:val="91"/>
  </w:num>
  <w:num w:numId="57">
    <w:abstractNumId w:val="50"/>
  </w:num>
  <w:num w:numId="58">
    <w:abstractNumId w:val="29"/>
  </w:num>
  <w:num w:numId="59">
    <w:abstractNumId w:val="77"/>
  </w:num>
  <w:num w:numId="60">
    <w:abstractNumId w:val="47"/>
  </w:num>
  <w:num w:numId="61">
    <w:abstractNumId w:val="10"/>
  </w:num>
  <w:num w:numId="62">
    <w:abstractNumId w:val="71"/>
  </w:num>
  <w:num w:numId="63">
    <w:abstractNumId w:val="5"/>
  </w:num>
  <w:num w:numId="64">
    <w:abstractNumId w:val="99"/>
  </w:num>
  <w:num w:numId="65">
    <w:abstractNumId w:val="139"/>
  </w:num>
  <w:num w:numId="66">
    <w:abstractNumId w:val="72"/>
  </w:num>
  <w:num w:numId="67">
    <w:abstractNumId w:val="133"/>
  </w:num>
  <w:num w:numId="68">
    <w:abstractNumId w:val="68"/>
  </w:num>
  <w:num w:numId="69">
    <w:abstractNumId w:val="100"/>
  </w:num>
  <w:num w:numId="70">
    <w:abstractNumId w:val="30"/>
  </w:num>
  <w:num w:numId="71">
    <w:abstractNumId w:val="58"/>
  </w:num>
  <w:num w:numId="72">
    <w:abstractNumId w:val="33"/>
  </w:num>
  <w:num w:numId="73">
    <w:abstractNumId w:val="12"/>
  </w:num>
  <w:num w:numId="74">
    <w:abstractNumId w:val="41"/>
  </w:num>
  <w:num w:numId="75">
    <w:abstractNumId w:val="147"/>
  </w:num>
  <w:num w:numId="76">
    <w:abstractNumId w:val="45"/>
  </w:num>
  <w:num w:numId="77">
    <w:abstractNumId w:val="103"/>
  </w:num>
  <w:num w:numId="78">
    <w:abstractNumId w:val="27"/>
  </w:num>
  <w:num w:numId="79">
    <w:abstractNumId w:val="121"/>
  </w:num>
  <w:num w:numId="80">
    <w:abstractNumId w:val="137"/>
  </w:num>
  <w:num w:numId="81">
    <w:abstractNumId w:val="130"/>
  </w:num>
  <w:num w:numId="82">
    <w:abstractNumId w:val="102"/>
  </w:num>
  <w:num w:numId="83">
    <w:abstractNumId w:val="75"/>
  </w:num>
  <w:num w:numId="84">
    <w:abstractNumId w:val="14"/>
  </w:num>
  <w:num w:numId="85">
    <w:abstractNumId w:val="13"/>
  </w:num>
  <w:num w:numId="86">
    <w:abstractNumId w:val="136"/>
  </w:num>
  <w:num w:numId="87">
    <w:abstractNumId w:val="128"/>
  </w:num>
  <w:num w:numId="88">
    <w:abstractNumId w:val="52"/>
  </w:num>
  <w:num w:numId="89">
    <w:abstractNumId w:val="80"/>
  </w:num>
  <w:num w:numId="90">
    <w:abstractNumId w:val="107"/>
  </w:num>
  <w:num w:numId="91">
    <w:abstractNumId w:val="22"/>
  </w:num>
  <w:num w:numId="92">
    <w:abstractNumId w:val="93"/>
  </w:num>
  <w:num w:numId="93">
    <w:abstractNumId w:val="69"/>
  </w:num>
  <w:num w:numId="94">
    <w:abstractNumId w:val="32"/>
  </w:num>
  <w:num w:numId="95">
    <w:abstractNumId w:val="90"/>
  </w:num>
  <w:num w:numId="96">
    <w:abstractNumId w:val="15"/>
  </w:num>
  <w:num w:numId="97">
    <w:abstractNumId w:val="96"/>
  </w:num>
  <w:num w:numId="98">
    <w:abstractNumId w:val="55"/>
  </w:num>
  <w:num w:numId="99">
    <w:abstractNumId w:val="74"/>
  </w:num>
  <w:num w:numId="100">
    <w:abstractNumId w:val="70"/>
  </w:num>
  <w:num w:numId="101">
    <w:abstractNumId w:val="0"/>
  </w:num>
  <w:num w:numId="102">
    <w:abstractNumId w:val="8"/>
  </w:num>
  <w:num w:numId="103">
    <w:abstractNumId w:val="106"/>
  </w:num>
  <w:num w:numId="104">
    <w:abstractNumId w:val="112"/>
  </w:num>
  <w:num w:numId="105">
    <w:abstractNumId w:val="81"/>
  </w:num>
  <w:num w:numId="106">
    <w:abstractNumId w:val="94"/>
  </w:num>
  <w:num w:numId="107">
    <w:abstractNumId w:val="135"/>
  </w:num>
  <w:num w:numId="108">
    <w:abstractNumId w:val="141"/>
  </w:num>
  <w:num w:numId="109">
    <w:abstractNumId w:val="26"/>
  </w:num>
  <w:num w:numId="110">
    <w:abstractNumId w:val="44"/>
  </w:num>
  <w:num w:numId="111">
    <w:abstractNumId w:val="76"/>
  </w:num>
  <w:num w:numId="112">
    <w:abstractNumId w:val="149"/>
  </w:num>
  <w:num w:numId="113">
    <w:abstractNumId w:val="21"/>
  </w:num>
  <w:num w:numId="114">
    <w:abstractNumId w:val="57"/>
  </w:num>
  <w:num w:numId="115">
    <w:abstractNumId w:val="145"/>
  </w:num>
  <w:num w:numId="116">
    <w:abstractNumId w:val="67"/>
  </w:num>
  <w:num w:numId="117">
    <w:abstractNumId w:val="114"/>
  </w:num>
  <w:num w:numId="118">
    <w:abstractNumId w:val="120"/>
  </w:num>
  <w:num w:numId="119">
    <w:abstractNumId w:val="36"/>
  </w:num>
  <w:num w:numId="120">
    <w:abstractNumId w:val="116"/>
  </w:num>
  <w:num w:numId="121">
    <w:abstractNumId w:val="151"/>
  </w:num>
  <w:num w:numId="122">
    <w:abstractNumId w:val="25"/>
  </w:num>
  <w:num w:numId="123">
    <w:abstractNumId w:val="42"/>
  </w:num>
  <w:num w:numId="124">
    <w:abstractNumId w:val="19"/>
  </w:num>
  <w:num w:numId="125">
    <w:abstractNumId w:val="113"/>
  </w:num>
  <w:num w:numId="126">
    <w:abstractNumId w:val="4"/>
  </w:num>
  <w:num w:numId="127">
    <w:abstractNumId w:val="3"/>
  </w:num>
  <w:num w:numId="128">
    <w:abstractNumId w:val="124"/>
  </w:num>
  <w:num w:numId="129">
    <w:abstractNumId w:val="18"/>
  </w:num>
  <w:num w:numId="130">
    <w:abstractNumId w:val="11"/>
  </w:num>
  <w:num w:numId="131">
    <w:abstractNumId w:val="89"/>
  </w:num>
  <w:num w:numId="132">
    <w:abstractNumId w:val="126"/>
  </w:num>
  <w:num w:numId="133">
    <w:abstractNumId w:val="125"/>
  </w:num>
  <w:num w:numId="134">
    <w:abstractNumId w:val="115"/>
  </w:num>
  <w:num w:numId="135">
    <w:abstractNumId w:val="83"/>
  </w:num>
  <w:num w:numId="136">
    <w:abstractNumId w:val="59"/>
  </w:num>
  <w:num w:numId="137">
    <w:abstractNumId w:val="51"/>
  </w:num>
  <w:num w:numId="138">
    <w:abstractNumId w:val="146"/>
  </w:num>
  <w:num w:numId="139">
    <w:abstractNumId w:val="43"/>
  </w:num>
  <w:num w:numId="140">
    <w:abstractNumId w:val="122"/>
  </w:num>
  <w:num w:numId="141">
    <w:abstractNumId w:val="31"/>
  </w:num>
  <w:num w:numId="142">
    <w:abstractNumId w:val="23"/>
  </w:num>
  <w:num w:numId="143">
    <w:abstractNumId w:val="142"/>
  </w:num>
  <w:num w:numId="144">
    <w:abstractNumId w:val="152"/>
  </w:num>
  <w:num w:numId="145">
    <w:abstractNumId w:val="153"/>
  </w:num>
  <w:num w:numId="146">
    <w:abstractNumId w:val="97"/>
  </w:num>
  <w:num w:numId="147">
    <w:abstractNumId w:val="119"/>
  </w:num>
  <w:num w:numId="148">
    <w:abstractNumId w:val="84"/>
  </w:num>
  <w:num w:numId="149">
    <w:abstractNumId w:val="6"/>
  </w:num>
  <w:num w:numId="150">
    <w:abstractNumId w:val="53"/>
  </w:num>
  <w:num w:numId="151">
    <w:abstractNumId w:val="148"/>
  </w:num>
  <w:num w:numId="152">
    <w:abstractNumId w:val="20"/>
  </w:num>
  <w:num w:numId="153">
    <w:abstractNumId w:val="17"/>
  </w:num>
  <w:num w:numId="154">
    <w:abstractNumId w:val="61"/>
  </w:num>
  <w:num w:numId="155">
    <w:abstractNumId w:val="87"/>
  </w:num>
  <w:num w:numId="156">
    <w:abstractNumId w:val="39"/>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AB8"/>
    <w:rsid w:val="000037E4"/>
    <w:rsid w:val="00005A72"/>
    <w:rsid w:val="000375E3"/>
    <w:rsid w:val="00037BBC"/>
    <w:rsid w:val="00043C6B"/>
    <w:rsid w:val="000464DC"/>
    <w:rsid w:val="00063AED"/>
    <w:rsid w:val="00064DED"/>
    <w:rsid w:val="00073BEA"/>
    <w:rsid w:val="000B1566"/>
    <w:rsid w:val="000C142F"/>
    <w:rsid w:val="000C3AFA"/>
    <w:rsid w:val="000C721D"/>
    <w:rsid w:val="000D5C3C"/>
    <w:rsid w:val="000E181C"/>
    <w:rsid w:val="000F54B6"/>
    <w:rsid w:val="00102258"/>
    <w:rsid w:val="00125CBE"/>
    <w:rsid w:val="00134DDD"/>
    <w:rsid w:val="0013696D"/>
    <w:rsid w:val="00142FAA"/>
    <w:rsid w:val="00167B9D"/>
    <w:rsid w:val="00186CD3"/>
    <w:rsid w:val="001A4189"/>
    <w:rsid w:val="001D22B6"/>
    <w:rsid w:val="001E0184"/>
    <w:rsid w:val="001E0803"/>
    <w:rsid w:val="001F214C"/>
    <w:rsid w:val="001F68E8"/>
    <w:rsid w:val="002074C4"/>
    <w:rsid w:val="00214504"/>
    <w:rsid w:val="0025537F"/>
    <w:rsid w:val="00256E37"/>
    <w:rsid w:val="0029222C"/>
    <w:rsid w:val="002A347B"/>
    <w:rsid w:val="002C3886"/>
    <w:rsid w:val="002C481E"/>
    <w:rsid w:val="002D6A3C"/>
    <w:rsid w:val="002F7482"/>
    <w:rsid w:val="003450A8"/>
    <w:rsid w:val="003502B6"/>
    <w:rsid w:val="00365A7F"/>
    <w:rsid w:val="00386E75"/>
    <w:rsid w:val="003937BA"/>
    <w:rsid w:val="003938C5"/>
    <w:rsid w:val="003A3B93"/>
    <w:rsid w:val="003C6CAA"/>
    <w:rsid w:val="003D285C"/>
    <w:rsid w:val="003E04B7"/>
    <w:rsid w:val="003E3620"/>
    <w:rsid w:val="003E4BF3"/>
    <w:rsid w:val="004140B1"/>
    <w:rsid w:val="00415625"/>
    <w:rsid w:val="004235F4"/>
    <w:rsid w:val="004264B3"/>
    <w:rsid w:val="00437545"/>
    <w:rsid w:val="004509E9"/>
    <w:rsid w:val="004946DF"/>
    <w:rsid w:val="004B49B2"/>
    <w:rsid w:val="004E43EF"/>
    <w:rsid w:val="004E53CC"/>
    <w:rsid w:val="004E70FF"/>
    <w:rsid w:val="00506EC2"/>
    <w:rsid w:val="005328AE"/>
    <w:rsid w:val="00533E23"/>
    <w:rsid w:val="00567080"/>
    <w:rsid w:val="0056744C"/>
    <w:rsid w:val="005A62FD"/>
    <w:rsid w:val="005D1C98"/>
    <w:rsid w:val="005D3604"/>
    <w:rsid w:val="005D72D2"/>
    <w:rsid w:val="005E7B1D"/>
    <w:rsid w:val="0061384F"/>
    <w:rsid w:val="0062716B"/>
    <w:rsid w:val="00642272"/>
    <w:rsid w:val="0067620F"/>
    <w:rsid w:val="006A3F62"/>
    <w:rsid w:val="006A7BE6"/>
    <w:rsid w:val="006B10CE"/>
    <w:rsid w:val="006C1F7F"/>
    <w:rsid w:val="006F6060"/>
    <w:rsid w:val="00756E8E"/>
    <w:rsid w:val="00771C4B"/>
    <w:rsid w:val="0079750B"/>
    <w:rsid w:val="007C2359"/>
    <w:rsid w:val="007D4B7C"/>
    <w:rsid w:val="007E1920"/>
    <w:rsid w:val="007F15E5"/>
    <w:rsid w:val="00800CCB"/>
    <w:rsid w:val="00820DF5"/>
    <w:rsid w:val="00842979"/>
    <w:rsid w:val="008454C5"/>
    <w:rsid w:val="00854769"/>
    <w:rsid w:val="00865504"/>
    <w:rsid w:val="008669D4"/>
    <w:rsid w:val="008712E9"/>
    <w:rsid w:val="00883D8B"/>
    <w:rsid w:val="008972C9"/>
    <w:rsid w:val="008B336D"/>
    <w:rsid w:val="008B6118"/>
    <w:rsid w:val="008C7664"/>
    <w:rsid w:val="008D3496"/>
    <w:rsid w:val="008E6BB4"/>
    <w:rsid w:val="008F07C6"/>
    <w:rsid w:val="008F7D0A"/>
    <w:rsid w:val="0094070F"/>
    <w:rsid w:val="00962406"/>
    <w:rsid w:val="009A50D6"/>
    <w:rsid w:val="009C2F92"/>
    <w:rsid w:val="009D31F6"/>
    <w:rsid w:val="009E08C3"/>
    <w:rsid w:val="00A0353C"/>
    <w:rsid w:val="00A13861"/>
    <w:rsid w:val="00A160F3"/>
    <w:rsid w:val="00A26FDD"/>
    <w:rsid w:val="00A35739"/>
    <w:rsid w:val="00A362B8"/>
    <w:rsid w:val="00A44557"/>
    <w:rsid w:val="00A61F37"/>
    <w:rsid w:val="00A6322A"/>
    <w:rsid w:val="00A6763B"/>
    <w:rsid w:val="00A67B46"/>
    <w:rsid w:val="00A74D0D"/>
    <w:rsid w:val="00A7617A"/>
    <w:rsid w:val="00A92E18"/>
    <w:rsid w:val="00AB4225"/>
    <w:rsid w:val="00AD318C"/>
    <w:rsid w:val="00AE27BB"/>
    <w:rsid w:val="00AE3BDE"/>
    <w:rsid w:val="00AE420A"/>
    <w:rsid w:val="00B02BC0"/>
    <w:rsid w:val="00B07025"/>
    <w:rsid w:val="00B13262"/>
    <w:rsid w:val="00B15A9C"/>
    <w:rsid w:val="00B3339F"/>
    <w:rsid w:val="00B36E33"/>
    <w:rsid w:val="00B41E24"/>
    <w:rsid w:val="00B43F5C"/>
    <w:rsid w:val="00B45831"/>
    <w:rsid w:val="00B6558A"/>
    <w:rsid w:val="00B734BB"/>
    <w:rsid w:val="00B81DE1"/>
    <w:rsid w:val="00B8534A"/>
    <w:rsid w:val="00BA4739"/>
    <w:rsid w:val="00BC261B"/>
    <w:rsid w:val="00BE2BE7"/>
    <w:rsid w:val="00BF2330"/>
    <w:rsid w:val="00BF64E6"/>
    <w:rsid w:val="00BF7A60"/>
    <w:rsid w:val="00C14174"/>
    <w:rsid w:val="00C16844"/>
    <w:rsid w:val="00C16CB8"/>
    <w:rsid w:val="00C20D46"/>
    <w:rsid w:val="00C26063"/>
    <w:rsid w:val="00C31FFB"/>
    <w:rsid w:val="00C342A3"/>
    <w:rsid w:val="00C40A1B"/>
    <w:rsid w:val="00C42D6B"/>
    <w:rsid w:val="00C44EE5"/>
    <w:rsid w:val="00C62E33"/>
    <w:rsid w:val="00C63CC0"/>
    <w:rsid w:val="00C67562"/>
    <w:rsid w:val="00C763D8"/>
    <w:rsid w:val="00C86169"/>
    <w:rsid w:val="00C87AB8"/>
    <w:rsid w:val="00C92461"/>
    <w:rsid w:val="00CA4313"/>
    <w:rsid w:val="00CA4F92"/>
    <w:rsid w:val="00CB65EA"/>
    <w:rsid w:val="00CC57A4"/>
    <w:rsid w:val="00CD4137"/>
    <w:rsid w:val="00CF76B8"/>
    <w:rsid w:val="00D520BF"/>
    <w:rsid w:val="00D60FE9"/>
    <w:rsid w:val="00D63CCE"/>
    <w:rsid w:val="00D72B07"/>
    <w:rsid w:val="00D842F0"/>
    <w:rsid w:val="00D9179F"/>
    <w:rsid w:val="00DA4CA8"/>
    <w:rsid w:val="00DB00FF"/>
    <w:rsid w:val="00DB6BF9"/>
    <w:rsid w:val="00DD3B9D"/>
    <w:rsid w:val="00DE1502"/>
    <w:rsid w:val="00DE2160"/>
    <w:rsid w:val="00E116D3"/>
    <w:rsid w:val="00E118F5"/>
    <w:rsid w:val="00E151C6"/>
    <w:rsid w:val="00E21A08"/>
    <w:rsid w:val="00E26574"/>
    <w:rsid w:val="00E37CC4"/>
    <w:rsid w:val="00E40DD4"/>
    <w:rsid w:val="00E57951"/>
    <w:rsid w:val="00E97D6E"/>
    <w:rsid w:val="00EC384B"/>
    <w:rsid w:val="00ED4AFD"/>
    <w:rsid w:val="00ED7625"/>
    <w:rsid w:val="00EE6DCC"/>
    <w:rsid w:val="00EF0C99"/>
    <w:rsid w:val="00EF366A"/>
    <w:rsid w:val="00F078D6"/>
    <w:rsid w:val="00F1020B"/>
    <w:rsid w:val="00F16124"/>
    <w:rsid w:val="00F23F6C"/>
    <w:rsid w:val="00F32746"/>
    <w:rsid w:val="00F423A2"/>
    <w:rsid w:val="00F450C6"/>
    <w:rsid w:val="00F51861"/>
    <w:rsid w:val="00F52656"/>
    <w:rsid w:val="00F56F8E"/>
    <w:rsid w:val="00F63957"/>
    <w:rsid w:val="00F85255"/>
    <w:rsid w:val="00F911D2"/>
    <w:rsid w:val="00FB6CE0"/>
    <w:rsid w:val="00FD76D1"/>
    <w:rsid w:val="00FE2467"/>
    <w:rsid w:val="00FF11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8562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B8"/>
    <w:rPr>
      <w:rFonts w:ascii="Calibri" w:hAnsi="Calibri"/>
    </w:rPr>
  </w:style>
  <w:style w:type="paragraph" w:styleId="Heading1">
    <w:name w:val="heading 1"/>
    <w:basedOn w:val="Normal"/>
    <w:next w:val="Normal"/>
    <w:link w:val="Heading1Char"/>
    <w:uiPriority w:val="9"/>
    <w:qFormat/>
    <w:rsid w:val="00C87AB8"/>
    <w:pPr>
      <w:keepNext/>
      <w:keepLines/>
      <w:numPr>
        <w:numId w:val="1"/>
      </w:numPr>
      <w:spacing w:before="480"/>
      <w:ind w:left="432"/>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87AB8"/>
    <w:pPr>
      <w:keepNext/>
      <w:keepLines/>
      <w:numPr>
        <w:ilvl w:val="1"/>
        <w:numId w:val="1"/>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52656"/>
    <w:pPr>
      <w:keepNext/>
      <w:keepLines/>
      <w:numPr>
        <w:ilvl w:val="2"/>
        <w:numId w:val="1"/>
      </w:numPr>
      <w:spacing w:before="200"/>
      <w:ind w:left="7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87AB8"/>
    <w:pPr>
      <w:keepNext/>
      <w:keepLines/>
      <w:numPr>
        <w:ilvl w:val="3"/>
        <w:numId w:val="1"/>
      </w:numPr>
      <w:spacing w:before="200"/>
      <w:ind w:left="1148"/>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C87AB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87AB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87AB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7AB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C87AB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AB8"/>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C87AB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5265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C87AB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C87AB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87AB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87AB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7AB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C87AB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C87AB8"/>
    <w:pPr>
      <w:spacing w:after="200"/>
    </w:pPr>
    <w:rPr>
      <w:b/>
      <w:bCs/>
      <w:color w:val="4F81BD" w:themeColor="accent1"/>
      <w:sz w:val="18"/>
      <w:szCs w:val="18"/>
    </w:rPr>
  </w:style>
  <w:style w:type="paragraph" w:styleId="NoSpacing">
    <w:name w:val="No Spacing"/>
    <w:uiPriority w:val="1"/>
    <w:qFormat/>
    <w:rsid w:val="00C87AB8"/>
  </w:style>
  <w:style w:type="paragraph" w:styleId="BalloonText">
    <w:name w:val="Balloon Text"/>
    <w:basedOn w:val="Normal"/>
    <w:link w:val="BalloonTextChar"/>
    <w:unhideWhenUsed/>
    <w:rsid w:val="00C87AB8"/>
    <w:rPr>
      <w:rFonts w:ascii="Lucida Grande" w:hAnsi="Lucida Grande" w:cs="Lucida Grande"/>
      <w:sz w:val="18"/>
      <w:szCs w:val="18"/>
    </w:rPr>
  </w:style>
  <w:style w:type="character" w:customStyle="1" w:styleId="BalloonTextChar">
    <w:name w:val="Balloon Text Char"/>
    <w:basedOn w:val="DefaultParagraphFont"/>
    <w:link w:val="BalloonText"/>
    <w:rsid w:val="00C87AB8"/>
    <w:rPr>
      <w:rFonts w:ascii="Lucida Grande" w:hAnsi="Lucida Grande" w:cs="Lucida Grande"/>
      <w:sz w:val="18"/>
      <w:szCs w:val="18"/>
    </w:rPr>
  </w:style>
  <w:style w:type="paragraph" w:styleId="Header">
    <w:name w:val="header"/>
    <w:basedOn w:val="Normal"/>
    <w:link w:val="HeaderChar"/>
    <w:rsid w:val="00C87AB8"/>
    <w:pPr>
      <w:tabs>
        <w:tab w:val="center" w:pos="4153"/>
        <w:tab w:val="right" w:pos="8306"/>
      </w:tabs>
      <w:spacing w:after="200" w:line="276" w:lineRule="auto"/>
    </w:pPr>
    <w:rPr>
      <w:sz w:val="22"/>
      <w:szCs w:val="22"/>
      <w:lang w:val="x-none" w:eastAsia="x-none"/>
    </w:rPr>
  </w:style>
  <w:style w:type="character" w:customStyle="1" w:styleId="HeaderChar">
    <w:name w:val="Header Char"/>
    <w:basedOn w:val="DefaultParagraphFont"/>
    <w:link w:val="Header"/>
    <w:rsid w:val="00C87AB8"/>
    <w:rPr>
      <w:rFonts w:ascii="Calibri" w:hAnsi="Calibri"/>
      <w:sz w:val="22"/>
      <w:szCs w:val="22"/>
      <w:lang w:val="x-none" w:eastAsia="x-none"/>
    </w:rPr>
  </w:style>
  <w:style w:type="paragraph" w:styleId="Footer">
    <w:name w:val="footer"/>
    <w:basedOn w:val="Normal"/>
    <w:link w:val="FooterChar"/>
    <w:uiPriority w:val="99"/>
    <w:rsid w:val="00C87AB8"/>
    <w:pPr>
      <w:tabs>
        <w:tab w:val="center" w:pos="4153"/>
        <w:tab w:val="right" w:pos="8306"/>
      </w:tabs>
      <w:spacing w:after="200" w:line="276" w:lineRule="auto"/>
    </w:pPr>
    <w:rPr>
      <w:sz w:val="22"/>
      <w:szCs w:val="22"/>
      <w:lang w:val="x-none" w:eastAsia="x-none"/>
    </w:rPr>
  </w:style>
  <w:style w:type="character" w:customStyle="1" w:styleId="FooterChar">
    <w:name w:val="Footer Char"/>
    <w:basedOn w:val="DefaultParagraphFont"/>
    <w:link w:val="Footer"/>
    <w:uiPriority w:val="99"/>
    <w:rsid w:val="00C87AB8"/>
    <w:rPr>
      <w:rFonts w:ascii="Calibri" w:hAnsi="Calibri"/>
      <w:sz w:val="22"/>
      <w:szCs w:val="22"/>
      <w:lang w:val="x-none" w:eastAsia="x-none"/>
    </w:rPr>
  </w:style>
  <w:style w:type="table" w:styleId="TableGrid">
    <w:name w:val="Table Grid"/>
    <w:basedOn w:val="TableNormal"/>
    <w:rsid w:val="00C87AB8"/>
    <w:pPr>
      <w:spacing w:after="200" w:line="276"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C87AB8"/>
    <w:pPr>
      <w:spacing w:after="200" w:line="276" w:lineRule="auto"/>
    </w:pPr>
    <w:rPr>
      <w:sz w:val="20"/>
      <w:szCs w:val="20"/>
      <w:lang w:val="x-none" w:eastAsia="x-none"/>
    </w:rPr>
  </w:style>
  <w:style w:type="character" w:customStyle="1" w:styleId="FootnoteTextChar">
    <w:name w:val="Footnote Text Char"/>
    <w:basedOn w:val="DefaultParagraphFont"/>
    <w:link w:val="FootnoteText"/>
    <w:semiHidden/>
    <w:rsid w:val="00C87AB8"/>
    <w:rPr>
      <w:rFonts w:ascii="Calibri" w:hAnsi="Calibri"/>
      <w:sz w:val="20"/>
      <w:szCs w:val="20"/>
      <w:lang w:val="x-none" w:eastAsia="x-none"/>
    </w:rPr>
  </w:style>
  <w:style w:type="character" w:styleId="FootnoteReference">
    <w:name w:val="footnote reference"/>
    <w:semiHidden/>
    <w:rsid w:val="00C87AB8"/>
    <w:rPr>
      <w:rFonts w:cs="Times New Roman"/>
      <w:vertAlign w:val="superscript"/>
    </w:rPr>
  </w:style>
  <w:style w:type="character" w:styleId="PageNumber">
    <w:name w:val="page number"/>
    <w:rsid w:val="00C87AB8"/>
    <w:rPr>
      <w:rFonts w:cs="Times New Roman"/>
    </w:rPr>
  </w:style>
  <w:style w:type="character" w:styleId="FollowedHyperlink">
    <w:name w:val="FollowedHyperlink"/>
    <w:rsid w:val="00C87AB8"/>
    <w:rPr>
      <w:rFonts w:cs="Times New Roman"/>
      <w:color w:val="800080"/>
      <w:u w:val="single"/>
    </w:rPr>
  </w:style>
  <w:style w:type="character" w:styleId="Hyperlink">
    <w:name w:val="Hyperlink"/>
    <w:uiPriority w:val="99"/>
    <w:rsid w:val="00C87AB8"/>
    <w:rPr>
      <w:rFonts w:cs="Times New Roman"/>
      <w:color w:val="0000FF"/>
      <w:u w:val="single"/>
    </w:rPr>
  </w:style>
  <w:style w:type="character" w:styleId="CommentReference">
    <w:name w:val="annotation reference"/>
    <w:rsid w:val="00C87AB8"/>
    <w:rPr>
      <w:rFonts w:cs="Times New Roman"/>
      <w:sz w:val="16"/>
      <w:szCs w:val="16"/>
    </w:rPr>
  </w:style>
  <w:style w:type="paragraph" w:styleId="CommentText">
    <w:name w:val="annotation text"/>
    <w:basedOn w:val="Normal"/>
    <w:link w:val="CommentTextChar"/>
    <w:rsid w:val="00C87AB8"/>
    <w:pPr>
      <w:spacing w:after="200" w:line="276" w:lineRule="auto"/>
    </w:pPr>
    <w:rPr>
      <w:sz w:val="20"/>
      <w:szCs w:val="20"/>
      <w:lang w:val="x-none" w:eastAsia="x-none"/>
    </w:rPr>
  </w:style>
  <w:style w:type="character" w:customStyle="1" w:styleId="CommentTextChar">
    <w:name w:val="Comment Text Char"/>
    <w:basedOn w:val="DefaultParagraphFont"/>
    <w:link w:val="CommentText"/>
    <w:rsid w:val="00C87AB8"/>
    <w:rPr>
      <w:rFonts w:ascii="Calibri" w:hAnsi="Calibri"/>
      <w:sz w:val="20"/>
      <w:szCs w:val="20"/>
      <w:lang w:val="x-none" w:eastAsia="x-none"/>
    </w:rPr>
  </w:style>
  <w:style w:type="paragraph" w:styleId="CommentSubject">
    <w:name w:val="annotation subject"/>
    <w:basedOn w:val="CommentText"/>
    <w:next w:val="CommentText"/>
    <w:link w:val="CommentSubjectChar"/>
    <w:rsid w:val="00C87AB8"/>
    <w:rPr>
      <w:b/>
      <w:bCs/>
    </w:rPr>
  </w:style>
  <w:style w:type="character" w:customStyle="1" w:styleId="CommentSubjectChar">
    <w:name w:val="Comment Subject Char"/>
    <w:basedOn w:val="CommentTextChar"/>
    <w:link w:val="CommentSubject"/>
    <w:rsid w:val="00C87AB8"/>
    <w:rPr>
      <w:rFonts w:ascii="Calibri" w:hAnsi="Calibri"/>
      <w:b/>
      <w:bCs/>
      <w:sz w:val="20"/>
      <w:szCs w:val="20"/>
      <w:lang w:val="x-none" w:eastAsia="x-none"/>
    </w:rPr>
  </w:style>
  <w:style w:type="paragraph" w:styleId="NormalWeb">
    <w:name w:val="Normal (Web)"/>
    <w:basedOn w:val="Normal"/>
    <w:uiPriority w:val="99"/>
    <w:rsid w:val="00C87AB8"/>
    <w:pPr>
      <w:spacing w:before="100" w:beforeAutospacing="1" w:after="100" w:afterAutospacing="1" w:line="276" w:lineRule="auto"/>
    </w:pPr>
    <w:rPr>
      <w:sz w:val="22"/>
      <w:szCs w:val="22"/>
    </w:rPr>
  </w:style>
  <w:style w:type="paragraph" w:customStyle="1" w:styleId="Templatedocumentheading">
    <w:name w:val="Template document heading"/>
    <w:basedOn w:val="Normal"/>
    <w:link w:val="TemplatedocumentheadingChar"/>
    <w:uiPriority w:val="99"/>
    <w:rsid w:val="00C87AB8"/>
    <w:pPr>
      <w:numPr>
        <w:numId w:val="2"/>
      </w:numPr>
      <w:spacing w:before="200" w:after="200" w:line="276" w:lineRule="auto"/>
      <w:jc w:val="both"/>
    </w:pPr>
    <w:rPr>
      <w:b/>
      <w:bCs/>
      <w:color w:val="1F497D"/>
      <w:sz w:val="22"/>
      <w:szCs w:val="22"/>
      <w:lang w:val="x-none" w:eastAsia="x-none"/>
    </w:rPr>
  </w:style>
  <w:style w:type="character" w:customStyle="1" w:styleId="TemplatedocumentheadingChar">
    <w:name w:val="Template document heading Char"/>
    <w:link w:val="Templatedocumentheading"/>
    <w:uiPriority w:val="99"/>
    <w:locked/>
    <w:rsid w:val="00C87AB8"/>
    <w:rPr>
      <w:rFonts w:ascii="Calibri" w:hAnsi="Calibri"/>
      <w:b/>
      <w:bCs/>
      <w:color w:val="1F497D"/>
      <w:sz w:val="22"/>
      <w:szCs w:val="22"/>
      <w:lang w:val="x-none" w:eastAsia="x-none"/>
    </w:rPr>
  </w:style>
  <w:style w:type="paragraph" w:styleId="TOC1">
    <w:name w:val="toc 1"/>
    <w:basedOn w:val="Templatedocumentheading"/>
    <w:next w:val="Normal"/>
    <w:autoRedefine/>
    <w:uiPriority w:val="39"/>
    <w:rsid w:val="00214504"/>
    <w:pPr>
      <w:numPr>
        <w:numId w:val="0"/>
      </w:numPr>
      <w:tabs>
        <w:tab w:val="left" w:pos="660"/>
        <w:tab w:val="right" w:leader="dot" w:pos="8296"/>
      </w:tabs>
      <w:spacing w:before="120" w:after="0"/>
      <w:jc w:val="left"/>
    </w:pPr>
    <w:rPr>
      <w:rFonts w:asciiTheme="majorHAnsi" w:hAnsiTheme="majorHAnsi"/>
      <w:bCs w:val="0"/>
      <w:color w:val="548DD4"/>
      <w:sz w:val="24"/>
      <w:szCs w:val="24"/>
      <w:lang w:val="en-GB" w:eastAsia="en-US"/>
    </w:rPr>
  </w:style>
  <w:style w:type="paragraph" w:styleId="TOC3">
    <w:name w:val="toc 3"/>
    <w:basedOn w:val="Normal"/>
    <w:next w:val="Normal"/>
    <w:autoRedefine/>
    <w:uiPriority w:val="39"/>
    <w:rsid w:val="00C87AB8"/>
    <w:pPr>
      <w:spacing w:line="276" w:lineRule="auto"/>
      <w:ind w:left="220"/>
    </w:pPr>
    <w:rPr>
      <w:i/>
      <w:sz w:val="22"/>
      <w:szCs w:val="22"/>
    </w:rPr>
  </w:style>
  <w:style w:type="paragraph" w:customStyle="1" w:styleId="Templatedocumentoverarchingheading">
    <w:name w:val="Template document overarching heading"/>
    <w:basedOn w:val="Normal"/>
    <w:link w:val="TemplatedocumentoverarchingheadingChar"/>
    <w:rsid w:val="00C87AB8"/>
    <w:pPr>
      <w:spacing w:before="120" w:after="120" w:line="276" w:lineRule="auto"/>
    </w:pPr>
    <w:rPr>
      <w:rFonts w:eastAsia="SimSun"/>
      <w:b/>
      <w:bCs/>
      <w:color w:val="4F81BD"/>
      <w:sz w:val="48"/>
      <w:szCs w:val="48"/>
      <w:lang w:val="en-AU" w:eastAsia="zh-CN"/>
    </w:rPr>
  </w:style>
  <w:style w:type="paragraph" w:customStyle="1" w:styleId="Templatesub-heading">
    <w:name w:val="Template sub-heading"/>
    <w:basedOn w:val="Heading1"/>
    <w:link w:val="Templatesub-headingChar"/>
    <w:rsid w:val="00C87AB8"/>
    <w:pPr>
      <w:numPr>
        <w:ilvl w:val="1"/>
        <w:numId w:val="4"/>
      </w:numPr>
      <w:spacing w:line="276" w:lineRule="auto"/>
    </w:pPr>
    <w:rPr>
      <w:rFonts w:cs="Times New Roman"/>
      <w:color w:val="365F91" w:themeColor="accent1" w:themeShade="BF"/>
      <w:sz w:val="28"/>
      <w:szCs w:val="28"/>
      <w:lang w:val="x-none" w:eastAsia="x-none"/>
    </w:rPr>
  </w:style>
  <w:style w:type="character" w:customStyle="1" w:styleId="TemplatedocumentoverarchingheadingChar">
    <w:name w:val="Template document overarching heading Char"/>
    <w:link w:val="Templatedocumentoverarchingheading"/>
    <w:locked/>
    <w:rsid w:val="00C87AB8"/>
    <w:rPr>
      <w:rFonts w:ascii="Calibri" w:eastAsia="SimSun" w:hAnsi="Calibri"/>
      <w:b/>
      <w:bCs/>
      <w:color w:val="4F81BD"/>
      <w:sz w:val="48"/>
      <w:szCs w:val="48"/>
      <w:lang w:val="en-AU" w:eastAsia="zh-CN"/>
    </w:rPr>
  </w:style>
  <w:style w:type="character" w:customStyle="1" w:styleId="Templatesub-headingChar">
    <w:name w:val="Template sub-heading Char"/>
    <w:link w:val="Templatesub-heading"/>
    <w:locked/>
    <w:rsid w:val="00C87AB8"/>
    <w:rPr>
      <w:rFonts w:asciiTheme="majorHAnsi" w:eastAsiaTheme="majorEastAsia" w:hAnsiTheme="majorHAnsi" w:cs="Times New Roman"/>
      <w:b/>
      <w:bCs/>
      <w:color w:val="365F91" w:themeColor="accent1" w:themeShade="BF"/>
      <w:sz w:val="28"/>
      <w:szCs w:val="28"/>
      <w:lang w:val="x-none" w:eastAsia="x-none"/>
    </w:rPr>
  </w:style>
  <w:style w:type="paragraph" w:styleId="TOC2">
    <w:name w:val="toc 2"/>
    <w:basedOn w:val="Templatesub-heading"/>
    <w:next w:val="Normal"/>
    <w:autoRedefine/>
    <w:uiPriority w:val="39"/>
    <w:rsid w:val="00214504"/>
    <w:pPr>
      <w:keepNext w:val="0"/>
      <w:keepLines w:val="0"/>
      <w:numPr>
        <w:ilvl w:val="0"/>
        <w:numId w:val="0"/>
      </w:numPr>
      <w:tabs>
        <w:tab w:val="left" w:pos="709"/>
        <w:tab w:val="right" w:leader="dot" w:pos="8296"/>
      </w:tabs>
      <w:spacing w:before="0"/>
      <w:outlineLvl w:val="9"/>
    </w:pPr>
    <w:rPr>
      <w:rFonts w:asciiTheme="minorHAnsi" w:eastAsiaTheme="minorEastAsia" w:hAnsiTheme="minorHAnsi" w:cstheme="minorBidi"/>
      <w:b w:val="0"/>
      <w:bCs w:val="0"/>
      <w:color w:val="auto"/>
      <w:sz w:val="22"/>
      <w:szCs w:val="22"/>
      <w:lang w:val="en-GB" w:eastAsia="en-US"/>
    </w:rPr>
  </w:style>
  <w:style w:type="paragraph" w:customStyle="1" w:styleId="Templatedocumentsub-heading">
    <w:name w:val="Template document sub-heading"/>
    <w:basedOn w:val="Templatesub-heading"/>
    <w:link w:val="Templatedocumentsub-headingChar"/>
    <w:rsid w:val="00C87AB8"/>
    <w:pPr>
      <w:numPr>
        <w:numId w:val="6"/>
      </w:numPr>
    </w:pPr>
  </w:style>
  <w:style w:type="character" w:customStyle="1" w:styleId="Templatedocumentsub-headingChar">
    <w:name w:val="Template document sub-heading Char"/>
    <w:basedOn w:val="Templatesub-headingChar"/>
    <w:link w:val="Templatedocumentsub-heading"/>
    <w:locked/>
    <w:rsid w:val="00C87AB8"/>
    <w:rPr>
      <w:rFonts w:asciiTheme="majorHAnsi" w:eastAsiaTheme="majorEastAsia" w:hAnsiTheme="majorHAnsi" w:cs="Times New Roman"/>
      <w:b/>
      <w:bCs/>
      <w:color w:val="365F91" w:themeColor="accent1" w:themeShade="BF"/>
      <w:sz w:val="28"/>
      <w:szCs w:val="28"/>
      <w:lang w:val="x-none" w:eastAsia="x-none"/>
    </w:rPr>
  </w:style>
  <w:style w:type="paragraph" w:styleId="ListParagraph">
    <w:name w:val="List Paragraph"/>
    <w:basedOn w:val="Normal"/>
    <w:uiPriority w:val="34"/>
    <w:qFormat/>
    <w:rsid w:val="00C87AB8"/>
    <w:pPr>
      <w:spacing w:after="200" w:line="276" w:lineRule="auto"/>
      <w:ind w:left="720"/>
      <w:contextualSpacing/>
    </w:pPr>
    <w:rPr>
      <w:sz w:val="22"/>
      <w:szCs w:val="22"/>
    </w:rPr>
  </w:style>
  <w:style w:type="paragraph" w:customStyle="1" w:styleId="organisationdocumentheading">
    <w:name w:val="organisation document heading"/>
    <w:basedOn w:val="Normal"/>
    <w:link w:val="organisationdocumentheadingChar"/>
    <w:rsid w:val="00C87AB8"/>
    <w:pPr>
      <w:numPr>
        <w:numId w:val="3"/>
      </w:numPr>
      <w:spacing w:before="200" w:after="200" w:line="276" w:lineRule="auto"/>
      <w:jc w:val="both"/>
    </w:pPr>
    <w:rPr>
      <w:b/>
      <w:bCs/>
      <w:sz w:val="22"/>
      <w:szCs w:val="22"/>
      <w:lang w:val="x-none" w:eastAsia="x-none"/>
    </w:rPr>
  </w:style>
  <w:style w:type="paragraph" w:customStyle="1" w:styleId="organisationdocumentsub-heading">
    <w:name w:val="organisation document sub-heading"/>
    <w:basedOn w:val="organisationdocumentheading"/>
    <w:link w:val="organisationdocumentsub-headingChar"/>
    <w:rsid w:val="00C87AB8"/>
    <w:pPr>
      <w:numPr>
        <w:ilvl w:val="1"/>
      </w:numPr>
    </w:pPr>
  </w:style>
  <w:style w:type="character" w:customStyle="1" w:styleId="organisationdocumentheadingChar">
    <w:name w:val="organisation document heading Char"/>
    <w:link w:val="organisationdocumentheading"/>
    <w:locked/>
    <w:rsid w:val="00C87AB8"/>
    <w:rPr>
      <w:rFonts w:ascii="Calibri" w:hAnsi="Calibri"/>
      <w:b/>
      <w:bCs/>
      <w:sz w:val="22"/>
      <w:szCs w:val="22"/>
      <w:lang w:val="x-none" w:eastAsia="x-none"/>
    </w:rPr>
  </w:style>
  <w:style w:type="character" w:customStyle="1" w:styleId="organisationdocumentsub-headingChar">
    <w:name w:val="organisation document sub-heading Char"/>
    <w:basedOn w:val="organisationdocumentheadingChar"/>
    <w:link w:val="organisationdocumentsub-heading"/>
    <w:locked/>
    <w:rsid w:val="00C87AB8"/>
    <w:rPr>
      <w:rFonts w:ascii="Calibri" w:hAnsi="Calibri"/>
      <w:b/>
      <w:bCs/>
      <w:sz w:val="22"/>
      <w:szCs w:val="22"/>
      <w:lang w:val="x-none" w:eastAsia="x-none"/>
    </w:rPr>
  </w:style>
  <w:style w:type="paragraph" w:styleId="Title">
    <w:name w:val="Title"/>
    <w:basedOn w:val="Normal"/>
    <w:next w:val="Normal"/>
    <w:link w:val="TitleChar"/>
    <w:uiPriority w:val="10"/>
    <w:qFormat/>
    <w:rsid w:val="00C87A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7AB8"/>
    <w:rPr>
      <w:rFonts w:asciiTheme="majorHAnsi" w:eastAsiaTheme="majorEastAsia" w:hAnsiTheme="majorHAnsi" w:cstheme="majorBidi"/>
      <w:color w:val="17365D" w:themeColor="text2" w:themeShade="BF"/>
      <w:spacing w:val="5"/>
      <w:kern w:val="28"/>
      <w:sz w:val="52"/>
      <w:szCs w:val="52"/>
    </w:rPr>
  </w:style>
  <w:style w:type="paragraph" w:customStyle="1" w:styleId="Bullet">
    <w:name w:val="Bullet"/>
    <w:basedOn w:val="Normal"/>
    <w:rsid w:val="00C87AB8"/>
    <w:pPr>
      <w:tabs>
        <w:tab w:val="num" w:pos="360"/>
      </w:tabs>
      <w:spacing w:after="200" w:line="276" w:lineRule="auto"/>
      <w:ind w:left="360" w:hanging="360"/>
    </w:pPr>
    <w:rPr>
      <w:sz w:val="22"/>
      <w:szCs w:val="22"/>
    </w:rPr>
  </w:style>
  <w:style w:type="paragraph" w:styleId="BodyText">
    <w:name w:val="Body Text"/>
    <w:basedOn w:val="Normal"/>
    <w:link w:val="BodyTextChar"/>
    <w:rsid w:val="00C87AB8"/>
    <w:pPr>
      <w:spacing w:after="200" w:line="276" w:lineRule="auto"/>
    </w:pPr>
    <w:rPr>
      <w:rFonts w:ascii="Arial" w:hAnsi="Arial" w:cs="Arial"/>
      <w:b/>
      <w:bCs/>
      <w:sz w:val="22"/>
      <w:szCs w:val="22"/>
    </w:rPr>
  </w:style>
  <w:style w:type="character" w:customStyle="1" w:styleId="BodyTextChar">
    <w:name w:val="Body Text Char"/>
    <w:basedOn w:val="DefaultParagraphFont"/>
    <w:link w:val="BodyText"/>
    <w:rsid w:val="00C87AB8"/>
    <w:rPr>
      <w:rFonts w:ascii="Arial" w:hAnsi="Arial" w:cs="Arial"/>
      <w:b/>
      <w:bCs/>
      <w:sz w:val="22"/>
      <w:szCs w:val="22"/>
    </w:rPr>
  </w:style>
  <w:style w:type="paragraph" w:styleId="BodyTextIndent2">
    <w:name w:val="Body Text Indent 2"/>
    <w:basedOn w:val="Normal"/>
    <w:link w:val="BodyTextIndent2Char"/>
    <w:rsid w:val="00C87AB8"/>
    <w:pPr>
      <w:spacing w:after="120" w:line="480" w:lineRule="auto"/>
      <w:ind w:left="283"/>
    </w:pPr>
    <w:rPr>
      <w:sz w:val="22"/>
      <w:szCs w:val="22"/>
      <w:lang w:val="x-none" w:eastAsia="x-none"/>
    </w:rPr>
  </w:style>
  <w:style w:type="character" w:customStyle="1" w:styleId="BodyTextIndent2Char">
    <w:name w:val="Body Text Indent 2 Char"/>
    <w:basedOn w:val="DefaultParagraphFont"/>
    <w:link w:val="BodyTextIndent2"/>
    <w:rsid w:val="00C87AB8"/>
    <w:rPr>
      <w:rFonts w:ascii="Calibri" w:hAnsi="Calibri"/>
      <w:sz w:val="22"/>
      <w:szCs w:val="22"/>
      <w:lang w:val="x-none" w:eastAsia="x-none"/>
    </w:rPr>
  </w:style>
  <w:style w:type="paragraph" w:styleId="TOCHeading">
    <w:name w:val="TOC Heading"/>
    <w:basedOn w:val="Heading1"/>
    <w:next w:val="Normal"/>
    <w:uiPriority w:val="39"/>
    <w:unhideWhenUsed/>
    <w:qFormat/>
    <w:rsid w:val="00C87AB8"/>
    <w:pPr>
      <w:numPr>
        <w:numId w:val="0"/>
      </w:numPr>
      <w:spacing w:line="276" w:lineRule="auto"/>
      <w:outlineLvl w:val="9"/>
    </w:pPr>
    <w:rPr>
      <w:color w:val="365F91" w:themeColor="accent1" w:themeShade="BF"/>
      <w:sz w:val="28"/>
      <w:szCs w:val="28"/>
    </w:rPr>
  </w:style>
  <w:style w:type="paragraph" w:customStyle="1" w:styleId="FrontSheet">
    <w:name w:val="Front Sheet"/>
    <w:basedOn w:val="Title"/>
    <w:link w:val="FrontSheetChar"/>
    <w:rsid w:val="00C87AB8"/>
    <w:rPr>
      <w:rFonts w:ascii="Calibri" w:hAnsi="Calibri" w:cs="Times New Roman"/>
      <w:sz w:val="20"/>
      <w:szCs w:val="20"/>
      <w:lang w:val="x-none"/>
    </w:rPr>
  </w:style>
  <w:style w:type="character" w:customStyle="1" w:styleId="FrontSheetChar">
    <w:name w:val="Front Sheet Char"/>
    <w:link w:val="FrontSheet"/>
    <w:rsid w:val="00C87AB8"/>
    <w:rPr>
      <w:rFonts w:ascii="Calibri" w:eastAsiaTheme="majorEastAsia" w:hAnsi="Calibri" w:cs="Times New Roman"/>
      <w:color w:val="17365D" w:themeColor="text2" w:themeShade="BF"/>
      <w:spacing w:val="5"/>
      <w:kern w:val="28"/>
      <w:sz w:val="20"/>
      <w:szCs w:val="20"/>
      <w:lang w:val="x-none"/>
    </w:rPr>
  </w:style>
  <w:style w:type="paragraph" w:customStyle="1" w:styleId="Sub-title">
    <w:name w:val="Sub-title"/>
    <w:basedOn w:val="Normal"/>
    <w:link w:val="Sub-titleChar"/>
    <w:rsid w:val="00C87AB8"/>
    <w:pPr>
      <w:spacing w:after="200" w:line="276" w:lineRule="auto"/>
      <w:ind w:left="720"/>
      <w:jc w:val="both"/>
    </w:pPr>
    <w:rPr>
      <w:b/>
      <w:color w:val="1F497D"/>
      <w:sz w:val="22"/>
      <w:szCs w:val="22"/>
      <w:lang w:val="x-none" w:eastAsia="x-none"/>
    </w:rPr>
  </w:style>
  <w:style w:type="paragraph" w:customStyle="1" w:styleId="Tableofcontents">
    <w:name w:val="Table of contents"/>
    <w:basedOn w:val="TOC1"/>
    <w:link w:val="TableofcontentsChar"/>
    <w:rsid w:val="00C87AB8"/>
    <w:pPr>
      <w:tabs>
        <w:tab w:val="left" w:pos="440"/>
      </w:tabs>
      <w:spacing w:after="100"/>
    </w:pPr>
    <w:rPr>
      <w:rFonts w:cs="Times New Roman"/>
    </w:rPr>
  </w:style>
  <w:style w:type="character" w:customStyle="1" w:styleId="Sub-titleChar">
    <w:name w:val="Sub-title Char"/>
    <w:link w:val="Sub-title"/>
    <w:rsid w:val="00C87AB8"/>
    <w:rPr>
      <w:rFonts w:ascii="Calibri" w:hAnsi="Calibri"/>
      <w:b/>
      <w:color w:val="1F497D"/>
      <w:sz w:val="22"/>
      <w:szCs w:val="22"/>
      <w:lang w:val="x-none" w:eastAsia="x-none"/>
    </w:rPr>
  </w:style>
  <w:style w:type="character" w:customStyle="1" w:styleId="TableofcontentsChar">
    <w:name w:val="Table of contents Char"/>
    <w:link w:val="Tableofcontents"/>
    <w:rsid w:val="00C87AB8"/>
    <w:rPr>
      <w:rFonts w:asciiTheme="majorHAnsi" w:hAnsiTheme="majorHAnsi" w:cs="Times New Roman"/>
      <w:b/>
      <w:color w:val="548DD4"/>
    </w:rPr>
  </w:style>
  <w:style w:type="paragraph" w:customStyle="1" w:styleId="Text">
    <w:name w:val="Text"/>
    <w:basedOn w:val="Normal"/>
    <w:link w:val="TextChar"/>
    <w:rsid w:val="00C87AB8"/>
    <w:pPr>
      <w:spacing w:before="200" w:after="200" w:line="276" w:lineRule="auto"/>
      <w:ind w:left="567"/>
      <w:jc w:val="both"/>
    </w:pPr>
    <w:rPr>
      <w:sz w:val="22"/>
      <w:szCs w:val="22"/>
      <w:lang w:val="x-none" w:eastAsia="x-none"/>
    </w:rPr>
  </w:style>
  <w:style w:type="paragraph" w:customStyle="1" w:styleId="Bulletpoint">
    <w:name w:val="Bulletpoint"/>
    <w:basedOn w:val="Text"/>
    <w:link w:val="BulletpointChar"/>
    <w:rsid w:val="00C87AB8"/>
    <w:pPr>
      <w:numPr>
        <w:numId w:val="5"/>
      </w:numPr>
      <w:tabs>
        <w:tab w:val="left" w:pos="851"/>
      </w:tabs>
      <w:spacing w:before="0" w:after="0"/>
    </w:pPr>
  </w:style>
  <w:style w:type="character" w:customStyle="1" w:styleId="TextChar">
    <w:name w:val="Text Char"/>
    <w:link w:val="Text"/>
    <w:rsid w:val="00C87AB8"/>
    <w:rPr>
      <w:rFonts w:ascii="Calibri" w:hAnsi="Calibri"/>
      <w:sz w:val="22"/>
      <w:szCs w:val="22"/>
      <w:lang w:val="x-none" w:eastAsia="x-none"/>
    </w:rPr>
  </w:style>
  <w:style w:type="character" w:customStyle="1" w:styleId="BulletpointChar">
    <w:name w:val="Bulletpoint Char"/>
    <w:basedOn w:val="TextChar"/>
    <w:link w:val="Bulletpoint"/>
    <w:rsid w:val="00C87AB8"/>
    <w:rPr>
      <w:rFonts w:ascii="Calibri" w:hAnsi="Calibri"/>
      <w:sz w:val="22"/>
      <w:szCs w:val="22"/>
      <w:lang w:val="x-none" w:eastAsia="x-none"/>
    </w:rPr>
  </w:style>
  <w:style w:type="paragraph" w:styleId="Subtitle">
    <w:name w:val="Subtitle"/>
    <w:basedOn w:val="Normal"/>
    <w:next w:val="Normal"/>
    <w:link w:val="SubtitleChar"/>
    <w:uiPriority w:val="11"/>
    <w:qFormat/>
    <w:rsid w:val="00C87AB8"/>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87AB8"/>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C87AB8"/>
    <w:rPr>
      <w:b/>
      <w:bCs/>
    </w:rPr>
  </w:style>
  <w:style w:type="character" w:styleId="Emphasis">
    <w:name w:val="Emphasis"/>
    <w:basedOn w:val="DefaultParagraphFont"/>
    <w:uiPriority w:val="20"/>
    <w:qFormat/>
    <w:rsid w:val="00C87AB8"/>
    <w:rPr>
      <w:i/>
      <w:iCs/>
    </w:rPr>
  </w:style>
  <w:style w:type="paragraph" w:styleId="Quote">
    <w:name w:val="Quote"/>
    <w:basedOn w:val="Normal"/>
    <w:next w:val="Normal"/>
    <w:link w:val="QuoteChar"/>
    <w:uiPriority w:val="29"/>
    <w:qFormat/>
    <w:rsid w:val="00C87AB8"/>
    <w:pPr>
      <w:spacing w:after="200" w:line="276" w:lineRule="auto"/>
    </w:pPr>
    <w:rPr>
      <w:i/>
      <w:iCs/>
      <w:color w:val="000000" w:themeColor="text1"/>
      <w:sz w:val="22"/>
      <w:szCs w:val="22"/>
    </w:rPr>
  </w:style>
  <w:style w:type="character" w:customStyle="1" w:styleId="QuoteChar">
    <w:name w:val="Quote Char"/>
    <w:basedOn w:val="DefaultParagraphFont"/>
    <w:link w:val="Quote"/>
    <w:uiPriority w:val="29"/>
    <w:rsid w:val="00C87AB8"/>
    <w:rPr>
      <w:rFonts w:ascii="Calibri" w:hAnsi="Calibri"/>
      <w:i/>
      <w:iCs/>
      <w:color w:val="000000" w:themeColor="text1"/>
      <w:sz w:val="22"/>
      <w:szCs w:val="22"/>
    </w:rPr>
  </w:style>
  <w:style w:type="paragraph" w:styleId="IntenseQuote">
    <w:name w:val="Intense Quote"/>
    <w:basedOn w:val="Normal"/>
    <w:next w:val="Normal"/>
    <w:link w:val="IntenseQuoteChar"/>
    <w:uiPriority w:val="30"/>
    <w:qFormat/>
    <w:rsid w:val="00C87AB8"/>
    <w:pPr>
      <w:pBdr>
        <w:bottom w:val="single" w:sz="4" w:space="4" w:color="4F81BD" w:themeColor="accent1"/>
      </w:pBdr>
      <w:spacing w:before="200" w:after="280" w:line="276" w:lineRule="auto"/>
      <w:ind w:left="936" w:right="936"/>
    </w:pPr>
    <w:rPr>
      <w:b/>
      <w:bCs/>
      <w:i/>
      <w:iCs/>
      <w:color w:val="4F81BD" w:themeColor="accent1"/>
      <w:sz w:val="22"/>
      <w:szCs w:val="22"/>
    </w:rPr>
  </w:style>
  <w:style w:type="character" w:customStyle="1" w:styleId="IntenseQuoteChar">
    <w:name w:val="Intense Quote Char"/>
    <w:basedOn w:val="DefaultParagraphFont"/>
    <w:link w:val="IntenseQuote"/>
    <w:uiPriority w:val="30"/>
    <w:rsid w:val="00C87AB8"/>
    <w:rPr>
      <w:rFonts w:ascii="Calibri" w:hAnsi="Calibri"/>
      <w:b/>
      <w:bCs/>
      <w:i/>
      <w:iCs/>
      <w:color w:val="4F81BD" w:themeColor="accent1"/>
      <w:sz w:val="22"/>
      <w:szCs w:val="22"/>
    </w:rPr>
  </w:style>
  <w:style w:type="character" w:styleId="SubtleEmphasis">
    <w:name w:val="Subtle Emphasis"/>
    <w:basedOn w:val="DefaultParagraphFont"/>
    <w:uiPriority w:val="19"/>
    <w:qFormat/>
    <w:rsid w:val="00C87AB8"/>
    <w:rPr>
      <w:i/>
      <w:iCs/>
      <w:color w:val="808080" w:themeColor="text1" w:themeTint="7F"/>
    </w:rPr>
  </w:style>
  <w:style w:type="character" w:styleId="IntenseEmphasis">
    <w:name w:val="Intense Emphasis"/>
    <w:basedOn w:val="DefaultParagraphFont"/>
    <w:uiPriority w:val="21"/>
    <w:qFormat/>
    <w:rsid w:val="00C87AB8"/>
    <w:rPr>
      <w:b/>
      <w:bCs/>
      <w:i/>
      <w:iCs/>
      <w:color w:val="4F81BD" w:themeColor="accent1"/>
    </w:rPr>
  </w:style>
  <w:style w:type="character" w:styleId="SubtleReference">
    <w:name w:val="Subtle Reference"/>
    <w:basedOn w:val="DefaultParagraphFont"/>
    <w:uiPriority w:val="31"/>
    <w:qFormat/>
    <w:rsid w:val="00C87AB8"/>
    <w:rPr>
      <w:smallCaps/>
      <w:color w:val="C0504D" w:themeColor="accent2"/>
      <w:u w:val="single"/>
    </w:rPr>
  </w:style>
  <w:style w:type="character" w:styleId="IntenseReference">
    <w:name w:val="Intense Reference"/>
    <w:basedOn w:val="DefaultParagraphFont"/>
    <w:uiPriority w:val="32"/>
    <w:qFormat/>
    <w:rsid w:val="00C87AB8"/>
    <w:rPr>
      <w:b/>
      <w:bCs/>
      <w:smallCaps/>
      <w:color w:val="C0504D" w:themeColor="accent2"/>
      <w:spacing w:val="5"/>
      <w:u w:val="single"/>
    </w:rPr>
  </w:style>
  <w:style w:type="character" w:styleId="BookTitle">
    <w:name w:val="Book Title"/>
    <w:basedOn w:val="DefaultParagraphFont"/>
    <w:uiPriority w:val="33"/>
    <w:qFormat/>
    <w:rsid w:val="00C87AB8"/>
    <w:rPr>
      <w:b/>
      <w:bCs/>
      <w:smallCaps/>
      <w:spacing w:val="5"/>
    </w:rPr>
  </w:style>
  <w:style w:type="paragraph" w:customStyle="1" w:styleId="Style1">
    <w:name w:val="Style1"/>
    <w:basedOn w:val="Heading1"/>
    <w:link w:val="Style1Char"/>
    <w:rsid w:val="00C87AB8"/>
    <w:pPr>
      <w:numPr>
        <w:numId w:val="0"/>
      </w:numPr>
      <w:spacing w:line="276" w:lineRule="auto"/>
    </w:pPr>
    <w:rPr>
      <w:color w:val="365F91" w:themeColor="accent1" w:themeShade="BF"/>
      <w:sz w:val="28"/>
      <w:szCs w:val="28"/>
    </w:rPr>
  </w:style>
  <w:style w:type="character" w:customStyle="1" w:styleId="Style1Char">
    <w:name w:val="Style1 Char"/>
    <w:basedOn w:val="Heading1Char"/>
    <w:link w:val="Style1"/>
    <w:rsid w:val="00C87AB8"/>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C87AB8"/>
    <w:pPr>
      <w:spacing w:after="120" w:line="480" w:lineRule="auto"/>
    </w:pPr>
    <w:rPr>
      <w:sz w:val="22"/>
      <w:szCs w:val="22"/>
    </w:rPr>
  </w:style>
  <w:style w:type="character" w:customStyle="1" w:styleId="BodyText2Char">
    <w:name w:val="Body Text 2 Char"/>
    <w:basedOn w:val="DefaultParagraphFont"/>
    <w:link w:val="BodyText2"/>
    <w:rsid w:val="00C87AB8"/>
    <w:rPr>
      <w:rFonts w:ascii="Calibri" w:hAnsi="Calibri"/>
      <w:sz w:val="22"/>
      <w:szCs w:val="22"/>
    </w:rPr>
  </w:style>
  <w:style w:type="paragraph" w:customStyle="1" w:styleId="Normal1">
    <w:name w:val="Normal1"/>
    <w:basedOn w:val="Normal"/>
    <w:rsid w:val="00C87AB8"/>
    <w:rPr>
      <w:rFonts w:asciiTheme="majorHAnsi" w:eastAsia="Times New Roman" w:hAnsiTheme="majorHAnsi" w:cs="Times New Roman"/>
      <w:sz w:val="28"/>
      <w:szCs w:val="28"/>
    </w:rPr>
  </w:style>
  <w:style w:type="character" w:customStyle="1" w:styleId="normalchar1">
    <w:name w:val="normal__char1"/>
    <w:rsid w:val="00C87AB8"/>
    <w:rPr>
      <w:rFonts w:ascii="Times New Roman" w:hAnsi="Times New Roman" w:cs="Times New Roman" w:hint="default"/>
      <w:strike w:val="0"/>
      <w:dstrike w:val="0"/>
      <w:sz w:val="28"/>
      <w:szCs w:val="28"/>
      <w:u w:val="none"/>
      <w:effect w:val="none"/>
    </w:rPr>
  </w:style>
  <w:style w:type="character" w:customStyle="1" w:styleId="heading00201char1">
    <w:name w:val="heading_00201__char1"/>
    <w:rsid w:val="00C87AB8"/>
    <w:rPr>
      <w:rFonts w:ascii="Arial" w:hAnsi="Arial" w:cs="Arial" w:hint="default"/>
      <w:b/>
      <w:bCs/>
      <w:caps/>
      <w:strike w:val="0"/>
      <w:dstrike w:val="0"/>
      <w:color w:val="000000"/>
      <w:sz w:val="28"/>
      <w:szCs w:val="28"/>
      <w:u w:val="none"/>
      <w:effect w:val="none"/>
    </w:rPr>
  </w:style>
  <w:style w:type="character" w:customStyle="1" w:styleId="body0020textchar1">
    <w:name w:val="body_0020text__char1"/>
    <w:rsid w:val="00C87AB8"/>
    <w:rPr>
      <w:rFonts w:ascii="Arial" w:hAnsi="Arial" w:cs="Arial" w:hint="default"/>
      <w:strike w:val="0"/>
      <w:dstrike w:val="0"/>
      <w:color w:val="FF0000"/>
      <w:sz w:val="22"/>
      <w:szCs w:val="22"/>
      <w:u w:val="none"/>
      <w:effect w:val="none"/>
    </w:rPr>
  </w:style>
  <w:style w:type="paragraph" w:customStyle="1" w:styleId="body0020text">
    <w:name w:val="body_0020text"/>
    <w:basedOn w:val="Normal"/>
    <w:rsid w:val="00C87AB8"/>
    <w:pPr>
      <w:spacing w:before="60" w:after="240"/>
    </w:pPr>
    <w:rPr>
      <w:rFonts w:ascii="Arial" w:eastAsia="Times New Roman" w:hAnsi="Arial" w:cs="Arial"/>
      <w:color w:val="FF0000"/>
      <w:sz w:val="22"/>
      <w:szCs w:val="22"/>
    </w:rPr>
  </w:style>
  <w:style w:type="character" w:customStyle="1" w:styleId="titlechar1">
    <w:name w:val="title__char1"/>
    <w:rsid w:val="00C87AB8"/>
    <w:rPr>
      <w:rFonts w:ascii="Times New Roman" w:hAnsi="Times New Roman" w:cs="Times New Roman" w:hint="default"/>
      <w:b/>
      <w:bCs/>
      <w:strike w:val="0"/>
      <w:dstrike w:val="0"/>
      <w:sz w:val="24"/>
      <w:szCs w:val="24"/>
      <w:u w:val="none"/>
      <w:effect w:val="none"/>
    </w:rPr>
  </w:style>
  <w:style w:type="paragraph" w:customStyle="1" w:styleId="Title1">
    <w:name w:val="Title1"/>
    <w:basedOn w:val="Normal"/>
    <w:rsid w:val="00C87AB8"/>
    <w:pPr>
      <w:jc w:val="center"/>
    </w:pPr>
    <w:rPr>
      <w:rFonts w:asciiTheme="majorHAnsi" w:eastAsia="Times New Roman" w:hAnsiTheme="majorHAnsi" w:cs="Times New Roman"/>
      <w:b/>
      <w:bCs/>
    </w:rPr>
  </w:style>
  <w:style w:type="character" w:customStyle="1" w:styleId="heading00205char1">
    <w:name w:val="heading_00205__char1"/>
    <w:rsid w:val="00C87AB8"/>
    <w:rPr>
      <w:rFonts w:ascii="Arial" w:hAnsi="Arial" w:cs="Arial" w:hint="default"/>
      <w:b/>
      <w:bCs/>
      <w:strike w:val="0"/>
      <w:dstrike w:val="0"/>
      <w:color w:val="000000"/>
      <w:sz w:val="24"/>
      <w:szCs w:val="24"/>
      <w:u w:val="none"/>
      <w:effect w:val="none"/>
    </w:rPr>
  </w:style>
  <w:style w:type="character" w:customStyle="1" w:styleId="heading00202char1">
    <w:name w:val="heading_00202__char1"/>
    <w:rsid w:val="00C87AB8"/>
    <w:rPr>
      <w:rFonts w:ascii="Arial" w:hAnsi="Arial" w:cs="Arial" w:hint="default"/>
      <w:b/>
      <w:bCs/>
      <w:strike w:val="0"/>
      <w:dstrike w:val="0"/>
      <w:color w:val="000000"/>
      <w:sz w:val="24"/>
      <w:szCs w:val="24"/>
      <w:u w:val="none"/>
      <w:effect w:val="none"/>
    </w:rPr>
  </w:style>
  <w:style w:type="character" w:customStyle="1" w:styleId="heading00208char1">
    <w:name w:val="heading_00208__char1"/>
    <w:rsid w:val="00C87AB8"/>
    <w:rPr>
      <w:rFonts w:ascii="Arial" w:hAnsi="Arial" w:cs="Arial" w:hint="default"/>
      <w:b/>
      <w:bCs/>
      <w:strike w:val="0"/>
      <w:dstrike w:val="0"/>
      <w:sz w:val="22"/>
      <w:szCs w:val="22"/>
      <w:u w:val="none"/>
      <w:effect w:val="none"/>
    </w:rPr>
  </w:style>
  <w:style w:type="paragraph" w:customStyle="1" w:styleId="heading00208">
    <w:name w:val="heading_00208"/>
    <w:basedOn w:val="Normal"/>
    <w:rsid w:val="00C87AB8"/>
    <w:pPr>
      <w:spacing w:before="60" w:after="60"/>
    </w:pPr>
    <w:rPr>
      <w:rFonts w:ascii="Arial" w:eastAsia="Times New Roman" w:hAnsi="Arial" w:cs="Arial"/>
      <w:b/>
      <w:bCs/>
      <w:sz w:val="22"/>
      <w:szCs w:val="22"/>
    </w:rPr>
  </w:style>
  <w:style w:type="character" w:customStyle="1" w:styleId="heading00204char1">
    <w:name w:val="heading_00204__char1"/>
    <w:rsid w:val="00C87AB8"/>
    <w:rPr>
      <w:rFonts w:ascii="Arial" w:hAnsi="Arial" w:cs="Arial" w:hint="default"/>
      <w:b/>
      <w:bCs/>
      <w:strike w:val="0"/>
      <w:dstrike w:val="0"/>
      <w:color w:val="000000"/>
      <w:sz w:val="24"/>
      <w:szCs w:val="24"/>
      <w:u w:val="none"/>
      <w:effect w:val="none"/>
    </w:rPr>
  </w:style>
  <w:style w:type="character" w:customStyle="1" w:styleId="heading00209char1">
    <w:name w:val="heading_00209__char1"/>
    <w:rsid w:val="00C87AB8"/>
    <w:rPr>
      <w:rFonts w:ascii="Arial" w:hAnsi="Arial" w:cs="Arial" w:hint="default"/>
      <w:strike w:val="0"/>
      <w:dstrike w:val="0"/>
      <w:sz w:val="22"/>
      <w:szCs w:val="22"/>
      <w:u w:val="none"/>
      <w:effect w:val="none"/>
    </w:rPr>
  </w:style>
  <w:style w:type="paragraph" w:customStyle="1" w:styleId="heading00209">
    <w:name w:val="heading_00209"/>
    <w:basedOn w:val="Normal"/>
    <w:rsid w:val="00C87AB8"/>
    <w:pPr>
      <w:spacing w:before="240" w:after="60"/>
    </w:pPr>
    <w:rPr>
      <w:rFonts w:ascii="Arial" w:eastAsia="Times New Roman" w:hAnsi="Arial" w:cs="Arial"/>
      <w:sz w:val="22"/>
      <w:szCs w:val="22"/>
    </w:rPr>
  </w:style>
  <w:style w:type="character" w:customStyle="1" w:styleId="body0020text00203char1">
    <w:name w:val="body_0020text_00203__char1"/>
    <w:rsid w:val="00C87AB8"/>
    <w:rPr>
      <w:rFonts w:ascii="Arial" w:hAnsi="Arial" w:cs="Arial" w:hint="default"/>
      <w:strike w:val="0"/>
      <w:dstrike w:val="0"/>
      <w:sz w:val="22"/>
      <w:szCs w:val="22"/>
      <w:u w:val="none"/>
      <w:effect w:val="none"/>
    </w:rPr>
  </w:style>
  <w:style w:type="paragraph" w:customStyle="1" w:styleId="body0020text00203">
    <w:name w:val="body_0020text_00203"/>
    <w:basedOn w:val="Normal"/>
    <w:rsid w:val="00C87AB8"/>
    <w:pPr>
      <w:spacing w:after="60"/>
    </w:pPr>
    <w:rPr>
      <w:rFonts w:ascii="Arial" w:eastAsia="Times New Roman" w:hAnsi="Arial" w:cs="Arial"/>
      <w:sz w:val="22"/>
      <w:szCs w:val="22"/>
    </w:rPr>
  </w:style>
  <w:style w:type="paragraph" w:customStyle="1" w:styleId="normal10">
    <w:name w:val="normal1"/>
    <w:basedOn w:val="Normal"/>
    <w:rsid w:val="00C87AB8"/>
    <w:rPr>
      <w:rFonts w:asciiTheme="majorHAnsi" w:eastAsia="Times New Roman" w:hAnsiTheme="majorHAnsi" w:cs="Times New Roman"/>
      <w:sz w:val="28"/>
      <w:szCs w:val="28"/>
    </w:rPr>
  </w:style>
  <w:style w:type="character" w:customStyle="1" w:styleId="heading00203char1">
    <w:name w:val="heading_00203__char1"/>
    <w:rsid w:val="00C87AB8"/>
    <w:rPr>
      <w:rFonts w:ascii="Arial" w:hAnsi="Arial" w:cs="Arial" w:hint="default"/>
      <w:b w:val="0"/>
      <w:bCs w:val="0"/>
      <w:i/>
      <w:iCs/>
      <w:strike w:val="0"/>
      <w:dstrike w:val="0"/>
      <w:color w:val="000000"/>
      <w:sz w:val="22"/>
      <w:szCs w:val="22"/>
      <w:u w:val="none"/>
      <w:effect w:val="none"/>
    </w:rPr>
  </w:style>
  <w:style w:type="character" w:customStyle="1" w:styleId="body0020text0020indent00202char1">
    <w:name w:val="body_0020text_0020indent_00202__char1"/>
    <w:rsid w:val="00C87AB8"/>
    <w:rPr>
      <w:rFonts w:ascii="Arial" w:hAnsi="Arial" w:cs="Arial" w:hint="default"/>
      <w:strike w:val="0"/>
      <w:dstrike w:val="0"/>
      <w:color w:val="0000FF"/>
      <w:sz w:val="24"/>
      <w:szCs w:val="24"/>
      <w:u w:val="none"/>
      <w:effect w:val="none"/>
    </w:rPr>
  </w:style>
  <w:style w:type="paragraph" w:customStyle="1" w:styleId="body0020text0020indent00202">
    <w:name w:val="body_0020text_0020indent_00202"/>
    <w:basedOn w:val="Normal"/>
    <w:rsid w:val="00C87AB8"/>
    <w:pPr>
      <w:ind w:left="360"/>
    </w:pPr>
    <w:rPr>
      <w:rFonts w:ascii="Arial" w:eastAsia="Times New Roman" w:hAnsi="Arial" w:cs="Arial"/>
      <w:color w:val="0000FF"/>
    </w:rPr>
  </w:style>
  <w:style w:type="character" w:customStyle="1" w:styleId="body0020text0020indentchar1">
    <w:name w:val="body_0020text_0020indent__char1"/>
    <w:rsid w:val="00C87AB8"/>
    <w:rPr>
      <w:rFonts w:ascii="Arial" w:hAnsi="Arial" w:cs="Arial" w:hint="default"/>
      <w:strike w:val="0"/>
      <w:dstrike w:val="0"/>
      <w:color w:val="0000FF"/>
      <w:sz w:val="24"/>
      <w:szCs w:val="24"/>
      <w:u w:val="none"/>
      <w:effect w:val="none"/>
    </w:rPr>
  </w:style>
  <w:style w:type="paragraph" w:customStyle="1" w:styleId="body0020text0020indent">
    <w:name w:val="body_0020text_0020indent"/>
    <w:basedOn w:val="Normal"/>
    <w:rsid w:val="00C87AB8"/>
    <w:pPr>
      <w:ind w:left="120"/>
    </w:pPr>
    <w:rPr>
      <w:rFonts w:ascii="Arial" w:eastAsia="Times New Roman" w:hAnsi="Arial" w:cs="Arial"/>
      <w:color w:val="0000FF"/>
    </w:rPr>
  </w:style>
  <w:style w:type="paragraph" w:customStyle="1" w:styleId="body0020text00202">
    <w:name w:val="body_0020text_00202"/>
    <w:basedOn w:val="Normal"/>
    <w:rsid w:val="00C87AB8"/>
    <w:rPr>
      <w:rFonts w:ascii="Arial" w:eastAsia="Times New Roman" w:hAnsi="Arial" w:cs="Arial"/>
    </w:rPr>
  </w:style>
  <w:style w:type="character" w:customStyle="1" w:styleId="subtitlechar1">
    <w:name w:val="subtitle__char1"/>
    <w:rsid w:val="00C87AB8"/>
    <w:rPr>
      <w:rFonts w:ascii="Times New Roman" w:hAnsi="Times New Roman" w:cs="Times New Roman" w:hint="default"/>
      <w:b/>
      <w:bCs/>
      <w:strike w:val="0"/>
      <w:dstrike w:val="0"/>
      <w:sz w:val="24"/>
      <w:szCs w:val="24"/>
      <w:u w:val="none"/>
      <w:effect w:val="none"/>
    </w:rPr>
  </w:style>
  <w:style w:type="paragraph" w:customStyle="1" w:styleId="Subtitle1">
    <w:name w:val="Subtitle1"/>
    <w:basedOn w:val="Normal"/>
    <w:rsid w:val="00C87AB8"/>
    <w:rPr>
      <w:rFonts w:asciiTheme="majorHAnsi" w:eastAsia="Times New Roman" w:hAnsiTheme="majorHAnsi" w:cs="Times New Roman"/>
      <w:b/>
      <w:bCs/>
    </w:rPr>
  </w:style>
  <w:style w:type="character" w:customStyle="1" w:styleId="CharChar2">
    <w:name w:val="Char Char2"/>
    <w:rsid w:val="00C87AB8"/>
    <w:rPr>
      <w:sz w:val="24"/>
      <w:szCs w:val="24"/>
      <w:lang w:val="en-GB" w:eastAsia="en-GB" w:bidi="ar-SA"/>
    </w:rPr>
  </w:style>
  <w:style w:type="character" w:customStyle="1" w:styleId="CharChar1">
    <w:name w:val="Char Char1"/>
    <w:rsid w:val="00C87AB8"/>
    <w:rPr>
      <w:sz w:val="24"/>
      <w:szCs w:val="24"/>
      <w:lang w:val="en-GB" w:eastAsia="en-GB" w:bidi="ar-SA"/>
    </w:rPr>
  </w:style>
  <w:style w:type="character" w:customStyle="1" w:styleId="heading00206char1">
    <w:name w:val="heading_00206__char1"/>
    <w:rsid w:val="00C87AB8"/>
    <w:rPr>
      <w:rFonts w:ascii="Arial" w:hAnsi="Arial" w:cs="Arial" w:hint="default"/>
      <w:b/>
      <w:bCs/>
      <w:strike w:val="0"/>
      <w:dstrike w:val="0"/>
      <w:color w:val="000000"/>
      <w:sz w:val="24"/>
      <w:szCs w:val="24"/>
      <w:u w:val="none"/>
      <w:effect w:val="none"/>
    </w:rPr>
  </w:style>
  <w:style w:type="character" w:customStyle="1" w:styleId="heading00207char1">
    <w:name w:val="heading_00207__char1"/>
    <w:rsid w:val="00C87AB8"/>
    <w:rPr>
      <w:rFonts w:ascii="Times New Roman" w:hAnsi="Times New Roman" w:cs="Times New Roman" w:hint="default"/>
      <w:b/>
      <w:bCs/>
      <w:strike w:val="0"/>
      <w:dstrike w:val="0"/>
      <w:sz w:val="18"/>
      <w:szCs w:val="18"/>
      <w:u w:val="none"/>
      <w:effect w:val="none"/>
    </w:rPr>
  </w:style>
  <w:style w:type="paragraph" w:customStyle="1" w:styleId="heading00207">
    <w:name w:val="heading_00207"/>
    <w:basedOn w:val="Normal"/>
    <w:rsid w:val="00C87AB8"/>
    <w:rPr>
      <w:rFonts w:asciiTheme="majorHAnsi" w:eastAsia="Times New Roman" w:hAnsiTheme="majorHAnsi" w:cs="Times New Roman"/>
      <w:b/>
      <w:bCs/>
      <w:sz w:val="18"/>
      <w:szCs w:val="18"/>
    </w:rPr>
  </w:style>
  <w:style w:type="character" w:customStyle="1" w:styleId="CharChar3">
    <w:name w:val="Char Char3"/>
    <w:rsid w:val="00C87AB8"/>
    <w:rPr>
      <w:rFonts w:ascii="Arial" w:eastAsia="Times New Roman" w:hAnsi="Arial" w:cs="Arial"/>
      <w:b/>
      <w:bCs/>
      <w:sz w:val="24"/>
      <w:szCs w:val="24"/>
    </w:rPr>
  </w:style>
  <w:style w:type="paragraph" w:styleId="BodyText3">
    <w:name w:val="Body Text 3"/>
    <w:basedOn w:val="Normal"/>
    <w:link w:val="BodyText3Char"/>
    <w:rsid w:val="00C87AB8"/>
    <w:pPr>
      <w:spacing w:after="120"/>
    </w:pPr>
    <w:rPr>
      <w:rFonts w:asciiTheme="majorHAnsi" w:eastAsia="Times New Roman" w:hAnsiTheme="majorHAnsi" w:cs="Times New Roman"/>
      <w:sz w:val="16"/>
      <w:szCs w:val="16"/>
    </w:rPr>
  </w:style>
  <w:style w:type="character" w:customStyle="1" w:styleId="BodyText3Char">
    <w:name w:val="Body Text 3 Char"/>
    <w:basedOn w:val="DefaultParagraphFont"/>
    <w:link w:val="BodyText3"/>
    <w:rsid w:val="00C87AB8"/>
    <w:rPr>
      <w:rFonts w:asciiTheme="majorHAnsi" w:eastAsia="Times New Roman" w:hAnsiTheme="majorHAnsi" w:cs="Times New Roman"/>
      <w:sz w:val="16"/>
      <w:szCs w:val="16"/>
    </w:rPr>
  </w:style>
  <w:style w:type="paragraph" w:customStyle="1" w:styleId="Level1Numbers">
    <w:name w:val="Level 1 Numbers"/>
    <w:basedOn w:val="Normal"/>
    <w:next w:val="NormalIndent"/>
    <w:rsid w:val="00C87AB8"/>
    <w:pPr>
      <w:numPr>
        <w:numId w:val="55"/>
      </w:numPr>
      <w:jc w:val="both"/>
      <w:outlineLvl w:val="0"/>
    </w:pPr>
    <w:rPr>
      <w:rFonts w:ascii="Arial" w:eastAsia="Times New Roman" w:hAnsi="Arial" w:cs="Times New Roman"/>
      <w:sz w:val="20"/>
      <w:szCs w:val="20"/>
    </w:rPr>
  </w:style>
  <w:style w:type="paragraph" w:customStyle="1" w:styleId="Level2Numbers">
    <w:name w:val="Level 2 Numbers"/>
    <w:basedOn w:val="Normal"/>
    <w:next w:val="Normal"/>
    <w:rsid w:val="00C87AB8"/>
    <w:pPr>
      <w:numPr>
        <w:ilvl w:val="1"/>
        <w:numId w:val="55"/>
      </w:numPr>
      <w:jc w:val="both"/>
      <w:outlineLvl w:val="1"/>
    </w:pPr>
    <w:rPr>
      <w:rFonts w:ascii="Arial" w:eastAsia="Times New Roman" w:hAnsi="Arial" w:cs="Times New Roman"/>
      <w:sz w:val="20"/>
      <w:szCs w:val="20"/>
    </w:rPr>
  </w:style>
  <w:style w:type="paragraph" w:customStyle="1" w:styleId="Level3Numbers">
    <w:name w:val="Level 3 Numbers"/>
    <w:basedOn w:val="Normal"/>
    <w:next w:val="Normal"/>
    <w:rsid w:val="00C87AB8"/>
    <w:pPr>
      <w:numPr>
        <w:ilvl w:val="2"/>
        <w:numId w:val="55"/>
      </w:numPr>
      <w:jc w:val="both"/>
      <w:outlineLvl w:val="2"/>
    </w:pPr>
    <w:rPr>
      <w:rFonts w:ascii="Arial" w:eastAsia="Times New Roman" w:hAnsi="Arial" w:cs="Times New Roman"/>
      <w:sz w:val="20"/>
      <w:szCs w:val="20"/>
    </w:rPr>
  </w:style>
  <w:style w:type="paragraph" w:customStyle="1" w:styleId="Level4Numbers">
    <w:name w:val="Level 4 Numbers"/>
    <w:basedOn w:val="Normal"/>
    <w:next w:val="Normal"/>
    <w:rsid w:val="00C87AB8"/>
    <w:pPr>
      <w:numPr>
        <w:ilvl w:val="3"/>
        <w:numId w:val="55"/>
      </w:numPr>
      <w:jc w:val="both"/>
      <w:outlineLvl w:val="3"/>
    </w:pPr>
    <w:rPr>
      <w:rFonts w:ascii="Arial" w:eastAsia="Times New Roman" w:hAnsi="Arial" w:cs="Times New Roman"/>
      <w:sz w:val="20"/>
      <w:szCs w:val="20"/>
    </w:rPr>
  </w:style>
  <w:style w:type="paragraph" w:styleId="NormalIndent">
    <w:name w:val="Normal Indent"/>
    <w:basedOn w:val="Normal"/>
    <w:rsid w:val="00C87AB8"/>
    <w:pPr>
      <w:ind w:left="720"/>
    </w:pPr>
    <w:rPr>
      <w:rFonts w:asciiTheme="majorHAnsi" w:eastAsia="Times New Roman" w:hAnsiTheme="majorHAnsi" w:cs="Times New Roman"/>
    </w:rPr>
  </w:style>
  <w:style w:type="paragraph" w:styleId="TOC4">
    <w:name w:val="toc 4"/>
    <w:basedOn w:val="Normal"/>
    <w:next w:val="Normal"/>
    <w:autoRedefine/>
    <w:uiPriority w:val="39"/>
    <w:rsid w:val="00C87AB8"/>
    <w:pPr>
      <w:pBdr>
        <w:between w:val="double" w:sz="6" w:space="0" w:color="auto"/>
      </w:pBdr>
      <w:spacing w:line="276" w:lineRule="auto"/>
      <w:ind w:left="440"/>
    </w:pPr>
    <w:rPr>
      <w:sz w:val="20"/>
      <w:szCs w:val="20"/>
    </w:rPr>
  </w:style>
  <w:style w:type="paragraph" w:styleId="TOC5">
    <w:name w:val="toc 5"/>
    <w:basedOn w:val="Normal"/>
    <w:next w:val="Normal"/>
    <w:autoRedefine/>
    <w:uiPriority w:val="39"/>
    <w:rsid w:val="00C87AB8"/>
    <w:pPr>
      <w:pBdr>
        <w:between w:val="double" w:sz="6" w:space="0" w:color="auto"/>
      </w:pBdr>
      <w:spacing w:line="276" w:lineRule="auto"/>
      <w:ind w:left="660"/>
    </w:pPr>
    <w:rPr>
      <w:sz w:val="20"/>
      <w:szCs w:val="20"/>
    </w:rPr>
  </w:style>
  <w:style w:type="paragraph" w:styleId="TOC6">
    <w:name w:val="toc 6"/>
    <w:basedOn w:val="Normal"/>
    <w:next w:val="Normal"/>
    <w:autoRedefine/>
    <w:uiPriority w:val="39"/>
    <w:rsid w:val="00C87AB8"/>
    <w:pPr>
      <w:pBdr>
        <w:between w:val="double" w:sz="6" w:space="0" w:color="auto"/>
      </w:pBdr>
      <w:spacing w:line="276" w:lineRule="auto"/>
      <w:ind w:left="880"/>
    </w:pPr>
    <w:rPr>
      <w:sz w:val="20"/>
      <w:szCs w:val="20"/>
    </w:rPr>
  </w:style>
  <w:style w:type="paragraph" w:styleId="TOC7">
    <w:name w:val="toc 7"/>
    <w:basedOn w:val="Normal"/>
    <w:next w:val="Normal"/>
    <w:autoRedefine/>
    <w:uiPriority w:val="39"/>
    <w:rsid w:val="00C87AB8"/>
    <w:pPr>
      <w:pBdr>
        <w:between w:val="double" w:sz="6" w:space="0" w:color="auto"/>
      </w:pBdr>
      <w:spacing w:line="276" w:lineRule="auto"/>
      <w:ind w:left="1100"/>
    </w:pPr>
    <w:rPr>
      <w:sz w:val="20"/>
      <w:szCs w:val="20"/>
    </w:rPr>
  </w:style>
  <w:style w:type="paragraph" w:styleId="TOC8">
    <w:name w:val="toc 8"/>
    <w:basedOn w:val="Normal"/>
    <w:next w:val="Normal"/>
    <w:autoRedefine/>
    <w:uiPriority w:val="39"/>
    <w:rsid w:val="00C87AB8"/>
    <w:pPr>
      <w:pBdr>
        <w:between w:val="double" w:sz="6" w:space="0" w:color="auto"/>
      </w:pBdr>
      <w:spacing w:line="276" w:lineRule="auto"/>
      <w:ind w:left="1320"/>
    </w:pPr>
    <w:rPr>
      <w:sz w:val="20"/>
      <w:szCs w:val="20"/>
    </w:rPr>
  </w:style>
  <w:style w:type="paragraph" w:styleId="TOC9">
    <w:name w:val="toc 9"/>
    <w:basedOn w:val="Normal"/>
    <w:next w:val="Normal"/>
    <w:autoRedefine/>
    <w:uiPriority w:val="39"/>
    <w:rsid w:val="00C87AB8"/>
    <w:pPr>
      <w:pBdr>
        <w:between w:val="double" w:sz="6" w:space="0" w:color="auto"/>
      </w:pBdr>
      <w:spacing w:line="276" w:lineRule="auto"/>
      <w:ind w:left="1540"/>
    </w:pPr>
    <w:rPr>
      <w:sz w:val="20"/>
      <w:szCs w:val="20"/>
    </w:rPr>
  </w:style>
  <w:style w:type="paragraph" w:styleId="List3">
    <w:name w:val="List 3"/>
    <w:basedOn w:val="Normal"/>
    <w:rsid w:val="00C87AB8"/>
    <w:pPr>
      <w:ind w:left="849" w:hanging="283"/>
    </w:pPr>
    <w:rPr>
      <w:rFonts w:asciiTheme="majorHAnsi" w:eastAsia="Times New Roman" w:hAnsiTheme="majorHAnsi" w:cs="Times New Roman"/>
      <w:szCs w:val="20"/>
    </w:rPr>
  </w:style>
  <w:style w:type="paragraph" w:styleId="ListBullet">
    <w:name w:val="List Bullet"/>
    <w:basedOn w:val="Normal"/>
    <w:rsid w:val="00C87AB8"/>
    <w:pPr>
      <w:tabs>
        <w:tab w:val="num" w:pos="360"/>
      </w:tabs>
      <w:ind w:left="360" w:hanging="360"/>
    </w:pPr>
    <w:rPr>
      <w:rFonts w:asciiTheme="majorHAnsi" w:eastAsia="Times New Roman" w:hAnsiTheme="majorHAnsi" w:cs="Times New Roman"/>
      <w:szCs w:val="20"/>
    </w:rPr>
  </w:style>
  <w:style w:type="paragraph" w:styleId="ListBullet2">
    <w:name w:val="List Bullet 2"/>
    <w:basedOn w:val="Normal"/>
    <w:rsid w:val="00C87AB8"/>
    <w:pPr>
      <w:tabs>
        <w:tab w:val="num" w:pos="643"/>
      </w:tabs>
      <w:ind w:left="643" w:hanging="360"/>
    </w:pPr>
    <w:rPr>
      <w:rFonts w:asciiTheme="majorHAnsi" w:eastAsia="Times New Roman" w:hAnsiTheme="majorHAnsi" w:cs="Times New Roman"/>
      <w:szCs w:val="20"/>
    </w:rPr>
  </w:style>
  <w:style w:type="paragraph" w:styleId="EndnoteText">
    <w:name w:val="endnote text"/>
    <w:basedOn w:val="Normal"/>
    <w:link w:val="EndnoteTextChar"/>
    <w:rsid w:val="00C87AB8"/>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87AB8"/>
    <w:rPr>
      <w:rFonts w:ascii="Times New Roman" w:eastAsia="Times New Roman" w:hAnsi="Times New Roman" w:cs="Times New Roman"/>
      <w:sz w:val="20"/>
      <w:szCs w:val="20"/>
    </w:rPr>
  </w:style>
  <w:style w:type="character" w:styleId="EndnoteReference">
    <w:name w:val="endnote reference"/>
    <w:basedOn w:val="DefaultParagraphFont"/>
    <w:rsid w:val="00C87AB8"/>
    <w:rPr>
      <w:vertAlign w:val="superscript"/>
    </w:rPr>
  </w:style>
  <w:style w:type="paragraph" w:styleId="Revision">
    <w:name w:val="Revision"/>
    <w:hidden/>
    <w:uiPriority w:val="71"/>
    <w:rsid w:val="00C87AB8"/>
    <w:rPr>
      <w:rFonts w:asciiTheme="majorHAnsi" w:eastAsia="Times New Roman" w:hAnsiTheme="majorHAnsi" w:cs="Times New Roman"/>
    </w:rPr>
  </w:style>
  <w:style w:type="paragraph" w:customStyle="1" w:styleId="Default">
    <w:name w:val="Default"/>
    <w:rsid w:val="00C87AB8"/>
    <w:pPr>
      <w:widowControl w:val="0"/>
      <w:autoSpaceDE w:val="0"/>
      <w:autoSpaceDN w:val="0"/>
      <w:adjustRightInd w:val="0"/>
    </w:pPr>
    <w:rPr>
      <w:rFonts w:ascii="Times New Roman" w:eastAsia="Times New Roman" w:hAnsi="Times New Roman" w:cs="Times New Roman"/>
      <w:color w:val="000000"/>
      <w:lang w:val="en-US"/>
    </w:rPr>
  </w:style>
  <w:style w:type="character" w:customStyle="1" w:styleId="apple-converted-space">
    <w:name w:val="apple-converted-space"/>
    <w:basedOn w:val="DefaultParagraphFont"/>
    <w:rsid w:val="0088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B8"/>
    <w:rPr>
      <w:rFonts w:ascii="Calibri" w:hAnsi="Calibri"/>
    </w:rPr>
  </w:style>
  <w:style w:type="paragraph" w:styleId="Heading1">
    <w:name w:val="heading 1"/>
    <w:basedOn w:val="Normal"/>
    <w:next w:val="Normal"/>
    <w:link w:val="Heading1Char"/>
    <w:uiPriority w:val="9"/>
    <w:qFormat/>
    <w:rsid w:val="00C87AB8"/>
    <w:pPr>
      <w:keepNext/>
      <w:keepLines/>
      <w:numPr>
        <w:numId w:val="1"/>
      </w:numPr>
      <w:spacing w:before="480"/>
      <w:ind w:left="432"/>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87AB8"/>
    <w:pPr>
      <w:keepNext/>
      <w:keepLines/>
      <w:numPr>
        <w:ilvl w:val="1"/>
        <w:numId w:val="1"/>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F52656"/>
    <w:pPr>
      <w:keepNext/>
      <w:keepLines/>
      <w:numPr>
        <w:ilvl w:val="2"/>
        <w:numId w:val="1"/>
      </w:numPr>
      <w:spacing w:before="200"/>
      <w:ind w:left="72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87AB8"/>
    <w:pPr>
      <w:keepNext/>
      <w:keepLines/>
      <w:numPr>
        <w:ilvl w:val="3"/>
        <w:numId w:val="1"/>
      </w:numPr>
      <w:spacing w:before="200"/>
      <w:ind w:left="1148"/>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C87AB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87AB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87AB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87AB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C87AB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AB8"/>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C87AB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5265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C87AB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C87AB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87AB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87AB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7AB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C87AB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C87AB8"/>
    <w:pPr>
      <w:spacing w:after="200"/>
    </w:pPr>
    <w:rPr>
      <w:b/>
      <w:bCs/>
      <w:color w:val="4F81BD" w:themeColor="accent1"/>
      <w:sz w:val="18"/>
      <w:szCs w:val="18"/>
    </w:rPr>
  </w:style>
  <w:style w:type="paragraph" w:styleId="NoSpacing">
    <w:name w:val="No Spacing"/>
    <w:uiPriority w:val="1"/>
    <w:qFormat/>
    <w:rsid w:val="00C87AB8"/>
  </w:style>
  <w:style w:type="paragraph" w:styleId="BalloonText">
    <w:name w:val="Balloon Text"/>
    <w:basedOn w:val="Normal"/>
    <w:link w:val="BalloonTextChar"/>
    <w:unhideWhenUsed/>
    <w:rsid w:val="00C87AB8"/>
    <w:rPr>
      <w:rFonts w:ascii="Lucida Grande" w:hAnsi="Lucida Grande" w:cs="Lucida Grande"/>
      <w:sz w:val="18"/>
      <w:szCs w:val="18"/>
    </w:rPr>
  </w:style>
  <w:style w:type="character" w:customStyle="1" w:styleId="BalloonTextChar">
    <w:name w:val="Balloon Text Char"/>
    <w:basedOn w:val="DefaultParagraphFont"/>
    <w:link w:val="BalloonText"/>
    <w:rsid w:val="00C87AB8"/>
    <w:rPr>
      <w:rFonts w:ascii="Lucida Grande" w:hAnsi="Lucida Grande" w:cs="Lucida Grande"/>
      <w:sz w:val="18"/>
      <w:szCs w:val="18"/>
    </w:rPr>
  </w:style>
  <w:style w:type="paragraph" w:styleId="Header">
    <w:name w:val="header"/>
    <w:basedOn w:val="Normal"/>
    <w:link w:val="HeaderChar"/>
    <w:rsid w:val="00C87AB8"/>
    <w:pPr>
      <w:tabs>
        <w:tab w:val="center" w:pos="4153"/>
        <w:tab w:val="right" w:pos="8306"/>
      </w:tabs>
      <w:spacing w:after="200" w:line="276" w:lineRule="auto"/>
    </w:pPr>
    <w:rPr>
      <w:sz w:val="22"/>
      <w:szCs w:val="22"/>
      <w:lang w:val="x-none" w:eastAsia="x-none"/>
    </w:rPr>
  </w:style>
  <w:style w:type="character" w:customStyle="1" w:styleId="HeaderChar">
    <w:name w:val="Header Char"/>
    <w:basedOn w:val="DefaultParagraphFont"/>
    <w:link w:val="Header"/>
    <w:rsid w:val="00C87AB8"/>
    <w:rPr>
      <w:rFonts w:ascii="Calibri" w:hAnsi="Calibri"/>
      <w:sz w:val="22"/>
      <w:szCs w:val="22"/>
      <w:lang w:val="x-none" w:eastAsia="x-none"/>
    </w:rPr>
  </w:style>
  <w:style w:type="paragraph" w:styleId="Footer">
    <w:name w:val="footer"/>
    <w:basedOn w:val="Normal"/>
    <w:link w:val="FooterChar"/>
    <w:uiPriority w:val="99"/>
    <w:rsid w:val="00C87AB8"/>
    <w:pPr>
      <w:tabs>
        <w:tab w:val="center" w:pos="4153"/>
        <w:tab w:val="right" w:pos="8306"/>
      </w:tabs>
      <w:spacing w:after="200" w:line="276" w:lineRule="auto"/>
    </w:pPr>
    <w:rPr>
      <w:sz w:val="22"/>
      <w:szCs w:val="22"/>
      <w:lang w:val="x-none" w:eastAsia="x-none"/>
    </w:rPr>
  </w:style>
  <w:style w:type="character" w:customStyle="1" w:styleId="FooterChar">
    <w:name w:val="Footer Char"/>
    <w:basedOn w:val="DefaultParagraphFont"/>
    <w:link w:val="Footer"/>
    <w:uiPriority w:val="99"/>
    <w:rsid w:val="00C87AB8"/>
    <w:rPr>
      <w:rFonts w:ascii="Calibri" w:hAnsi="Calibri"/>
      <w:sz w:val="22"/>
      <w:szCs w:val="22"/>
      <w:lang w:val="x-none" w:eastAsia="x-none"/>
    </w:rPr>
  </w:style>
  <w:style w:type="table" w:styleId="TableGrid">
    <w:name w:val="Table Grid"/>
    <w:basedOn w:val="TableNormal"/>
    <w:rsid w:val="00C87AB8"/>
    <w:pPr>
      <w:spacing w:after="200" w:line="276" w:lineRule="auto"/>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C87AB8"/>
    <w:pPr>
      <w:spacing w:after="200" w:line="276" w:lineRule="auto"/>
    </w:pPr>
    <w:rPr>
      <w:sz w:val="20"/>
      <w:szCs w:val="20"/>
      <w:lang w:val="x-none" w:eastAsia="x-none"/>
    </w:rPr>
  </w:style>
  <w:style w:type="character" w:customStyle="1" w:styleId="FootnoteTextChar">
    <w:name w:val="Footnote Text Char"/>
    <w:basedOn w:val="DefaultParagraphFont"/>
    <w:link w:val="FootnoteText"/>
    <w:semiHidden/>
    <w:rsid w:val="00C87AB8"/>
    <w:rPr>
      <w:rFonts w:ascii="Calibri" w:hAnsi="Calibri"/>
      <w:sz w:val="20"/>
      <w:szCs w:val="20"/>
      <w:lang w:val="x-none" w:eastAsia="x-none"/>
    </w:rPr>
  </w:style>
  <w:style w:type="character" w:styleId="FootnoteReference">
    <w:name w:val="footnote reference"/>
    <w:semiHidden/>
    <w:rsid w:val="00C87AB8"/>
    <w:rPr>
      <w:rFonts w:cs="Times New Roman"/>
      <w:vertAlign w:val="superscript"/>
    </w:rPr>
  </w:style>
  <w:style w:type="character" w:styleId="PageNumber">
    <w:name w:val="page number"/>
    <w:rsid w:val="00C87AB8"/>
    <w:rPr>
      <w:rFonts w:cs="Times New Roman"/>
    </w:rPr>
  </w:style>
  <w:style w:type="character" w:styleId="FollowedHyperlink">
    <w:name w:val="FollowedHyperlink"/>
    <w:rsid w:val="00C87AB8"/>
    <w:rPr>
      <w:rFonts w:cs="Times New Roman"/>
      <w:color w:val="800080"/>
      <w:u w:val="single"/>
    </w:rPr>
  </w:style>
  <w:style w:type="character" w:styleId="Hyperlink">
    <w:name w:val="Hyperlink"/>
    <w:uiPriority w:val="99"/>
    <w:rsid w:val="00C87AB8"/>
    <w:rPr>
      <w:rFonts w:cs="Times New Roman"/>
      <w:color w:val="0000FF"/>
      <w:u w:val="single"/>
    </w:rPr>
  </w:style>
  <w:style w:type="character" w:styleId="CommentReference">
    <w:name w:val="annotation reference"/>
    <w:rsid w:val="00C87AB8"/>
    <w:rPr>
      <w:rFonts w:cs="Times New Roman"/>
      <w:sz w:val="16"/>
      <w:szCs w:val="16"/>
    </w:rPr>
  </w:style>
  <w:style w:type="paragraph" w:styleId="CommentText">
    <w:name w:val="annotation text"/>
    <w:basedOn w:val="Normal"/>
    <w:link w:val="CommentTextChar"/>
    <w:rsid w:val="00C87AB8"/>
    <w:pPr>
      <w:spacing w:after="200" w:line="276" w:lineRule="auto"/>
    </w:pPr>
    <w:rPr>
      <w:sz w:val="20"/>
      <w:szCs w:val="20"/>
      <w:lang w:val="x-none" w:eastAsia="x-none"/>
    </w:rPr>
  </w:style>
  <w:style w:type="character" w:customStyle="1" w:styleId="CommentTextChar">
    <w:name w:val="Comment Text Char"/>
    <w:basedOn w:val="DefaultParagraphFont"/>
    <w:link w:val="CommentText"/>
    <w:rsid w:val="00C87AB8"/>
    <w:rPr>
      <w:rFonts w:ascii="Calibri" w:hAnsi="Calibri"/>
      <w:sz w:val="20"/>
      <w:szCs w:val="20"/>
      <w:lang w:val="x-none" w:eastAsia="x-none"/>
    </w:rPr>
  </w:style>
  <w:style w:type="paragraph" w:styleId="CommentSubject">
    <w:name w:val="annotation subject"/>
    <w:basedOn w:val="CommentText"/>
    <w:next w:val="CommentText"/>
    <w:link w:val="CommentSubjectChar"/>
    <w:rsid w:val="00C87AB8"/>
    <w:rPr>
      <w:b/>
      <w:bCs/>
    </w:rPr>
  </w:style>
  <w:style w:type="character" w:customStyle="1" w:styleId="CommentSubjectChar">
    <w:name w:val="Comment Subject Char"/>
    <w:basedOn w:val="CommentTextChar"/>
    <w:link w:val="CommentSubject"/>
    <w:rsid w:val="00C87AB8"/>
    <w:rPr>
      <w:rFonts w:ascii="Calibri" w:hAnsi="Calibri"/>
      <w:b/>
      <w:bCs/>
      <w:sz w:val="20"/>
      <w:szCs w:val="20"/>
      <w:lang w:val="x-none" w:eastAsia="x-none"/>
    </w:rPr>
  </w:style>
  <w:style w:type="paragraph" w:styleId="NormalWeb">
    <w:name w:val="Normal (Web)"/>
    <w:basedOn w:val="Normal"/>
    <w:uiPriority w:val="99"/>
    <w:rsid w:val="00C87AB8"/>
    <w:pPr>
      <w:spacing w:before="100" w:beforeAutospacing="1" w:after="100" w:afterAutospacing="1" w:line="276" w:lineRule="auto"/>
    </w:pPr>
    <w:rPr>
      <w:sz w:val="22"/>
      <w:szCs w:val="22"/>
    </w:rPr>
  </w:style>
  <w:style w:type="paragraph" w:customStyle="1" w:styleId="Templatedocumentheading">
    <w:name w:val="Template document heading"/>
    <w:basedOn w:val="Normal"/>
    <w:link w:val="TemplatedocumentheadingChar"/>
    <w:uiPriority w:val="99"/>
    <w:rsid w:val="00C87AB8"/>
    <w:pPr>
      <w:numPr>
        <w:numId w:val="2"/>
      </w:numPr>
      <w:spacing w:before="200" w:after="200" w:line="276" w:lineRule="auto"/>
      <w:jc w:val="both"/>
    </w:pPr>
    <w:rPr>
      <w:b/>
      <w:bCs/>
      <w:color w:val="1F497D"/>
      <w:sz w:val="22"/>
      <w:szCs w:val="22"/>
      <w:lang w:val="x-none" w:eastAsia="x-none"/>
    </w:rPr>
  </w:style>
  <w:style w:type="character" w:customStyle="1" w:styleId="TemplatedocumentheadingChar">
    <w:name w:val="Template document heading Char"/>
    <w:link w:val="Templatedocumentheading"/>
    <w:uiPriority w:val="99"/>
    <w:locked/>
    <w:rsid w:val="00C87AB8"/>
    <w:rPr>
      <w:rFonts w:ascii="Calibri" w:hAnsi="Calibri"/>
      <w:b/>
      <w:bCs/>
      <w:color w:val="1F497D"/>
      <w:sz w:val="22"/>
      <w:szCs w:val="22"/>
      <w:lang w:val="x-none" w:eastAsia="x-none"/>
    </w:rPr>
  </w:style>
  <w:style w:type="paragraph" w:styleId="TOC1">
    <w:name w:val="toc 1"/>
    <w:basedOn w:val="Templatedocumentheading"/>
    <w:next w:val="Normal"/>
    <w:autoRedefine/>
    <w:uiPriority w:val="39"/>
    <w:rsid w:val="00214504"/>
    <w:pPr>
      <w:numPr>
        <w:numId w:val="0"/>
      </w:numPr>
      <w:tabs>
        <w:tab w:val="left" w:pos="660"/>
        <w:tab w:val="right" w:leader="dot" w:pos="8296"/>
      </w:tabs>
      <w:spacing w:before="120" w:after="0"/>
      <w:jc w:val="left"/>
    </w:pPr>
    <w:rPr>
      <w:rFonts w:asciiTheme="majorHAnsi" w:hAnsiTheme="majorHAnsi"/>
      <w:bCs w:val="0"/>
      <w:color w:val="548DD4"/>
      <w:sz w:val="24"/>
      <w:szCs w:val="24"/>
      <w:lang w:val="en-GB" w:eastAsia="en-US"/>
    </w:rPr>
  </w:style>
  <w:style w:type="paragraph" w:styleId="TOC3">
    <w:name w:val="toc 3"/>
    <w:basedOn w:val="Normal"/>
    <w:next w:val="Normal"/>
    <w:autoRedefine/>
    <w:uiPriority w:val="39"/>
    <w:rsid w:val="00C87AB8"/>
    <w:pPr>
      <w:spacing w:line="276" w:lineRule="auto"/>
      <w:ind w:left="220"/>
    </w:pPr>
    <w:rPr>
      <w:i/>
      <w:sz w:val="22"/>
      <w:szCs w:val="22"/>
    </w:rPr>
  </w:style>
  <w:style w:type="paragraph" w:customStyle="1" w:styleId="Templatedocumentoverarchingheading">
    <w:name w:val="Template document overarching heading"/>
    <w:basedOn w:val="Normal"/>
    <w:link w:val="TemplatedocumentoverarchingheadingChar"/>
    <w:rsid w:val="00C87AB8"/>
    <w:pPr>
      <w:spacing w:before="120" w:after="120" w:line="276" w:lineRule="auto"/>
    </w:pPr>
    <w:rPr>
      <w:rFonts w:eastAsia="SimSun"/>
      <w:b/>
      <w:bCs/>
      <w:color w:val="4F81BD"/>
      <w:sz w:val="48"/>
      <w:szCs w:val="48"/>
      <w:lang w:val="en-AU" w:eastAsia="zh-CN"/>
    </w:rPr>
  </w:style>
  <w:style w:type="paragraph" w:customStyle="1" w:styleId="Templatesub-heading">
    <w:name w:val="Template sub-heading"/>
    <w:basedOn w:val="Heading1"/>
    <w:link w:val="Templatesub-headingChar"/>
    <w:rsid w:val="00C87AB8"/>
    <w:pPr>
      <w:numPr>
        <w:ilvl w:val="1"/>
        <w:numId w:val="4"/>
      </w:numPr>
      <w:spacing w:line="276" w:lineRule="auto"/>
    </w:pPr>
    <w:rPr>
      <w:rFonts w:cs="Times New Roman"/>
      <w:color w:val="365F91" w:themeColor="accent1" w:themeShade="BF"/>
      <w:sz w:val="28"/>
      <w:szCs w:val="28"/>
      <w:lang w:val="x-none" w:eastAsia="x-none"/>
    </w:rPr>
  </w:style>
  <w:style w:type="character" w:customStyle="1" w:styleId="TemplatedocumentoverarchingheadingChar">
    <w:name w:val="Template document overarching heading Char"/>
    <w:link w:val="Templatedocumentoverarchingheading"/>
    <w:locked/>
    <w:rsid w:val="00C87AB8"/>
    <w:rPr>
      <w:rFonts w:ascii="Calibri" w:eastAsia="SimSun" w:hAnsi="Calibri"/>
      <w:b/>
      <w:bCs/>
      <w:color w:val="4F81BD"/>
      <w:sz w:val="48"/>
      <w:szCs w:val="48"/>
      <w:lang w:val="en-AU" w:eastAsia="zh-CN"/>
    </w:rPr>
  </w:style>
  <w:style w:type="character" w:customStyle="1" w:styleId="Templatesub-headingChar">
    <w:name w:val="Template sub-heading Char"/>
    <w:link w:val="Templatesub-heading"/>
    <w:locked/>
    <w:rsid w:val="00C87AB8"/>
    <w:rPr>
      <w:rFonts w:asciiTheme="majorHAnsi" w:eastAsiaTheme="majorEastAsia" w:hAnsiTheme="majorHAnsi" w:cs="Times New Roman"/>
      <w:b/>
      <w:bCs/>
      <w:color w:val="365F91" w:themeColor="accent1" w:themeShade="BF"/>
      <w:sz w:val="28"/>
      <w:szCs w:val="28"/>
      <w:lang w:val="x-none" w:eastAsia="x-none"/>
    </w:rPr>
  </w:style>
  <w:style w:type="paragraph" w:styleId="TOC2">
    <w:name w:val="toc 2"/>
    <w:basedOn w:val="Templatesub-heading"/>
    <w:next w:val="Normal"/>
    <w:autoRedefine/>
    <w:uiPriority w:val="39"/>
    <w:rsid w:val="00214504"/>
    <w:pPr>
      <w:keepNext w:val="0"/>
      <w:keepLines w:val="0"/>
      <w:numPr>
        <w:ilvl w:val="0"/>
        <w:numId w:val="0"/>
      </w:numPr>
      <w:tabs>
        <w:tab w:val="left" w:pos="709"/>
        <w:tab w:val="right" w:leader="dot" w:pos="8296"/>
      </w:tabs>
      <w:spacing w:before="0"/>
      <w:outlineLvl w:val="9"/>
    </w:pPr>
    <w:rPr>
      <w:rFonts w:asciiTheme="minorHAnsi" w:eastAsiaTheme="minorEastAsia" w:hAnsiTheme="minorHAnsi" w:cstheme="minorBidi"/>
      <w:b w:val="0"/>
      <w:bCs w:val="0"/>
      <w:color w:val="auto"/>
      <w:sz w:val="22"/>
      <w:szCs w:val="22"/>
      <w:lang w:val="en-GB" w:eastAsia="en-US"/>
    </w:rPr>
  </w:style>
  <w:style w:type="paragraph" w:customStyle="1" w:styleId="Templatedocumentsub-heading">
    <w:name w:val="Template document sub-heading"/>
    <w:basedOn w:val="Templatesub-heading"/>
    <w:link w:val="Templatedocumentsub-headingChar"/>
    <w:rsid w:val="00C87AB8"/>
    <w:pPr>
      <w:numPr>
        <w:numId w:val="6"/>
      </w:numPr>
    </w:pPr>
  </w:style>
  <w:style w:type="character" w:customStyle="1" w:styleId="Templatedocumentsub-headingChar">
    <w:name w:val="Template document sub-heading Char"/>
    <w:basedOn w:val="Templatesub-headingChar"/>
    <w:link w:val="Templatedocumentsub-heading"/>
    <w:locked/>
    <w:rsid w:val="00C87AB8"/>
    <w:rPr>
      <w:rFonts w:asciiTheme="majorHAnsi" w:eastAsiaTheme="majorEastAsia" w:hAnsiTheme="majorHAnsi" w:cs="Times New Roman"/>
      <w:b/>
      <w:bCs/>
      <w:color w:val="365F91" w:themeColor="accent1" w:themeShade="BF"/>
      <w:sz w:val="28"/>
      <w:szCs w:val="28"/>
      <w:lang w:val="x-none" w:eastAsia="x-none"/>
    </w:rPr>
  </w:style>
  <w:style w:type="paragraph" w:styleId="ListParagraph">
    <w:name w:val="List Paragraph"/>
    <w:basedOn w:val="Normal"/>
    <w:uiPriority w:val="34"/>
    <w:qFormat/>
    <w:rsid w:val="00C87AB8"/>
    <w:pPr>
      <w:spacing w:after="200" w:line="276" w:lineRule="auto"/>
      <w:ind w:left="720"/>
      <w:contextualSpacing/>
    </w:pPr>
    <w:rPr>
      <w:sz w:val="22"/>
      <w:szCs w:val="22"/>
    </w:rPr>
  </w:style>
  <w:style w:type="paragraph" w:customStyle="1" w:styleId="organisationdocumentheading">
    <w:name w:val="organisation document heading"/>
    <w:basedOn w:val="Normal"/>
    <w:link w:val="organisationdocumentheadingChar"/>
    <w:rsid w:val="00C87AB8"/>
    <w:pPr>
      <w:numPr>
        <w:numId w:val="3"/>
      </w:numPr>
      <w:spacing w:before="200" w:after="200" w:line="276" w:lineRule="auto"/>
      <w:jc w:val="both"/>
    </w:pPr>
    <w:rPr>
      <w:b/>
      <w:bCs/>
      <w:sz w:val="22"/>
      <w:szCs w:val="22"/>
      <w:lang w:val="x-none" w:eastAsia="x-none"/>
    </w:rPr>
  </w:style>
  <w:style w:type="paragraph" w:customStyle="1" w:styleId="organisationdocumentsub-heading">
    <w:name w:val="organisation document sub-heading"/>
    <w:basedOn w:val="organisationdocumentheading"/>
    <w:link w:val="organisationdocumentsub-headingChar"/>
    <w:rsid w:val="00C87AB8"/>
    <w:pPr>
      <w:numPr>
        <w:ilvl w:val="1"/>
      </w:numPr>
    </w:pPr>
  </w:style>
  <w:style w:type="character" w:customStyle="1" w:styleId="organisationdocumentheadingChar">
    <w:name w:val="organisation document heading Char"/>
    <w:link w:val="organisationdocumentheading"/>
    <w:locked/>
    <w:rsid w:val="00C87AB8"/>
    <w:rPr>
      <w:rFonts w:ascii="Calibri" w:hAnsi="Calibri"/>
      <w:b/>
      <w:bCs/>
      <w:sz w:val="22"/>
      <w:szCs w:val="22"/>
      <w:lang w:val="x-none" w:eastAsia="x-none"/>
    </w:rPr>
  </w:style>
  <w:style w:type="character" w:customStyle="1" w:styleId="organisationdocumentsub-headingChar">
    <w:name w:val="organisation document sub-heading Char"/>
    <w:basedOn w:val="organisationdocumentheadingChar"/>
    <w:link w:val="organisationdocumentsub-heading"/>
    <w:locked/>
    <w:rsid w:val="00C87AB8"/>
    <w:rPr>
      <w:rFonts w:ascii="Calibri" w:hAnsi="Calibri"/>
      <w:b/>
      <w:bCs/>
      <w:sz w:val="22"/>
      <w:szCs w:val="22"/>
      <w:lang w:val="x-none" w:eastAsia="x-none"/>
    </w:rPr>
  </w:style>
  <w:style w:type="paragraph" w:styleId="Title">
    <w:name w:val="Title"/>
    <w:basedOn w:val="Normal"/>
    <w:next w:val="Normal"/>
    <w:link w:val="TitleChar"/>
    <w:uiPriority w:val="10"/>
    <w:qFormat/>
    <w:rsid w:val="00C87A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7AB8"/>
    <w:rPr>
      <w:rFonts w:asciiTheme="majorHAnsi" w:eastAsiaTheme="majorEastAsia" w:hAnsiTheme="majorHAnsi" w:cstheme="majorBidi"/>
      <w:color w:val="17365D" w:themeColor="text2" w:themeShade="BF"/>
      <w:spacing w:val="5"/>
      <w:kern w:val="28"/>
      <w:sz w:val="52"/>
      <w:szCs w:val="52"/>
    </w:rPr>
  </w:style>
  <w:style w:type="paragraph" w:customStyle="1" w:styleId="Bullet">
    <w:name w:val="Bullet"/>
    <w:basedOn w:val="Normal"/>
    <w:rsid w:val="00C87AB8"/>
    <w:pPr>
      <w:tabs>
        <w:tab w:val="num" w:pos="360"/>
      </w:tabs>
      <w:spacing w:after="200" w:line="276" w:lineRule="auto"/>
      <w:ind w:left="360" w:hanging="360"/>
    </w:pPr>
    <w:rPr>
      <w:sz w:val="22"/>
      <w:szCs w:val="22"/>
    </w:rPr>
  </w:style>
  <w:style w:type="paragraph" w:styleId="BodyText">
    <w:name w:val="Body Text"/>
    <w:basedOn w:val="Normal"/>
    <w:link w:val="BodyTextChar"/>
    <w:rsid w:val="00C87AB8"/>
    <w:pPr>
      <w:spacing w:after="200" w:line="276" w:lineRule="auto"/>
    </w:pPr>
    <w:rPr>
      <w:rFonts w:ascii="Arial" w:hAnsi="Arial" w:cs="Arial"/>
      <w:b/>
      <w:bCs/>
      <w:sz w:val="22"/>
      <w:szCs w:val="22"/>
    </w:rPr>
  </w:style>
  <w:style w:type="character" w:customStyle="1" w:styleId="BodyTextChar">
    <w:name w:val="Body Text Char"/>
    <w:basedOn w:val="DefaultParagraphFont"/>
    <w:link w:val="BodyText"/>
    <w:rsid w:val="00C87AB8"/>
    <w:rPr>
      <w:rFonts w:ascii="Arial" w:hAnsi="Arial" w:cs="Arial"/>
      <w:b/>
      <w:bCs/>
      <w:sz w:val="22"/>
      <w:szCs w:val="22"/>
    </w:rPr>
  </w:style>
  <w:style w:type="paragraph" w:styleId="BodyTextIndent2">
    <w:name w:val="Body Text Indent 2"/>
    <w:basedOn w:val="Normal"/>
    <w:link w:val="BodyTextIndent2Char"/>
    <w:rsid w:val="00C87AB8"/>
    <w:pPr>
      <w:spacing w:after="120" w:line="480" w:lineRule="auto"/>
      <w:ind w:left="283"/>
    </w:pPr>
    <w:rPr>
      <w:sz w:val="22"/>
      <w:szCs w:val="22"/>
      <w:lang w:val="x-none" w:eastAsia="x-none"/>
    </w:rPr>
  </w:style>
  <w:style w:type="character" w:customStyle="1" w:styleId="BodyTextIndent2Char">
    <w:name w:val="Body Text Indent 2 Char"/>
    <w:basedOn w:val="DefaultParagraphFont"/>
    <w:link w:val="BodyTextIndent2"/>
    <w:rsid w:val="00C87AB8"/>
    <w:rPr>
      <w:rFonts w:ascii="Calibri" w:hAnsi="Calibri"/>
      <w:sz w:val="22"/>
      <w:szCs w:val="22"/>
      <w:lang w:val="x-none" w:eastAsia="x-none"/>
    </w:rPr>
  </w:style>
  <w:style w:type="paragraph" w:styleId="TOCHeading">
    <w:name w:val="TOC Heading"/>
    <w:basedOn w:val="Heading1"/>
    <w:next w:val="Normal"/>
    <w:uiPriority w:val="39"/>
    <w:unhideWhenUsed/>
    <w:qFormat/>
    <w:rsid w:val="00C87AB8"/>
    <w:pPr>
      <w:numPr>
        <w:numId w:val="0"/>
      </w:numPr>
      <w:spacing w:line="276" w:lineRule="auto"/>
      <w:outlineLvl w:val="9"/>
    </w:pPr>
    <w:rPr>
      <w:color w:val="365F91" w:themeColor="accent1" w:themeShade="BF"/>
      <w:sz w:val="28"/>
      <w:szCs w:val="28"/>
    </w:rPr>
  </w:style>
  <w:style w:type="paragraph" w:customStyle="1" w:styleId="FrontSheet">
    <w:name w:val="Front Sheet"/>
    <w:basedOn w:val="Title"/>
    <w:link w:val="FrontSheetChar"/>
    <w:rsid w:val="00C87AB8"/>
    <w:rPr>
      <w:rFonts w:ascii="Calibri" w:hAnsi="Calibri" w:cs="Times New Roman"/>
      <w:sz w:val="20"/>
      <w:szCs w:val="20"/>
      <w:lang w:val="x-none"/>
    </w:rPr>
  </w:style>
  <w:style w:type="character" w:customStyle="1" w:styleId="FrontSheetChar">
    <w:name w:val="Front Sheet Char"/>
    <w:link w:val="FrontSheet"/>
    <w:rsid w:val="00C87AB8"/>
    <w:rPr>
      <w:rFonts w:ascii="Calibri" w:eastAsiaTheme="majorEastAsia" w:hAnsi="Calibri" w:cs="Times New Roman"/>
      <w:color w:val="17365D" w:themeColor="text2" w:themeShade="BF"/>
      <w:spacing w:val="5"/>
      <w:kern w:val="28"/>
      <w:sz w:val="20"/>
      <w:szCs w:val="20"/>
      <w:lang w:val="x-none"/>
    </w:rPr>
  </w:style>
  <w:style w:type="paragraph" w:customStyle="1" w:styleId="Sub-title">
    <w:name w:val="Sub-title"/>
    <w:basedOn w:val="Normal"/>
    <w:link w:val="Sub-titleChar"/>
    <w:rsid w:val="00C87AB8"/>
    <w:pPr>
      <w:spacing w:after="200" w:line="276" w:lineRule="auto"/>
      <w:ind w:left="720"/>
      <w:jc w:val="both"/>
    </w:pPr>
    <w:rPr>
      <w:b/>
      <w:color w:val="1F497D"/>
      <w:sz w:val="22"/>
      <w:szCs w:val="22"/>
      <w:lang w:val="x-none" w:eastAsia="x-none"/>
    </w:rPr>
  </w:style>
  <w:style w:type="paragraph" w:customStyle="1" w:styleId="Tableofcontents">
    <w:name w:val="Table of contents"/>
    <w:basedOn w:val="TOC1"/>
    <w:link w:val="TableofcontentsChar"/>
    <w:rsid w:val="00C87AB8"/>
    <w:pPr>
      <w:tabs>
        <w:tab w:val="left" w:pos="440"/>
      </w:tabs>
      <w:spacing w:after="100"/>
    </w:pPr>
    <w:rPr>
      <w:rFonts w:cs="Times New Roman"/>
    </w:rPr>
  </w:style>
  <w:style w:type="character" w:customStyle="1" w:styleId="Sub-titleChar">
    <w:name w:val="Sub-title Char"/>
    <w:link w:val="Sub-title"/>
    <w:rsid w:val="00C87AB8"/>
    <w:rPr>
      <w:rFonts w:ascii="Calibri" w:hAnsi="Calibri"/>
      <w:b/>
      <w:color w:val="1F497D"/>
      <w:sz w:val="22"/>
      <w:szCs w:val="22"/>
      <w:lang w:val="x-none" w:eastAsia="x-none"/>
    </w:rPr>
  </w:style>
  <w:style w:type="character" w:customStyle="1" w:styleId="TableofcontentsChar">
    <w:name w:val="Table of contents Char"/>
    <w:link w:val="Tableofcontents"/>
    <w:rsid w:val="00C87AB8"/>
    <w:rPr>
      <w:rFonts w:asciiTheme="majorHAnsi" w:hAnsiTheme="majorHAnsi" w:cs="Times New Roman"/>
      <w:b/>
      <w:color w:val="548DD4"/>
    </w:rPr>
  </w:style>
  <w:style w:type="paragraph" w:customStyle="1" w:styleId="Text">
    <w:name w:val="Text"/>
    <w:basedOn w:val="Normal"/>
    <w:link w:val="TextChar"/>
    <w:rsid w:val="00C87AB8"/>
    <w:pPr>
      <w:spacing w:before="200" w:after="200" w:line="276" w:lineRule="auto"/>
      <w:ind w:left="567"/>
      <w:jc w:val="both"/>
    </w:pPr>
    <w:rPr>
      <w:sz w:val="22"/>
      <w:szCs w:val="22"/>
      <w:lang w:val="x-none" w:eastAsia="x-none"/>
    </w:rPr>
  </w:style>
  <w:style w:type="paragraph" w:customStyle="1" w:styleId="Bulletpoint">
    <w:name w:val="Bulletpoint"/>
    <w:basedOn w:val="Text"/>
    <w:link w:val="BulletpointChar"/>
    <w:rsid w:val="00C87AB8"/>
    <w:pPr>
      <w:numPr>
        <w:numId w:val="5"/>
      </w:numPr>
      <w:tabs>
        <w:tab w:val="left" w:pos="851"/>
      </w:tabs>
      <w:spacing w:before="0" w:after="0"/>
    </w:pPr>
  </w:style>
  <w:style w:type="character" w:customStyle="1" w:styleId="TextChar">
    <w:name w:val="Text Char"/>
    <w:link w:val="Text"/>
    <w:rsid w:val="00C87AB8"/>
    <w:rPr>
      <w:rFonts w:ascii="Calibri" w:hAnsi="Calibri"/>
      <w:sz w:val="22"/>
      <w:szCs w:val="22"/>
      <w:lang w:val="x-none" w:eastAsia="x-none"/>
    </w:rPr>
  </w:style>
  <w:style w:type="character" w:customStyle="1" w:styleId="BulletpointChar">
    <w:name w:val="Bulletpoint Char"/>
    <w:basedOn w:val="TextChar"/>
    <w:link w:val="Bulletpoint"/>
    <w:rsid w:val="00C87AB8"/>
    <w:rPr>
      <w:rFonts w:ascii="Calibri" w:hAnsi="Calibri"/>
      <w:sz w:val="22"/>
      <w:szCs w:val="22"/>
      <w:lang w:val="x-none" w:eastAsia="x-none"/>
    </w:rPr>
  </w:style>
  <w:style w:type="paragraph" w:styleId="Subtitle">
    <w:name w:val="Subtitle"/>
    <w:basedOn w:val="Normal"/>
    <w:next w:val="Normal"/>
    <w:link w:val="SubtitleChar"/>
    <w:uiPriority w:val="11"/>
    <w:qFormat/>
    <w:rsid w:val="00C87AB8"/>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87AB8"/>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C87AB8"/>
    <w:rPr>
      <w:b/>
      <w:bCs/>
    </w:rPr>
  </w:style>
  <w:style w:type="character" w:styleId="Emphasis">
    <w:name w:val="Emphasis"/>
    <w:basedOn w:val="DefaultParagraphFont"/>
    <w:uiPriority w:val="20"/>
    <w:qFormat/>
    <w:rsid w:val="00C87AB8"/>
    <w:rPr>
      <w:i/>
      <w:iCs/>
    </w:rPr>
  </w:style>
  <w:style w:type="paragraph" w:styleId="Quote">
    <w:name w:val="Quote"/>
    <w:basedOn w:val="Normal"/>
    <w:next w:val="Normal"/>
    <w:link w:val="QuoteChar"/>
    <w:uiPriority w:val="29"/>
    <w:qFormat/>
    <w:rsid w:val="00C87AB8"/>
    <w:pPr>
      <w:spacing w:after="200" w:line="276" w:lineRule="auto"/>
    </w:pPr>
    <w:rPr>
      <w:i/>
      <w:iCs/>
      <w:color w:val="000000" w:themeColor="text1"/>
      <w:sz w:val="22"/>
      <w:szCs w:val="22"/>
    </w:rPr>
  </w:style>
  <w:style w:type="character" w:customStyle="1" w:styleId="QuoteChar">
    <w:name w:val="Quote Char"/>
    <w:basedOn w:val="DefaultParagraphFont"/>
    <w:link w:val="Quote"/>
    <w:uiPriority w:val="29"/>
    <w:rsid w:val="00C87AB8"/>
    <w:rPr>
      <w:rFonts w:ascii="Calibri" w:hAnsi="Calibri"/>
      <w:i/>
      <w:iCs/>
      <w:color w:val="000000" w:themeColor="text1"/>
      <w:sz w:val="22"/>
      <w:szCs w:val="22"/>
    </w:rPr>
  </w:style>
  <w:style w:type="paragraph" w:styleId="IntenseQuote">
    <w:name w:val="Intense Quote"/>
    <w:basedOn w:val="Normal"/>
    <w:next w:val="Normal"/>
    <w:link w:val="IntenseQuoteChar"/>
    <w:uiPriority w:val="30"/>
    <w:qFormat/>
    <w:rsid w:val="00C87AB8"/>
    <w:pPr>
      <w:pBdr>
        <w:bottom w:val="single" w:sz="4" w:space="4" w:color="4F81BD" w:themeColor="accent1"/>
      </w:pBdr>
      <w:spacing w:before="200" w:after="280" w:line="276" w:lineRule="auto"/>
      <w:ind w:left="936" w:right="936"/>
    </w:pPr>
    <w:rPr>
      <w:b/>
      <w:bCs/>
      <w:i/>
      <w:iCs/>
      <w:color w:val="4F81BD" w:themeColor="accent1"/>
      <w:sz w:val="22"/>
      <w:szCs w:val="22"/>
    </w:rPr>
  </w:style>
  <w:style w:type="character" w:customStyle="1" w:styleId="IntenseQuoteChar">
    <w:name w:val="Intense Quote Char"/>
    <w:basedOn w:val="DefaultParagraphFont"/>
    <w:link w:val="IntenseQuote"/>
    <w:uiPriority w:val="30"/>
    <w:rsid w:val="00C87AB8"/>
    <w:rPr>
      <w:rFonts w:ascii="Calibri" w:hAnsi="Calibri"/>
      <w:b/>
      <w:bCs/>
      <w:i/>
      <w:iCs/>
      <w:color w:val="4F81BD" w:themeColor="accent1"/>
      <w:sz w:val="22"/>
      <w:szCs w:val="22"/>
    </w:rPr>
  </w:style>
  <w:style w:type="character" w:styleId="SubtleEmphasis">
    <w:name w:val="Subtle Emphasis"/>
    <w:basedOn w:val="DefaultParagraphFont"/>
    <w:uiPriority w:val="19"/>
    <w:qFormat/>
    <w:rsid w:val="00C87AB8"/>
    <w:rPr>
      <w:i/>
      <w:iCs/>
      <w:color w:val="808080" w:themeColor="text1" w:themeTint="7F"/>
    </w:rPr>
  </w:style>
  <w:style w:type="character" w:styleId="IntenseEmphasis">
    <w:name w:val="Intense Emphasis"/>
    <w:basedOn w:val="DefaultParagraphFont"/>
    <w:uiPriority w:val="21"/>
    <w:qFormat/>
    <w:rsid w:val="00C87AB8"/>
    <w:rPr>
      <w:b/>
      <w:bCs/>
      <w:i/>
      <w:iCs/>
      <w:color w:val="4F81BD" w:themeColor="accent1"/>
    </w:rPr>
  </w:style>
  <w:style w:type="character" w:styleId="SubtleReference">
    <w:name w:val="Subtle Reference"/>
    <w:basedOn w:val="DefaultParagraphFont"/>
    <w:uiPriority w:val="31"/>
    <w:qFormat/>
    <w:rsid w:val="00C87AB8"/>
    <w:rPr>
      <w:smallCaps/>
      <w:color w:val="C0504D" w:themeColor="accent2"/>
      <w:u w:val="single"/>
    </w:rPr>
  </w:style>
  <w:style w:type="character" w:styleId="IntenseReference">
    <w:name w:val="Intense Reference"/>
    <w:basedOn w:val="DefaultParagraphFont"/>
    <w:uiPriority w:val="32"/>
    <w:qFormat/>
    <w:rsid w:val="00C87AB8"/>
    <w:rPr>
      <w:b/>
      <w:bCs/>
      <w:smallCaps/>
      <w:color w:val="C0504D" w:themeColor="accent2"/>
      <w:spacing w:val="5"/>
      <w:u w:val="single"/>
    </w:rPr>
  </w:style>
  <w:style w:type="character" w:styleId="BookTitle">
    <w:name w:val="Book Title"/>
    <w:basedOn w:val="DefaultParagraphFont"/>
    <w:uiPriority w:val="33"/>
    <w:qFormat/>
    <w:rsid w:val="00C87AB8"/>
    <w:rPr>
      <w:b/>
      <w:bCs/>
      <w:smallCaps/>
      <w:spacing w:val="5"/>
    </w:rPr>
  </w:style>
  <w:style w:type="paragraph" w:customStyle="1" w:styleId="Style1">
    <w:name w:val="Style1"/>
    <w:basedOn w:val="Heading1"/>
    <w:link w:val="Style1Char"/>
    <w:rsid w:val="00C87AB8"/>
    <w:pPr>
      <w:numPr>
        <w:numId w:val="0"/>
      </w:numPr>
      <w:spacing w:line="276" w:lineRule="auto"/>
    </w:pPr>
    <w:rPr>
      <w:color w:val="365F91" w:themeColor="accent1" w:themeShade="BF"/>
      <w:sz w:val="28"/>
      <w:szCs w:val="28"/>
    </w:rPr>
  </w:style>
  <w:style w:type="character" w:customStyle="1" w:styleId="Style1Char">
    <w:name w:val="Style1 Char"/>
    <w:basedOn w:val="Heading1Char"/>
    <w:link w:val="Style1"/>
    <w:rsid w:val="00C87AB8"/>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C87AB8"/>
    <w:pPr>
      <w:spacing w:after="120" w:line="480" w:lineRule="auto"/>
    </w:pPr>
    <w:rPr>
      <w:sz w:val="22"/>
      <w:szCs w:val="22"/>
    </w:rPr>
  </w:style>
  <w:style w:type="character" w:customStyle="1" w:styleId="BodyText2Char">
    <w:name w:val="Body Text 2 Char"/>
    <w:basedOn w:val="DefaultParagraphFont"/>
    <w:link w:val="BodyText2"/>
    <w:rsid w:val="00C87AB8"/>
    <w:rPr>
      <w:rFonts w:ascii="Calibri" w:hAnsi="Calibri"/>
      <w:sz w:val="22"/>
      <w:szCs w:val="22"/>
    </w:rPr>
  </w:style>
  <w:style w:type="paragraph" w:customStyle="1" w:styleId="Normal1">
    <w:name w:val="Normal1"/>
    <w:basedOn w:val="Normal"/>
    <w:rsid w:val="00C87AB8"/>
    <w:rPr>
      <w:rFonts w:asciiTheme="majorHAnsi" w:eastAsia="Times New Roman" w:hAnsiTheme="majorHAnsi" w:cs="Times New Roman"/>
      <w:sz w:val="28"/>
      <w:szCs w:val="28"/>
    </w:rPr>
  </w:style>
  <w:style w:type="character" w:customStyle="1" w:styleId="normalchar1">
    <w:name w:val="normal__char1"/>
    <w:rsid w:val="00C87AB8"/>
    <w:rPr>
      <w:rFonts w:ascii="Times New Roman" w:hAnsi="Times New Roman" w:cs="Times New Roman" w:hint="default"/>
      <w:strike w:val="0"/>
      <w:dstrike w:val="0"/>
      <w:sz w:val="28"/>
      <w:szCs w:val="28"/>
      <w:u w:val="none"/>
      <w:effect w:val="none"/>
    </w:rPr>
  </w:style>
  <w:style w:type="character" w:customStyle="1" w:styleId="heading00201char1">
    <w:name w:val="heading_00201__char1"/>
    <w:rsid w:val="00C87AB8"/>
    <w:rPr>
      <w:rFonts w:ascii="Arial" w:hAnsi="Arial" w:cs="Arial" w:hint="default"/>
      <w:b/>
      <w:bCs/>
      <w:caps/>
      <w:strike w:val="0"/>
      <w:dstrike w:val="0"/>
      <w:color w:val="000000"/>
      <w:sz w:val="28"/>
      <w:szCs w:val="28"/>
      <w:u w:val="none"/>
      <w:effect w:val="none"/>
    </w:rPr>
  </w:style>
  <w:style w:type="character" w:customStyle="1" w:styleId="body0020textchar1">
    <w:name w:val="body_0020text__char1"/>
    <w:rsid w:val="00C87AB8"/>
    <w:rPr>
      <w:rFonts w:ascii="Arial" w:hAnsi="Arial" w:cs="Arial" w:hint="default"/>
      <w:strike w:val="0"/>
      <w:dstrike w:val="0"/>
      <w:color w:val="FF0000"/>
      <w:sz w:val="22"/>
      <w:szCs w:val="22"/>
      <w:u w:val="none"/>
      <w:effect w:val="none"/>
    </w:rPr>
  </w:style>
  <w:style w:type="paragraph" w:customStyle="1" w:styleId="body0020text">
    <w:name w:val="body_0020text"/>
    <w:basedOn w:val="Normal"/>
    <w:rsid w:val="00C87AB8"/>
    <w:pPr>
      <w:spacing w:before="60" w:after="240"/>
    </w:pPr>
    <w:rPr>
      <w:rFonts w:ascii="Arial" w:eastAsia="Times New Roman" w:hAnsi="Arial" w:cs="Arial"/>
      <w:color w:val="FF0000"/>
      <w:sz w:val="22"/>
      <w:szCs w:val="22"/>
    </w:rPr>
  </w:style>
  <w:style w:type="character" w:customStyle="1" w:styleId="titlechar1">
    <w:name w:val="title__char1"/>
    <w:rsid w:val="00C87AB8"/>
    <w:rPr>
      <w:rFonts w:ascii="Times New Roman" w:hAnsi="Times New Roman" w:cs="Times New Roman" w:hint="default"/>
      <w:b/>
      <w:bCs/>
      <w:strike w:val="0"/>
      <w:dstrike w:val="0"/>
      <w:sz w:val="24"/>
      <w:szCs w:val="24"/>
      <w:u w:val="none"/>
      <w:effect w:val="none"/>
    </w:rPr>
  </w:style>
  <w:style w:type="paragraph" w:customStyle="1" w:styleId="Title1">
    <w:name w:val="Title1"/>
    <w:basedOn w:val="Normal"/>
    <w:rsid w:val="00C87AB8"/>
    <w:pPr>
      <w:jc w:val="center"/>
    </w:pPr>
    <w:rPr>
      <w:rFonts w:asciiTheme="majorHAnsi" w:eastAsia="Times New Roman" w:hAnsiTheme="majorHAnsi" w:cs="Times New Roman"/>
      <w:b/>
      <w:bCs/>
    </w:rPr>
  </w:style>
  <w:style w:type="character" w:customStyle="1" w:styleId="heading00205char1">
    <w:name w:val="heading_00205__char1"/>
    <w:rsid w:val="00C87AB8"/>
    <w:rPr>
      <w:rFonts w:ascii="Arial" w:hAnsi="Arial" w:cs="Arial" w:hint="default"/>
      <w:b/>
      <w:bCs/>
      <w:strike w:val="0"/>
      <w:dstrike w:val="0"/>
      <w:color w:val="000000"/>
      <w:sz w:val="24"/>
      <w:szCs w:val="24"/>
      <w:u w:val="none"/>
      <w:effect w:val="none"/>
    </w:rPr>
  </w:style>
  <w:style w:type="character" w:customStyle="1" w:styleId="heading00202char1">
    <w:name w:val="heading_00202__char1"/>
    <w:rsid w:val="00C87AB8"/>
    <w:rPr>
      <w:rFonts w:ascii="Arial" w:hAnsi="Arial" w:cs="Arial" w:hint="default"/>
      <w:b/>
      <w:bCs/>
      <w:strike w:val="0"/>
      <w:dstrike w:val="0"/>
      <w:color w:val="000000"/>
      <w:sz w:val="24"/>
      <w:szCs w:val="24"/>
      <w:u w:val="none"/>
      <w:effect w:val="none"/>
    </w:rPr>
  </w:style>
  <w:style w:type="character" w:customStyle="1" w:styleId="heading00208char1">
    <w:name w:val="heading_00208__char1"/>
    <w:rsid w:val="00C87AB8"/>
    <w:rPr>
      <w:rFonts w:ascii="Arial" w:hAnsi="Arial" w:cs="Arial" w:hint="default"/>
      <w:b/>
      <w:bCs/>
      <w:strike w:val="0"/>
      <w:dstrike w:val="0"/>
      <w:sz w:val="22"/>
      <w:szCs w:val="22"/>
      <w:u w:val="none"/>
      <w:effect w:val="none"/>
    </w:rPr>
  </w:style>
  <w:style w:type="paragraph" w:customStyle="1" w:styleId="heading00208">
    <w:name w:val="heading_00208"/>
    <w:basedOn w:val="Normal"/>
    <w:rsid w:val="00C87AB8"/>
    <w:pPr>
      <w:spacing w:before="60" w:after="60"/>
    </w:pPr>
    <w:rPr>
      <w:rFonts w:ascii="Arial" w:eastAsia="Times New Roman" w:hAnsi="Arial" w:cs="Arial"/>
      <w:b/>
      <w:bCs/>
      <w:sz w:val="22"/>
      <w:szCs w:val="22"/>
    </w:rPr>
  </w:style>
  <w:style w:type="character" w:customStyle="1" w:styleId="heading00204char1">
    <w:name w:val="heading_00204__char1"/>
    <w:rsid w:val="00C87AB8"/>
    <w:rPr>
      <w:rFonts w:ascii="Arial" w:hAnsi="Arial" w:cs="Arial" w:hint="default"/>
      <w:b/>
      <w:bCs/>
      <w:strike w:val="0"/>
      <w:dstrike w:val="0"/>
      <w:color w:val="000000"/>
      <w:sz w:val="24"/>
      <w:szCs w:val="24"/>
      <w:u w:val="none"/>
      <w:effect w:val="none"/>
    </w:rPr>
  </w:style>
  <w:style w:type="character" w:customStyle="1" w:styleId="heading00209char1">
    <w:name w:val="heading_00209__char1"/>
    <w:rsid w:val="00C87AB8"/>
    <w:rPr>
      <w:rFonts w:ascii="Arial" w:hAnsi="Arial" w:cs="Arial" w:hint="default"/>
      <w:strike w:val="0"/>
      <w:dstrike w:val="0"/>
      <w:sz w:val="22"/>
      <w:szCs w:val="22"/>
      <w:u w:val="none"/>
      <w:effect w:val="none"/>
    </w:rPr>
  </w:style>
  <w:style w:type="paragraph" w:customStyle="1" w:styleId="heading00209">
    <w:name w:val="heading_00209"/>
    <w:basedOn w:val="Normal"/>
    <w:rsid w:val="00C87AB8"/>
    <w:pPr>
      <w:spacing w:before="240" w:after="60"/>
    </w:pPr>
    <w:rPr>
      <w:rFonts w:ascii="Arial" w:eastAsia="Times New Roman" w:hAnsi="Arial" w:cs="Arial"/>
      <w:sz w:val="22"/>
      <w:szCs w:val="22"/>
    </w:rPr>
  </w:style>
  <w:style w:type="character" w:customStyle="1" w:styleId="body0020text00203char1">
    <w:name w:val="body_0020text_00203__char1"/>
    <w:rsid w:val="00C87AB8"/>
    <w:rPr>
      <w:rFonts w:ascii="Arial" w:hAnsi="Arial" w:cs="Arial" w:hint="default"/>
      <w:strike w:val="0"/>
      <w:dstrike w:val="0"/>
      <w:sz w:val="22"/>
      <w:szCs w:val="22"/>
      <w:u w:val="none"/>
      <w:effect w:val="none"/>
    </w:rPr>
  </w:style>
  <w:style w:type="paragraph" w:customStyle="1" w:styleId="body0020text00203">
    <w:name w:val="body_0020text_00203"/>
    <w:basedOn w:val="Normal"/>
    <w:rsid w:val="00C87AB8"/>
    <w:pPr>
      <w:spacing w:after="60"/>
    </w:pPr>
    <w:rPr>
      <w:rFonts w:ascii="Arial" w:eastAsia="Times New Roman" w:hAnsi="Arial" w:cs="Arial"/>
      <w:sz w:val="22"/>
      <w:szCs w:val="22"/>
    </w:rPr>
  </w:style>
  <w:style w:type="paragraph" w:customStyle="1" w:styleId="normal10">
    <w:name w:val="normal1"/>
    <w:basedOn w:val="Normal"/>
    <w:rsid w:val="00C87AB8"/>
    <w:rPr>
      <w:rFonts w:asciiTheme="majorHAnsi" w:eastAsia="Times New Roman" w:hAnsiTheme="majorHAnsi" w:cs="Times New Roman"/>
      <w:sz w:val="28"/>
      <w:szCs w:val="28"/>
    </w:rPr>
  </w:style>
  <w:style w:type="character" w:customStyle="1" w:styleId="heading00203char1">
    <w:name w:val="heading_00203__char1"/>
    <w:rsid w:val="00C87AB8"/>
    <w:rPr>
      <w:rFonts w:ascii="Arial" w:hAnsi="Arial" w:cs="Arial" w:hint="default"/>
      <w:b w:val="0"/>
      <w:bCs w:val="0"/>
      <w:i/>
      <w:iCs/>
      <w:strike w:val="0"/>
      <w:dstrike w:val="0"/>
      <w:color w:val="000000"/>
      <w:sz w:val="22"/>
      <w:szCs w:val="22"/>
      <w:u w:val="none"/>
      <w:effect w:val="none"/>
    </w:rPr>
  </w:style>
  <w:style w:type="character" w:customStyle="1" w:styleId="body0020text0020indent00202char1">
    <w:name w:val="body_0020text_0020indent_00202__char1"/>
    <w:rsid w:val="00C87AB8"/>
    <w:rPr>
      <w:rFonts w:ascii="Arial" w:hAnsi="Arial" w:cs="Arial" w:hint="default"/>
      <w:strike w:val="0"/>
      <w:dstrike w:val="0"/>
      <w:color w:val="0000FF"/>
      <w:sz w:val="24"/>
      <w:szCs w:val="24"/>
      <w:u w:val="none"/>
      <w:effect w:val="none"/>
    </w:rPr>
  </w:style>
  <w:style w:type="paragraph" w:customStyle="1" w:styleId="body0020text0020indent00202">
    <w:name w:val="body_0020text_0020indent_00202"/>
    <w:basedOn w:val="Normal"/>
    <w:rsid w:val="00C87AB8"/>
    <w:pPr>
      <w:ind w:left="360"/>
    </w:pPr>
    <w:rPr>
      <w:rFonts w:ascii="Arial" w:eastAsia="Times New Roman" w:hAnsi="Arial" w:cs="Arial"/>
      <w:color w:val="0000FF"/>
    </w:rPr>
  </w:style>
  <w:style w:type="character" w:customStyle="1" w:styleId="body0020text0020indentchar1">
    <w:name w:val="body_0020text_0020indent__char1"/>
    <w:rsid w:val="00C87AB8"/>
    <w:rPr>
      <w:rFonts w:ascii="Arial" w:hAnsi="Arial" w:cs="Arial" w:hint="default"/>
      <w:strike w:val="0"/>
      <w:dstrike w:val="0"/>
      <w:color w:val="0000FF"/>
      <w:sz w:val="24"/>
      <w:szCs w:val="24"/>
      <w:u w:val="none"/>
      <w:effect w:val="none"/>
    </w:rPr>
  </w:style>
  <w:style w:type="paragraph" w:customStyle="1" w:styleId="body0020text0020indent">
    <w:name w:val="body_0020text_0020indent"/>
    <w:basedOn w:val="Normal"/>
    <w:rsid w:val="00C87AB8"/>
    <w:pPr>
      <w:ind w:left="120"/>
    </w:pPr>
    <w:rPr>
      <w:rFonts w:ascii="Arial" w:eastAsia="Times New Roman" w:hAnsi="Arial" w:cs="Arial"/>
      <w:color w:val="0000FF"/>
    </w:rPr>
  </w:style>
  <w:style w:type="paragraph" w:customStyle="1" w:styleId="body0020text00202">
    <w:name w:val="body_0020text_00202"/>
    <w:basedOn w:val="Normal"/>
    <w:rsid w:val="00C87AB8"/>
    <w:rPr>
      <w:rFonts w:ascii="Arial" w:eastAsia="Times New Roman" w:hAnsi="Arial" w:cs="Arial"/>
    </w:rPr>
  </w:style>
  <w:style w:type="character" w:customStyle="1" w:styleId="subtitlechar1">
    <w:name w:val="subtitle__char1"/>
    <w:rsid w:val="00C87AB8"/>
    <w:rPr>
      <w:rFonts w:ascii="Times New Roman" w:hAnsi="Times New Roman" w:cs="Times New Roman" w:hint="default"/>
      <w:b/>
      <w:bCs/>
      <w:strike w:val="0"/>
      <w:dstrike w:val="0"/>
      <w:sz w:val="24"/>
      <w:szCs w:val="24"/>
      <w:u w:val="none"/>
      <w:effect w:val="none"/>
    </w:rPr>
  </w:style>
  <w:style w:type="paragraph" w:customStyle="1" w:styleId="Subtitle1">
    <w:name w:val="Subtitle1"/>
    <w:basedOn w:val="Normal"/>
    <w:rsid w:val="00C87AB8"/>
    <w:rPr>
      <w:rFonts w:asciiTheme="majorHAnsi" w:eastAsia="Times New Roman" w:hAnsiTheme="majorHAnsi" w:cs="Times New Roman"/>
      <w:b/>
      <w:bCs/>
    </w:rPr>
  </w:style>
  <w:style w:type="character" w:customStyle="1" w:styleId="CharChar2">
    <w:name w:val="Char Char2"/>
    <w:rsid w:val="00C87AB8"/>
    <w:rPr>
      <w:sz w:val="24"/>
      <w:szCs w:val="24"/>
      <w:lang w:val="en-GB" w:eastAsia="en-GB" w:bidi="ar-SA"/>
    </w:rPr>
  </w:style>
  <w:style w:type="character" w:customStyle="1" w:styleId="CharChar1">
    <w:name w:val="Char Char1"/>
    <w:rsid w:val="00C87AB8"/>
    <w:rPr>
      <w:sz w:val="24"/>
      <w:szCs w:val="24"/>
      <w:lang w:val="en-GB" w:eastAsia="en-GB" w:bidi="ar-SA"/>
    </w:rPr>
  </w:style>
  <w:style w:type="character" w:customStyle="1" w:styleId="heading00206char1">
    <w:name w:val="heading_00206__char1"/>
    <w:rsid w:val="00C87AB8"/>
    <w:rPr>
      <w:rFonts w:ascii="Arial" w:hAnsi="Arial" w:cs="Arial" w:hint="default"/>
      <w:b/>
      <w:bCs/>
      <w:strike w:val="0"/>
      <w:dstrike w:val="0"/>
      <w:color w:val="000000"/>
      <w:sz w:val="24"/>
      <w:szCs w:val="24"/>
      <w:u w:val="none"/>
      <w:effect w:val="none"/>
    </w:rPr>
  </w:style>
  <w:style w:type="character" w:customStyle="1" w:styleId="heading00207char1">
    <w:name w:val="heading_00207__char1"/>
    <w:rsid w:val="00C87AB8"/>
    <w:rPr>
      <w:rFonts w:ascii="Times New Roman" w:hAnsi="Times New Roman" w:cs="Times New Roman" w:hint="default"/>
      <w:b/>
      <w:bCs/>
      <w:strike w:val="0"/>
      <w:dstrike w:val="0"/>
      <w:sz w:val="18"/>
      <w:szCs w:val="18"/>
      <w:u w:val="none"/>
      <w:effect w:val="none"/>
    </w:rPr>
  </w:style>
  <w:style w:type="paragraph" w:customStyle="1" w:styleId="heading00207">
    <w:name w:val="heading_00207"/>
    <w:basedOn w:val="Normal"/>
    <w:rsid w:val="00C87AB8"/>
    <w:rPr>
      <w:rFonts w:asciiTheme="majorHAnsi" w:eastAsia="Times New Roman" w:hAnsiTheme="majorHAnsi" w:cs="Times New Roman"/>
      <w:b/>
      <w:bCs/>
      <w:sz w:val="18"/>
      <w:szCs w:val="18"/>
    </w:rPr>
  </w:style>
  <w:style w:type="character" w:customStyle="1" w:styleId="CharChar3">
    <w:name w:val="Char Char3"/>
    <w:rsid w:val="00C87AB8"/>
    <w:rPr>
      <w:rFonts w:ascii="Arial" w:eastAsia="Times New Roman" w:hAnsi="Arial" w:cs="Arial"/>
      <w:b/>
      <w:bCs/>
      <w:sz w:val="24"/>
      <w:szCs w:val="24"/>
    </w:rPr>
  </w:style>
  <w:style w:type="paragraph" w:styleId="BodyText3">
    <w:name w:val="Body Text 3"/>
    <w:basedOn w:val="Normal"/>
    <w:link w:val="BodyText3Char"/>
    <w:rsid w:val="00C87AB8"/>
    <w:pPr>
      <w:spacing w:after="120"/>
    </w:pPr>
    <w:rPr>
      <w:rFonts w:asciiTheme="majorHAnsi" w:eastAsia="Times New Roman" w:hAnsiTheme="majorHAnsi" w:cs="Times New Roman"/>
      <w:sz w:val="16"/>
      <w:szCs w:val="16"/>
    </w:rPr>
  </w:style>
  <w:style w:type="character" w:customStyle="1" w:styleId="BodyText3Char">
    <w:name w:val="Body Text 3 Char"/>
    <w:basedOn w:val="DefaultParagraphFont"/>
    <w:link w:val="BodyText3"/>
    <w:rsid w:val="00C87AB8"/>
    <w:rPr>
      <w:rFonts w:asciiTheme="majorHAnsi" w:eastAsia="Times New Roman" w:hAnsiTheme="majorHAnsi" w:cs="Times New Roman"/>
      <w:sz w:val="16"/>
      <w:szCs w:val="16"/>
    </w:rPr>
  </w:style>
  <w:style w:type="paragraph" w:customStyle="1" w:styleId="Level1Numbers">
    <w:name w:val="Level 1 Numbers"/>
    <w:basedOn w:val="Normal"/>
    <w:next w:val="NormalIndent"/>
    <w:rsid w:val="00C87AB8"/>
    <w:pPr>
      <w:numPr>
        <w:numId w:val="55"/>
      </w:numPr>
      <w:jc w:val="both"/>
      <w:outlineLvl w:val="0"/>
    </w:pPr>
    <w:rPr>
      <w:rFonts w:ascii="Arial" w:eastAsia="Times New Roman" w:hAnsi="Arial" w:cs="Times New Roman"/>
      <w:sz w:val="20"/>
      <w:szCs w:val="20"/>
    </w:rPr>
  </w:style>
  <w:style w:type="paragraph" w:customStyle="1" w:styleId="Level2Numbers">
    <w:name w:val="Level 2 Numbers"/>
    <w:basedOn w:val="Normal"/>
    <w:next w:val="Normal"/>
    <w:rsid w:val="00C87AB8"/>
    <w:pPr>
      <w:numPr>
        <w:ilvl w:val="1"/>
        <w:numId w:val="55"/>
      </w:numPr>
      <w:jc w:val="both"/>
      <w:outlineLvl w:val="1"/>
    </w:pPr>
    <w:rPr>
      <w:rFonts w:ascii="Arial" w:eastAsia="Times New Roman" w:hAnsi="Arial" w:cs="Times New Roman"/>
      <w:sz w:val="20"/>
      <w:szCs w:val="20"/>
    </w:rPr>
  </w:style>
  <w:style w:type="paragraph" w:customStyle="1" w:styleId="Level3Numbers">
    <w:name w:val="Level 3 Numbers"/>
    <w:basedOn w:val="Normal"/>
    <w:next w:val="Normal"/>
    <w:rsid w:val="00C87AB8"/>
    <w:pPr>
      <w:numPr>
        <w:ilvl w:val="2"/>
        <w:numId w:val="55"/>
      </w:numPr>
      <w:jc w:val="both"/>
      <w:outlineLvl w:val="2"/>
    </w:pPr>
    <w:rPr>
      <w:rFonts w:ascii="Arial" w:eastAsia="Times New Roman" w:hAnsi="Arial" w:cs="Times New Roman"/>
      <w:sz w:val="20"/>
      <w:szCs w:val="20"/>
    </w:rPr>
  </w:style>
  <w:style w:type="paragraph" w:customStyle="1" w:styleId="Level4Numbers">
    <w:name w:val="Level 4 Numbers"/>
    <w:basedOn w:val="Normal"/>
    <w:next w:val="Normal"/>
    <w:rsid w:val="00C87AB8"/>
    <w:pPr>
      <w:numPr>
        <w:ilvl w:val="3"/>
        <w:numId w:val="55"/>
      </w:numPr>
      <w:jc w:val="both"/>
      <w:outlineLvl w:val="3"/>
    </w:pPr>
    <w:rPr>
      <w:rFonts w:ascii="Arial" w:eastAsia="Times New Roman" w:hAnsi="Arial" w:cs="Times New Roman"/>
      <w:sz w:val="20"/>
      <w:szCs w:val="20"/>
    </w:rPr>
  </w:style>
  <w:style w:type="paragraph" w:styleId="NormalIndent">
    <w:name w:val="Normal Indent"/>
    <w:basedOn w:val="Normal"/>
    <w:rsid w:val="00C87AB8"/>
    <w:pPr>
      <w:ind w:left="720"/>
    </w:pPr>
    <w:rPr>
      <w:rFonts w:asciiTheme="majorHAnsi" w:eastAsia="Times New Roman" w:hAnsiTheme="majorHAnsi" w:cs="Times New Roman"/>
    </w:rPr>
  </w:style>
  <w:style w:type="paragraph" w:styleId="TOC4">
    <w:name w:val="toc 4"/>
    <w:basedOn w:val="Normal"/>
    <w:next w:val="Normal"/>
    <w:autoRedefine/>
    <w:uiPriority w:val="39"/>
    <w:rsid w:val="00C87AB8"/>
    <w:pPr>
      <w:pBdr>
        <w:between w:val="double" w:sz="6" w:space="0" w:color="auto"/>
      </w:pBdr>
      <w:spacing w:line="276" w:lineRule="auto"/>
      <w:ind w:left="440"/>
    </w:pPr>
    <w:rPr>
      <w:sz w:val="20"/>
      <w:szCs w:val="20"/>
    </w:rPr>
  </w:style>
  <w:style w:type="paragraph" w:styleId="TOC5">
    <w:name w:val="toc 5"/>
    <w:basedOn w:val="Normal"/>
    <w:next w:val="Normal"/>
    <w:autoRedefine/>
    <w:uiPriority w:val="39"/>
    <w:rsid w:val="00C87AB8"/>
    <w:pPr>
      <w:pBdr>
        <w:between w:val="double" w:sz="6" w:space="0" w:color="auto"/>
      </w:pBdr>
      <w:spacing w:line="276" w:lineRule="auto"/>
      <w:ind w:left="660"/>
    </w:pPr>
    <w:rPr>
      <w:sz w:val="20"/>
      <w:szCs w:val="20"/>
    </w:rPr>
  </w:style>
  <w:style w:type="paragraph" w:styleId="TOC6">
    <w:name w:val="toc 6"/>
    <w:basedOn w:val="Normal"/>
    <w:next w:val="Normal"/>
    <w:autoRedefine/>
    <w:uiPriority w:val="39"/>
    <w:rsid w:val="00C87AB8"/>
    <w:pPr>
      <w:pBdr>
        <w:between w:val="double" w:sz="6" w:space="0" w:color="auto"/>
      </w:pBdr>
      <w:spacing w:line="276" w:lineRule="auto"/>
      <w:ind w:left="880"/>
    </w:pPr>
    <w:rPr>
      <w:sz w:val="20"/>
      <w:szCs w:val="20"/>
    </w:rPr>
  </w:style>
  <w:style w:type="paragraph" w:styleId="TOC7">
    <w:name w:val="toc 7"/>
    <w:basedOn w:val="Normal"/>
    <w:next w:val="Normal"/>
    <w:autoRedefine/>
    <w:uiPriority w:val="39"/>
    <w:rsid w:val="00C87AB8"/>
    <w:pPr>
      <w:pBdr>
        <w:between w:val="double" w:sz="6" w:space="0" w:color="auto"/>
      </w:pBdr>
      <w:spacing w:line="276" w:lineRule="auto"/>
      <w:ind w:left="1100"/>
    </w:pPr>
    <w:rPr>
      <w:sz w:val="20"/>
      <w:szCs w:val="20"/>
    </w:rPr>
  </w:style>
  <w:style w:type="paragraph" w:styleId="TOC8">
    <w:name w:val="toc 8"/>
    <w:basedOn w:val="Normal"/>
    <w:next w:val="Normal"/>
    <w:autoRedefine/>
    <w:uiPriority w:val="39"/>
    <w:rsid w:val="00C87AB8"/>
    <w:pPr>
      <w:pBdr>
        <w:between w:val="double" w:sz="6" w:space="0" w:color="auto"/>
      </w:pBdr>
      <w:spacing w:line="276" w:lineRule="auto"/>
      <w:ind w:left="1320"/>
    </w:pPr>
    <w:rPr>
      <w:sz w:val="20"/>
      <w:szCs w:val="20"/>
    </w:rPr>
  </w:style>
  <w:style w:type="paragraph" w:styleId="TOC9">
    <w:name w:val="toc 9"/>
    <w:basedOn w:val="Normal"/>
    <w:next w:val="Normal"/>
    <w:autoRedefine/>
    <w:uiPriority w:val="39"/>
    <w:rsid w:val="00C87AB8"/>
    <w:pPr>
      <w:pBdr>
        <w:between w:val="double" w:sz="6" w:space="0" w:color="auto"/>
      </w:pBdr>
      <w:spacing w:line="276" w:lineRule="auto"/>
      <w:ind w:left="1540"/>
    </w:pPr>
    <w:rPr>
      <w:sz w:val="20"/>
      <w:szCs w:val="20"/>
    </w:rPr>
  </w:style>
  <w:style w:type="paragraph" w:styleId="List3">
    <w:name w:val="List 3"/>
    <w:basedOn w:val="Normal"/>
    <w:rsid w:val="00C87AB8"/>
    <w:pPr>
      <w:ind w:left="849" w:hanging="283"/>
    </w:pPr>
    <w:rPr>
      <w:rFonts w:asciiTheme="majorHAnsi" w:eastAsia="Times New Roman" w:hAnsiTheme="majorHAnsi" w:cs="Times New Roman"/>
      <w:szCs w:val="20"/>
    </w:rPr>
  </w:style>
  <w:style w:type="paragraph" w:styleId="ListBullet">
    <w:name w:val="List Bullet"/>
    <w:basedOn w:val="Normal"/>
    <w:rsid w:val="00C87AB8"/>
    <w:pPr>
      <w:tabs>
        <w:tab w:val="num" w:pos="360"/>
      </w:tabs>
      <w:ind w:left="360" w:hanging="360"/>
    </w:pPr>
    <w:rPr>
      <w:rFonts w:asciiTheme="majorHAnsi" w:eastAsia="Times New Roman" w:hAnsiTheme="majorHAnsi" w:cs="Times New Roman"/>
      <w:szCs w:val="20"/>
    </w:rPr>
  </w:style>
  <w:style w:type="paragraph" w:styleId="ListBullet2">
    <w:name w:val="List Bullet 2"/>
    <w:basedOn w:val="Normal"/>
    <w:rsid w:val="00C87AB8"/>
    <w:pPr>
      <w:tabs>
        <w:tab w:val="num" w:pos="643"/>
      </w:tabs>
      <w:ind w:left="643" w:hanging="360"/>
    </w:pPr>
    <w:rPr>
      <w:rFonts w:asciiTheme="majorHAnsi" w:eastAsia="Times New Roman" w:hAnsiTheme="majorHAnsi" w:cs="Times New Roman"/>
      <w:szCs w:val="20"/>
    </w:rPr>
  </w:style>
  <w:style w:type="paragraph" w:styleId="EndnoteText">
    <w:name w:val="endnote text"/>
    <w:basedOn w:val="Normal"/>
    <w:link w:val="EndnoteTextChar"/>
    <w:rsid w:val="00C87AB8"/>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87AB8"/>
    <w:rPr>
      <w:rFonts w:ascii="Times New Roman" w:eastAsia="Times New Roman" w:hAnsi="Times New Roman" w:cs="Times New Roman"/>
      <w:sz w:val="20"/>
      <w:szCs w:val="20"/>
    </w:rPr>
  </w:style>
  <w:style w:type="character" w:styleId="EndnoteReference">
    <w:name w:val="endnote reference"/>
    <w:basedOn w:val="DefaultParagraphFont"/>
    <w:rsid w:val="00C87AB8"/>
    <w:rPr>
      <w:vertAlign w:val="superscript"/>
    </w:rPr>
  </w:style>
  <w:style w:type="paragraph" w:styleId="Revision">
    <w:name w:val="Revision"/>
    <w:hidden/>
    <w:uiPriority w:val="71"/>
    <w:rsid w:val="00C87AB8"/>
    <w:rPr>
      <w:rFonts w:asciiTheme="majorHAnsi" w:eastAsia="Times New Roman" w:hAnsiTheme="majorHAnsi" w:cs="Times New Roman"/>
    </w:rPr>
  </w:style>
  <w:style w:type="paragraph" w:customStyle="1" w:styleId="Default">
    <w:name w:val="Default"/>
    <w:rsid w:val="00C87AB8"/>
    <w:pPr>
      <w:widowControl w:val="0"/>
      <w:autoSpaceDE w:val="0"/>
      <w:autoSpaceDN w:val="0"/>
      <w:adjustRightInd w:val="0"/>
    </w:pPr>
    <w:rPr>
      <w:rFonts w:ascii="Times New Roman" w:eastAsia="Times New Roman" w:hAnsi="Times New Roman" w:cs="Times New Roman"/>
      <w:color w:val="000000"/>
      <w:lang w:val="en-US"/>
    </w:rPr>
  </w:style>
  <w:style w:type="character" w:customStyle="1" w:styleId="apple-converted-space">
    <w:name w:val="apple-converted-space"/>
    <w:basedOn w:val="DefaultParagraphFont"/>
    <w:rsid w:val="0088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69121">
      <w:bodyDiv w:val="1"/>
      <w:marLeft w:val="0"/>
      <w:marRight w:val="0"/>
      <w:marTop w:val="0"/>
      <w:marBottom w:val="0"/>
      <w:divBdr>
        <w:top w:val="none" w:sz="0" w:space="0" w:color="auto"/>
        <w:left w:val="none" w:sz="0" w:space="0" w:color="auto"/>
        <w:bottom w:val="none" w:sz="0" w:space="0" w:color="auto"/>
        <w:right w:val="none" w:sz="0" w:space="0" w:color="auto"/>
      </w:divBdr>
    </w:div>
    <w:div w:id="159197534">
      <w:bodyDiv w:val="1"/>
      <w:marLeft w:val="0"/>
      <w:marRight w:val="0"/>
      <w:marTop w:val="0"/>
      <w:marBottom w:val="0"/>
      <w:divBdr>
        <w:top w:val="none" w:sz="0" w:space="0" w:color="auto"/>
        <w:left w:val="none" w:sz="0" w:space="0" w:color="auto"/>
        <w:bottom w:val="none" w:sz="0" w:space="0" w:color="auto"/>
        <w:right w:val="none" w:sz="0" w:space="0" w:color="auto"/>
      </w:divBdr>
    </w:div>
    <w:div w:id="827751268">
      <w:bodyDiv w:val="1"/>
      <w:marLeft w:val="0"/>
      <w:marRight w:val="0"/>
      <w:marTop w:val="0"/>
      <w:marBottom w:val="0"/>
      <w:divBdr>
        <w:top w:val="none" w:sz="0" w:space="0" w:color="auto"/>
        <w:left w:val="none" w:sz="0" w:space="0" w:color="auto"/>
        <w:bottom w:val="none" w:sz="0" w:space="0" w:color="auto"/>
        <w:right w:val="none" w:sz="0" w:space="0" w:color="auto"/>
      </w:divBdr>
    </w:div>
    <w:div w:id="920062172">
      <w:bodyDiv w:val="1"/>
      <w:marLeft w:val="0"/>
      <w:marRight w:val="0"/>
      <w:marTop w:val="0"/>
      <w:marBottom w:val="0"/>
      <w:divBdr>
        <w:top w:val="none" w:sz="0" w:space="0" w:color="auto"/>
        <w:left w:val="none" w:sz="0" w:space="0" w:color="auto"/>
        <w:bottom w:val="none" w:sz="0" w:space="0" w:color="auto"/>
        <w:right w:val="none" w:sz="0" w:space="0" w:color="auto"/>
      </w:divBdr>
    </w:div>
    <w:div w:id="1818379918">
      <w:bodyDiv w:val="1"/>
      <w:marLeft w:val="0"/>
      <w:marRight w:val="0"/>
      <w:marTop w:val="0"/>
      <w:marBottom w:val="0"/>
      <w:divBdr>
        <w:top w:val="none" w:sz="0" w:space="0" w:color="auto"/>
        <w:left w:val="none" w:sz="0" w:space="0" w:color="auto"/>
        <w:bottom w:val="none" w:sz="0" w:space="0" w:color="auto"/>
        <w:right w:val="none" w:sz="0" w:space="0" w:color="auto"/>
      </w:divBdr>
    </w:div>
    <w:div w:id="1941061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http://www.ukhcdo.org/wp-content/uploads/2019/01/FINAL-2017-Children-Service-Provision-of-Physiotherapy.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www.ukhcdo.org/wp-content/uploads/2019/01/FINAL-2017-Adult-Service-Provision-of-Physiotherapy.pdf" TargetMode="Externa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5ED8A186</Template>
  <TotalTime>0</TotalTime>
  <Pages>82</Pages>
  <Words>18035</Words>
  <Characters>102800</Characters>
  <Application>Microsoft Office Word</Application>
  <DocSecurity>4</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WEHCT</Company>
  <LinksUpToDate>false</LinksUpToDate>
  <CharactersWithSpaces>120594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Mangles</dc:creator>
  <cp:lastModifiedBy>Katrina Glaister</cp:lastModifiedBy>
  <cp:revision>2</cp:revision>
  <cp:lastPrinted>2019-02-19T16:14:00Z</cp:lastPrinted>
  <dcterms:created xsi:type="dcterms:W3CDTF">2019-02-26T15:28:00Z</dcterms:created>
  <dcterms:modified xsi:type="dcterms:W3CDTF">2019-02-26T15:28:00Z</dcterms:modified>
</cp:coreProperties>
</file>