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EC" w:rsidRPr="00057D63" w:rsidRDefault="00FE56EC" w:rsidP="00FE56EC">
      <w:pPr>
        <w:keepNext/>
        <w:shd w:val="clear" w:color="auto" w:fill="000000"/>
        <w:ind w:right="-46"/>
        <w:outlineLvl w:val="0"/>
        <w:rPr>
          <w:rFonts w:ascii="Verdana" w:hAnsi="Verdana" w:cs="Arial"/>
          <w:b/>
          <w:bCs/>
          <w:kern w:val="36"/>
          <w:sz w:val="20"/>
          <w:szCs w:val="20"/>
          <w:lang w:val="en-US"/>
        </w:rPr>
      </w:pPr>
      <w:r>
        <w:rPr>
          <w:rFonts w:ascii="Verdana" w:hAnsi="Verdana" w:cs="Arial"/>
          <w:b/>
          <w:bCs/>
          <w:kern w:val="36"/>
          <w:sz w:val="20"/>
          <w:szCs w:val="20"/>
          <w:lang w:val="en-US"/>
        </w:rPr>
        <w:t>Appendix G-</w:t>
      </w:r>
      <w:r w:rsidRPr="00057D63">
        <w:rPr>
          <w:rFonts w:ascii="Verdana" w:hAnsi="Verdana" w:cs="Arial"/>
          <w:b/>
          <w:bCs/>
          <w:kern w:val="36"/>
          <w:sz w:val="20"/>
          <w:szCs w:val="20"/>
          <w:lang w:val="en-US"/>
        </w:rPr>
        <w:t xml:space="preserve"> Definitions</w:t>
      </w:r>
    </w:p>
    <w:p w:rsidR="00FE56EC" w:rsidRPr="00057D63" w:rsidRDefault="00FE56EC" w:rsidP="00FE56EC">
      <w:pPr>
        <w:rPr>
          <w:rFonts w:ascii="Verdana" w:hAnsi="Verdana"/>
          <w:sz w:val="20"/>
          <w:szCs w:val="20"/>
        </w:rPr>
      </w:pPr>
    </w:p>
    <w:p w:rsidR="00FE56EC" w:rsidRPr="00057D63" w:rsidRDefault="00FE56EC" w:rsidP="00FE56EC">
      <w:pPr>
        <w:rPr>
          <w:rFonts w:ascii="Verdana" w:hAnsi="Verdana"/>
          <w:sz w:val="20"/>
          <w:szCs w:val="20"/>
        </w:rPr>
      </w:pPr>
    </w:p>
    <w:p w:rsidR="00FE56EC" w:rsidRPr="00057D63" w:rsidRDefault="00FE56EC" w:rsidP="00FE56EC">
      <w:pPr>
        <w:ind w:left="22" w:hanging="22"/>
        <w:rPr>
          <w:rFonts w:ascii="Verdana" w:hAnsi="Verdana" w:cs="Arial"/>
          <w:color w:val="000000"/>
          <w:sz w:val="20"/>
          <w:szCs w:val="20"/>
        </w:rPr>
      </w:pPr>
      <w:proofErr w:type="gramStart"/>
      <w:r w:rsidRPr="00057D63">
        <w:rPr>
          <w:rFonts w:ascii="Verdana" w:hAnsi="Verdana" w:cs="Arial"/>
          <w:b/>
          <w:color w:val="000000"/>
          <w:sz w:val="20"/>
          <w:szCs w:val="20"/>
        </w:rPr>
        <w:t>Employer</w:t>
      </w:r>
      <w:r>
        <w:rPr>
          <w:rFonts w:ascii="Verdana" w:hAnsi="Verdana" w:cs="Arial"/>
          <w:b/>
          <w:color w:val="000000"/>
          <w:sz w:val="20"/>
          <w:szCs w:val="20"/>
        </w:rPr>
        <w:t xml:space="preserve"> </w:t>
      </w:r>
      <w:r w:rsidRPr="00057D63">
        <w:rPr>
          <w:rFonts w:ascii="Verdana" w:hAnsi="Verdana" w:cs="Arial"/>
          <w:b/>
          <w:color w:val="000000"/>
          <w:sz w:val="20"/>
          <w:szCs w:val="20"/>
        </w:rPr>
        <w:t>-</w:t>
      </w:r>
      <w:r w:rsidRPr="00057D63">
        <w:rPr>
          <w:rFonts w:ascii="Verdana" w:hAnsi="Verdana" w:cs="Arial"/>
          <w:color w:val="000000"/>
          <w:sz w:val="20"/>
          <w:szCs w:val="20"/>
        </w:rPr>
        <w:t xml:space="preserve"> Salisbury NHS Foundation Trust.</w:t>
      </w:r>
      <w:proofErr w:type="gramEnd"/>
    </w:p>
    <w:p w:rsidR="00FE56EC" w:rsidRPr="00057D63" w:rsidRDefault="00FE56EC" w:rsidP="00FE56EC">
      <w:pPr>
        <w:ind w:left="22" w:hanging="22"/>
        <w:rPr>
          <w:rFonts w:ascii="Verdana" w:hAnsi="Verdana" w:cs="Arial"/>
          <w:color w:val="000000"/>
          <w:sz w:val="20"/>
          <w:szCs w:val="20"/>
        </w:rPr>
      </w:pPr>
      <w:r w:rsidRPr="00057D63">
        <w:rPr>
          <w:rFonts w:ascii="Verdana" w:eastAsia="Symbol" w:hAnsi="Verdana" w:cs="Arial"/>
          <w:color w:val="000000"/>
          <w:sz w:val="20"/>
          <w:szCs w:val="20"/>
        </w:rPr>
        <w:t>2. </w:t>
      </w:r>
      <w:r w:rsidRPr="00057D63">
        <w:rPr>
          <w:rFonts w:ascii="Verdana" w:hAnsi="Verdana" w:cs="Arial"/>
          <w:b/>
          <w:color w:val="000000"/>
          <w:sz w:val="20"/>
          <w:szCs w:val="20"/>
        </w:rPr>
        <w:t>Employees</w:t>
      </w:r>
      <w:r>
        <w:rPr>
          <w:rFonts w:ascii="Verdana" w:hAnsi="Verdana" w:cs="Arial"/>
          <w:b/>
          <w:color w:val="000000"/>
          <w:sz w:val="20"/>
          <w:szCs w:val="20"/>
        </w:rPr>
        <w:t xml:space="preserve"> </w:t>
      </w:r>
      <w:r w:rsidRPr="00057D63">
        <w:rPr>
          <w:rFonts w:ascii="Verdana" w:hAnsi="Verdana" w:cs="Arial"/>
          <w:b/>
          <w:color w:val="000000"/>
          <w:sz w:val="20"/>
          <w:szCs w:val="20"/>
        </w:rPr>
        <w:t>-</w:t>
      </w:r>
      <w:r w:rsidRPr="00057D63">
        <w:rPr>
          <w:rFonts w:ascii="Verdana" w:hAnsi="Verdana" w:cs="Arial"/>
          <w:color w:val="000000"/>
          <w:sz w:val="20"/>
          <w:szCs w:val="20"/>
        </w:rPr>
        <w:t xml:space="preserve"> are persons working for Salisbury NHS Foundation Trust, including bank staff, temporary volunteers and students.</w:t>
      </w:r>
    </w:p>
    <w:p w:rsidR="00FE56EC" w:rsidRPr="00057D63" w:rsidRDefault="00FE56EC" w:rsidP="00FE56EC">
      <w:pPr>
        <w:ind w:left="22" w:hanging="22"/>
        <w:rPr>
          <w:rFonts w:ascii="Verdana" w:hAnsi="Verdana" w:cs="Arial"/>
          <w:color w:val="000000"/>
          <w:sz w:val="20"/>
          <w:szCs w:val="20"/>
        </w:rPr>
      </w:pPr>
      <w:r w:rsidRPr="00057D63">
        <w:rPr>
          <w:rFonts w:ascii="Verdana" w:eastAsia="Symbol" w:hAnsi="Verdana" w:cs="Arial"/>
          <w:color w:val="000000"/>
          <w:sz w:val="20"/>
          <w:szCs w:val="20"/>
        </w:rPr>
        <w:t>3. </w:t>
      </w:r>
      <w:r w:rsidRPr="00057D63">
        <w:rPr>
          <w:rFonts w:ascii="Verdana" w:hAnsi="Verdana" w:cs="Arial"/>
          <w:b/>
          <w:color w:val="000000"/>
          <w:sz w:val="20"/>
          <w:szCs w:val="20"/>
        </w:rPr>
        <w:t>Patient</w:t>
      </w:r>
      <w:r>
        <w:rPr>
          <w:rFonts w:ascii="Verdana" w:hAnsi="Verdana" w:cs="Arial"/>
          <w:b/>
          <w:color w:val="000000"/>
          <w:sz w:val="20"/>
          <w:szCs w:val="20"/>
        </w:rPr>
        <w:t xml:space="preserve"> </w:t>
      </w:r>
      <w:r w:rsidRPr="00057D63">
        <w:rPr>
          <w:rFonts w:ascii="Verdana" w:hAnsi="Verdana" w:cs="Arial"/>
          <w:b/>
          <w:color w:val="000000"/>
          <w:sz w:val="20"/>
          <w:szCs w:val="20"/>
        </w:rPr>
        <w:t>-</w:t>
      </w:r>
      <w:r w:rsidRPr="00057D63">
        <w:rPr>
          <w:rFonts w:ascii="Verdana" w:hAnsi="Verdana" w:cs="Arial"/>
          <w:color w:val="000000"/>
          <w:sz w:val="20"/>
          <w:szCs w:val="20"/>
        </w:rPr>
        <w:t xml:space="preserve"> refers to an inpatient/out-patient or a deceased patient.</w:t>
      </w:r>
    </w:p>
    <w:p w:rsidR="00FE56EC" w:rsidRPr="00057D63" w:rsidRDefault="00FE56EC" w:rsidP="00FE56EC">
      <w:pPr>
        <w:ind w:left="22" w:hanging="22"/>
        <w:rPr>
          <w:rFonts w:ascii="Verdana" w:hAnsi="Verdana" w:cs="Arial"/>
          <w:color w:val="000000"/>
          <w:sz w:val="20"/>
          <w:szCs w:val="20"/>
        </w:rPr>
      </w:pPr>
      <w:r w:rsidRPr="00057D63">
        <w:rPr>
          <w:rFonts w:ascii="Verdana" w:eastAsia="Symbol" w:hAnsi="Verdana" w:cs="Arial"/>
          <w:color w:val="000000"/>
          <w:sz w:val="20"/>
          <w:szCs w:val="20"/>
        </w:rPr>
        <w:t>4. </w:t>
      </w:r>
      <w:r w:rsidRPr="00057D63">
        <w:rPr>
          <w:rFonts w:ascii="Verdana" w:eastAsia="Symbol" w:hAnsi="Verdana" w:cs="Arial"/>
          <w:b/>
          <w:color w:val="000000"/>
          <w:sz w:val="20"/>
          <w:szCs w:val="20"/>
        </w:rPr>
        <w:t xml:space="preserve">Ward/department manual handling </w:t>
      </w:r>
      <w:r w:rsidRPr="00057D63">
        <w:rPr>
          <w:rFonts w:ascii="Verdana" w:hAnsi="Verdana" w:cs="Arial"/>
          <w:b/>
          <w:color w:val="000000"/>
          <w:sz w:val="20"/>
          <w:szCs w:val="20"/>
        </w:rPr>
        <w:t>Keyworker</w:t>
      </w:r>
      <w:r>
        <w:rPr>
          <w:rFonts w:ascii="Verdana" w:hAnsi="Verdana" w:cs="Arial"/>
          <w:b/>
          <w:color w:val="000000"/>
          <w:sz w:val="20"/>
          <w:szCs w:val="20"/>
        </w:rPr>
        <w:t xml:space="preserve"> </w:t>
      </w:r>
      <w:r w:rsidRPr="00057D63">
        <w:rPr>
          <w:rFonts w:ascii="Verdana" w:hAnsi="Verdana" w:cs="Arial"/>
          <w:b/>
          <w:color w:val="000000"/>
          <w:sz w:val="20"/>
          <w:szCs w:val="20"/>
        </w:rPr>
        <w:t>-</w:t>
      </w:r>
      <w:r w:rsidRPr="00057D63">
        <w:rPr>
          <w:rFonts w:ascii="Verdana" w:hAnsi="Verdana" w:cs="Arial"/>
          <w:color w:val="000000"/>
          <w:sz w:val="20"/>
          <w:szCs w:val="20"/>
        </w:rPr>
        <w:t xml:space="preserve"> refers to a member of staff who has completed a patient handlers/non patient handler’s Keyworkers manual handling training course run by Salisbury NHS Foundation Trust Manual Handling Advisor or the Health and Safety Advisor, and has become the ward/department lead person for manual update handling training.</w:t>
      </w:r>
    </w:p>
    <w:p w:rsidR="00FE56EC" w:rsidRPr="00057D63" w:rsidRDefault="00FE56EC" w:rsidP="00FE56EC">
      <w:pPr>
        <w:ind w:left="22" w:hanging="22"/>
        <w:rPr>
          <w:rFonts w:ascii="Verdana" w:hAnsi="Verdana" w:cs="Arial"/>
          <w:color w:val="000000"/>
          <w:sz w:val="20"/>
          <w:szCs w:val="20"/>
        </w:rPr>
      </w:pPr>
      <w:r w:rsidRPr="00057D63">
        <w:rPr>
          <w:rFonts w:ascii="Verdana" w:hAnsi="Verdana" w:cs="Arial"/>
          <w:color w:val="000000"/>
          <w:sz w:val="20"/>
          <w:szCs w:val="20"/>
        </w:rPr>
        <w:t xml:space="preserve">5. </w:t>
      </w:r>
      <w:r w:rsidRPr="00057D63">
        <w:rPr>
          <w:rFonts w:ascii="Verdana" w:hAnsi="Verdana" w:cs="Arial"/>
          <w:b/>
          <w:color w:val="000000"/>
          <w:sz w:val="20"/>
          <w:szCs w:val="20"/>
        </w:rPr>
        <w:t>Manual Handling Operations Regulations 1992 (amended 2002</w:t>
      </w:r>
      <w:r w:rsidRPr="00057D63">
        <w:rPr>
          <w:rFonts w:ascii="Verdana" w:hAnsi="Verdana" w:cs="Arial"/>
          <w:color w:val="000000"/>
          <w:sz w:val="20"/>
          <w:szCs w:val="20"/>
        </w:rPr>
        <w:t>)</w:t>
      </w:r>
      <w:r>
        <w:rPr>
          <w:rFonts w:ascii="Verdana" w:hAnsi="Verdana" w:cs="Arial"/>
          <w:color w:val="000000"/>
          <w:sz w:val="20"/>
          <w:szCs w:val="20"/>
        </w:rPr>
        <w:t xml:space="preserve"> </w:t>
      </w:r>
      <w:r w:rsidRPr="00057D63">
        <w:rPr>
          <w:rFonts w:ascii="Verdana" w:hAnsi="Verdana" w:cs="Arial"/>
          <w:color w:val="000000"/>
          <w:sz w:val="20"/>
          <w:szCs w:val="20"/>
        </w:rPr>
        <w:t xml:space="preserve">- The requirement is to avoid manual handling operations where reasonably practicable and assess those handling activities which cannot be avoided. There is also a need to identify and implement risk reduction methods. </w:t>
      </w:r>
    </w:p>
    <w:p w:rsidR="00FE56EC" w:rsidRPr="00057D63" w:rsidRDefault="00FE56EC" w:rsidP="00FE56EC">
      <w:pPr>
        <w:ind w:left="22" w:hanging="22"/>
        <w:rPr>
          <w:rFonts w:ascii="Verdana" w:hAnsi="Verdana" w:cs="Arial"/>
          <w:color w:val="000000"/>
          <w:sz w:val="20"/>
          <w:szCs w:val="20"/>
        </w:rPr>
      </w:pPr>
      <w:r w:rsidRPr="00057D63">
        <w:rPr>
          <w:rFonts w:ascii="Verdana" w:eastAsia="Symbol" w:hAnsi="Verdana" w:cs="Arial"/>
          <w:color w:val="000000"/>
          <w:sz w:val="20"/>
          <w:szCs w:val="20"/>
        </w:rPr>
        <w:t>6. </w:t>
      </w:r>
      <w:r w:rsidRPr="00057D63">
        <w:rPr>
          <w:rFonts w:ascii="Verdana" w:hAnsi="Verdana" w:cs="Arial"/>
          <w:b/>
          <w:color w:val="000000"/>
          <w:sz w:val="20"/>
          <w:szCs w:val="20"/>
        </w:rPr>
        <w:t>The Load</w:t>
      </w:r>
      <w:r>
        <w:rPr>
          <w:rFonts w:ascii="Verdana" w:hAnsi="Verdana" w:cs="Arial"/>
          <w:b/>
          <w:color w:val="000000"/>
          <w:sz w:val="20"/>
          <w:szCs w:val="20"/>
        </w:rPr>
        <w:t xml:space="preserve"> </w:t>
      </w:r>
      <w:r w:rsidRPr="00057D63">
        <w:rPr>
          <w:rFonts w:ascii="Verdana" w:hAnsi="Verdana" w:cs="Arial"/>
          <w:b/>
          <w:color w:val="000000"/>
          <w:sz w:val="20"/>
          <w:szCs w:val="20"/>
        </w:rPr>
        <w:t>-</w:t>
      </w:r>
      <w:r w:rsidRPr="00057D63">
        <w:rPr>
          <w:rFonts w:ascii="Verdana" w:hAnsi="Verdana" w:cs="Arial"/>
          <w:color w:val="000000"/>
          <w:sz w:val="20"/>
          <w:szCs w:val="20"/>
        </w:rPr>
        <w:t xml:space="preserve"> is any moveable objects including, people and inanimate objects. </w:t>
      </w:r>
    </w:p>
    <w:p w:rsidR="00FE56EC" w:rsidRPr="00057D63" w:rsidRDefault="00FE56EC" w:rsidP="00FE56EC">
      <w:pPr>
        <w:ind w:left="22" w:hanging="22"/>
        <w:rPr>
          <w:rFonts w:ascii="Verdana" w:hAnsi="Verdana" w:cs="Arial"/>
          <w:color w:val="000000"/>
          <w:sz w:val="20"/>
          <w:szCs w:val="20"/>
        </w:rPr>
      </w:pPr>
      <w:r w:rsidRPr="00057D63">
        <w:rPr>
          <w:rFonts w:ascii="Verdana" w:hAnsi="Verdana" w:cs="Arial"/>
          <w:color w:val="000000"/>
          <w:sz w:val="20"/>
          <w:szCs w:val="20"/>
        </w:rPr>
        <w:t xml:space="preserve">7. </w:t>
      </w:r>
      <w:r w:rsidRPr="00057D63">
        <w:rPr>
          <w:rFonts w:ascii="Verdana" w:hAnsi="Verdana" w:cs="Arial"/>
          <w:b/>
          <w:color w:val="000000"/>
          <w:sz w:val="20"/>
          <w:szCs w:val="20"/>
        </w:rPr>
        <w:t>Safe Working Load</w:t>
      </w:r>
      <w:r w:rsidRPr="00057D63">
        <w:rPr>
          <w:rFonts w:ascii="Verdana" w:hAnsi="Verdana" w:cs="Arial"/>
          <w:color w:val="000000"/>
          <w:sz w:val="20"/>
          <w:szCs w:val="20"/>
        </w:rPr>
        <w:t xml:space="preserve"> – The manufacturers recommended maximum weight load for lifting device or component of a lifting device this will include e.g. hoist, slings, beds, trolleys, operating table’s X-ray plinths and couches. This list is an example and may not include equipment in your own area. The SWL on any piece of equipment should never be exceeded.</w:t>
      </w:r>
    </w:p>
    <w:p w:rsidR="00FE56EC" w:rsidRPr="00057D63" w:rsidRDefault="00FE56EC" w:rsidP="00FE56EC">
      <w:pPr>
        <w:ind w:left="22" w:hanging="22"/>
        <w:rPr>
          <w:rFonts w:ascii="Verdana" w:hAnsi="Verdana" w:cs="Arial"/>
          <w:color w:val="000000"/>
          <w:sz w:val="20"/>
          <w:szCs w:val="20"/>
        </w:rPr>
      </w:pPr>
      <w:r w:rsidRPr="00057D63">
        <w:rPr>
          <w:rFonts w:ascii="Verdana" w:hAnsi="Verdana" w:cs="Arial"/>
          <w:color w:val="000000"/>
          <w:sz w:val="20"/>
          <w:szCs w:val="20"/>
        </w:rPr>
        <w:t xml:space="preserve">8. </w:t>
      </w:r>
      <w:r w:rsidRPr="00057D63">
        <w:rPr>
          <w:rFonts w:ascii="Verdana" w:hAnsi="Verdana" w:cs="Arial"/>
          <w:b/>
          <w:color w:val="000000"/>
          <w:sz w:val="20"/>
          <w:szCs w:val="20"/>
        </w:rPr>
        <w:t>Department Manual Handling Keyworker</w:t>
      </w:r>
      <w:r w:rsidRPr="00057D63">
        <w:rPr>
          <w:rFonts w:ascii="Verdana" w:hAnsi="Verdana" w:cs="Arial"/>
          <w:color w:val="000000"/>
          <w:sz w:val="20"/>
          <w:szCs w:val="20"/>
        </w:rPr>
        <w:t xml:space="preserve"> – Refers to a person who has completed and passed a patient handlers/non patient handlers training course and has become the ward/department lead person for updating manual handling training.</w:t>
      </w:r>
    </w:p>
    <w:p w:rsidR="00FE56EC" w:rsidRPr="00057D63" w:rsidRDefault="00FE56EC" w:rsidP="00FE56EC">
      <w:pPr>
        <w:ind w:left="22" w:hanging="22"/>
        <w:rPr>
          <w:rFonts w:ascii="Verdana" w:hAnsi="Verdana" w:cs="Arial"/>
          <w:color w:val="000000"/>
          <w:sz w:val="20"/>
          <w:szCs w:val="20"/>
        </w:rPr>
      </w:pPr>
      <w:r w:rsidRPr="00057D63">
        <w:rPr>
          <w:rFonts w:ascii="Verdana" w:eastAsia="Symbol" w:hAnsi="Verdana" w:cs="Arial"/>
          <w:color w:val="000000"/>
          <w:sz w:val="20"/>
          <w:szCs w:val="20"/>
        </w:rPr>
        <w:t>9. </w:t>
      </w:r>
      <w:r w:rsidRPr="00057D63">
        <w:rPr>
          <w:rFonts w:ascii="Verdana" w:hAnsi="Verdana" w:cs="Arial"/>
          <w:b/>
          <w:color w:val="000000"/>
          <w:sz w:val="20"/>
          <w:szCs w:val="20"/>
        </w:rPr>
        <w:t>An injury</w:t>
      </w:r>
      <w:r>
        <w:rPr>
          <w:rFonts w:ascii="Verdana" w:hAnsi="Verdana" w:cs="Arial"/>
          <w:b/>
          <w:color w:val="000000"/>
          <w:sz w:val="20"/>
          <w:szCs w:val="20"/>
        </w:rPr>
        <w:t xml:space="preserve"> </w:t>
      </w:r>
      <w:r w:rsidRPr="00057D63">
        <w:rPr>
          <w:rFonts w:ascii="Verdana" w:hAnsi="Verdana" w:cs="Arial"/>
          <w:b/>
          <w:color w:val="000000"/>
          <w:sz w:val="20"/>
          <w:szCs w:val="20"/>
        </w:rPr>
        <w:t>-</w:t>
      </w:r>
      <w:r w:rsidRPr="00057D63">
        <w:rPr>
          <w:rFonts w:ascii="Verdana" w:hAnsi="Verdana" w:cs="Arial"/>
          <w:color w:val="000000"/>
          <w:sz w:val="20"/>
          <w:szCs w:val="20"/>
        </w:rPr>
        <w:t xml:space="preserve"> refers to damage to any part of the body if it is caused by any external properties of the load, e.g. Size, shape, weight, sharp corners.</w:t>
      </w:r>
    </w:p>
    <w:p w:rsidR="00FE56EC" w:rsidRPr="00057D63" w:rsidRDefault="00FE56EC" w:rsidP="00FE56EC">
      <w:pPr>
        <w:ind w:left="22" w:hanging="22"/>
        <w:rPr>
          <w:rFonts w:ascii="Verdana" w:hAnsi="Verdana" w:cs="Arial"/>
          <w:color w:val="000000"/>
          <w:sz w:val="20"/>
          <w:szCs w:val="20"/>
        </w:rPr>
      </w:pPr>
      <w:r w:rsidRPr="00057D63">
        <w:rPr>
          <w:rFonts w:ascii="Verdana" w:eastAsia="Symbol" w:hAnsi="Verdana" w:cs="Arial"/>
          <w:color w:val="000000"/>
          <w:sz w:val="20"/>
          <w:szCs w:val="20"/>
        </w:rPr>
        <w:t>10.</w:t>
      </w:r>
      <w:r w:rsidRPr="00057D63">
        <w:rPr>
          <w:rFonts w:ascii="Verdana" w:eastAsia="Symbol" w:hAnsi="Verdana" w:cs="Arial"/>
          <w:b/>
          <w:color w:val="000000"/>
          <w:sz w:val="20"/>
          <w:szCs w:val="20"/>
        </w:rPr>
        <w:t> </w:t>
      </w:r>
      <w:r w:rsidRPr="00057D63">
        <w:rPr>
          <w:rFonts w:ascii="Verdana" w:hAnsi="Verdana" w:cs="Arial"/>
          <w:b/>
          <w:color w:val="000000"/>
          <w:sz w:val="20"/>
          <w:szCs w:val="20"/>
        </w:rPr>
        <w:t>Manual handling</w:t>
      </w:r>
      <w:r>
        <w:rPr>
          <w:rFonts w:ascii="Verdana" w:hAnsi="Verdana" w:cs="Arial"/>
          <w:b/>
          <w:color w:val="000000"/>
          <w:sz w:val="20"/>
          <w:szCs w:val="20"/>
        </w:rPr>
        <w:t xml:space="preserve"> </w:t>
      </w:r>
      <w:r w:rsidRPr="00057D63">
        <w:rPr>
          <w:rFonts w:ascii="Verdana" w:hAnsi="Verdana" w:cs="Arial"/>
          <w:b/>
          <w:color w:val="000000"/>
          <w:sz w:val="20"/>
          <w:szCs w:val="20"/>
        </w:rPr>
        <w:t>-</w:t>
      </w:r>
      <w:r w:rsidRPr="00057D63">
        <w:rPr>
          <w:rFonts w:ascii="Verdana" w:hAnsi="Verdana" w:cs="Arial"/>
          <w:color w:val="000000"/>
          <w:sz w:val="20"/>
          <w:szCs w:val="20"/>
        </w:rPr>
        <w:t xml:space="preserve"> means the transporting or supporting of a load by hand or bodily force. This includes pushing, pulling, lifting, lowering, carrying.</w:t>
      </w:r>
    </w:p>
    <w:p w:rsidR="00FE56EC" w:rsidRPr="00057D63" w:rsidRDefault="00FE56EC" w:rsidP="00FE56EC">
      <w:pPr>
        <w:rPr>
          <w:rFonts w:ascii="Verdana" w:hAnsi="Verdana" w:cs="Arial"/>
          <w:color w:val="000000"/>
          <w:sz w:val="20"/>
          <w:szCs w:val="20"/>
        </w:rPr>
      </w:pPr>
      <w:r w:rsidRPr="00057D63">
        <w:rPr>
          <w:rFonts w:ascii="Verdana" w:eastAsia="Symbol" w:hAnsi="Verdana" w:cs="Arial"/>
          <w:color w:val="000000"/>
          <w:sz w:val="20"/>
          <w:szCs w:val="20"/>
        </w:rPr>
        <w:t>11</w:t>
      </w:r>
      <w:r w:rsidRPr="00057D63">
        <w:rPr>
          <w:rFonts w:ascii="Verdana" w:eastAsia="Symbol" w:hAnsi="Verdana" w:cs="Arial"/>
          <w:b/>
          <w:color w:val="000000"/>
          <w:sz w:val="20"/>
          <w:szCs w:val="20"/>
        </w:rPr>
        <w:t>. </w:t>
      </w:r>
      <w:r w:rsidRPr="00057D63">
        <w:rPr>
          <w:rFonts w:ascii="Verdana" w:hAnsi="Verdana" w:cs="Arial"/>
          <w:b/>
          <w:color w:val="000000"/>
          <w:sz w:val="20"/>
          <w:szCs w:val="20"/>
        </w:rPr>
        <w:t>Minimal lifting</w:t>
      </w:r>
      <w:r>
        <w:rPr>
          <w:rFonts w:ascii="Verdana" w:hAnsi="Verdana" w:cs="Arial"/>
          <w:b/>
          <w:color w:val="000000"/>
          <w:sz w:val="20"/>
          <w:szCs w:val="20"/>
        </w:rPr>
        <w:t xml:space="preserve"> </w:t>
      </w:r>
      <w:r w:rsidRPr="00057D63">
        <w:rPr>
          <w:rFonts w:ascii="Verdana" w:hAnsi="Verdana" w:cs="Arial"/>
          <w:b/>
          <w:color w:val="000000"/>
          <w:sz w:val="20"/>
          <w:szCs w:val="20"/>
        </w:rPr>
        <w:t>-</w:t>
      </w:r>
      <w:r w:rsidRPr="00057D63">
        <w:rPr>
          <w:rFonts w:ascii="Verdana" w:hAnsi="Verdana" w:cs="Arial"/>
          <w:color w:val="000000"/>
          <w:sz w:val="20"/>
          <w:szCs w:val="20"/>
        </w:rPr>
        <w:t xml:space="preserve"> This means that although staff may be expected to lift certain inanimate objects that are assessed by them as posing no risk to themselves, they must undertake an assessment, in order to remove/reduce the risk to the lowest practicable level.</w:t>
      </w:r>
    </w:p>
    <w:p w:rsidR="00FE56EC" w:rsidRPr="00057D63" w:rsidRDefault="00FE56EC" w:rsidP="00FE56EC">
      <w:pPr>
        <w:ind w:left="22" w:hanging="22"/>
        <w:rPr>
          <w:rFonts w:ascii="Verdana" w:hAnsi="Verdana" w:cs="Arial"/>
          <w:color w:val="000000"/>
          <w:sz w:val="20"/>
          <w:szCs w:val="20"/>
        </w:rPr>
      </w:pPr>
      <w:r w:rsidRPr="00057D63">
        <w:rPr>
          <w:rFonts w:ascii="Verdana" w:eastAsia="Symbol" w:hAnsi="Verdana" w:cs="Arial"/>
          <w:color w:val="000000"/>
          <w:sz w:val="20"/>
          <w:szCs w:val="20"/>
        </w:rPr>
        <w:t>12. </w:t>
      </w:r>
      <w:r w:rsidRPr="00057D63">
        <w:rPr>
          <w:rFonts w:ascii="Verdana" w:hAnsi="Verdana" w:cs="Arial"/>
          <w:b/>
          <w:color w:val="000000"/>
          <w:sz w:val="20"/>
          <w:szCs w:val="20"/>
        </w:rPr>
        <w:t>Hazard</w:t>
      </w:r>
      <w:r>
        <w:rPr>
          <w:rFonts w:ascii="Verdana" w:hAnsi="Verdana" w:cs="Arial"/>
          <w:b/>
          <w:color w:val="000000"/>
          <w:sz w:val="20"/>
          <w:szCs w:val="20"/>
        </w:rPr>
        <w:t xml:space="preserve"> </w:t>
      </w:r>
      <w:r w:rsidRPr="00057D63">
        <w:rPr>
          <w:rFonts w:ascii="Verdana" w:hAnsi="Verdana" w:cs="Arial"/>
          <w:b/>
          <w:color w:val="000000"/>
          <w:sz w:val="20"/>
          <w:szCs w:val="20"/>
        </w:rPr>
        <w:t xml:space="preserve">- </w:t>
      </w:r>
      <w:r w:rsidRPr="00057D63">
        <w:rPr>
          <w:rFonts w:ascii="Verdana" w:hAnsi="Verdana" w:cs="Arial"/>
          <w:color w:val="000000"/>
          <w:sz w:val="20"/>
          <w:szCs w:val="20"/>
        </w:rPr>
        <w:t>something with the potential to cause harm, injury, illness, disease or some loss.</w:t>
      </w:r>
    </w:p>
    <w:p w:rsidR="00FE56EC" w:rsidRPr="00057D63" w:rsidRDefault="00FE56EC" w:rsidP="00FE56EC">
      <w:pPr>
        <w:ind w:left="22" w:hanging="22"/>
        <w:rPr>
          <w:rFonts w:ascii="Verdana" w:hAnsi="Verdana" w:cs="Arial"/>
          <w:color w:val="000000"/>
          <w:sz w:val="20"/>
          <w:szCs w:val="20"/>
        </w:rPr>
      </w:pPr>
      <w:r w:rsidRPr="00057D63">
        <w:rPr>
          <w:rFonts w:ascii="Verdana" w:eastAsia="Symbol" w:hAnsi="Verdana" w:cs="Arial"/>
          <w:color w:val="000000"/>
          <w:sz w:val="20"/>
          <w:szCs w:val="20"/>
        </w:rPr>
        <w:t>13.</w:t>
      </w:r>
      <w:r w:rsidRPr="00057D63">
        <w:rPr>
          <w:rFonts w:ascii="Verdana" w:eastAsia="Symbol" w:hAnsi="Verdana" w:cs="Arial"/>
          <w:b/>
          <w:color w:val="000000"/>
          <w:sz w:val="20"/>
          <w:szCs w:val="20"/>
        </w:rPr>
        <w:t> </w:t>
      </w:r>
      <w:r w:rsidRPr="00057D63">
        <w:rPr>
          <w:rFonts w:ascii="Verdana" w:hAnsi="Verdana" w:cs="Arial"/>
          <w:b/>
          <w:color w:val="000000"/>
          <w:sz w:val="20"/>
          <w:szCs w:val="20"/>
        </w:rPr>
        <w:t>Risk</w:t>
      </w:r>
      <w:r>
        <w:rPr>
          <w:rFonts w:ascii="Verdana" w:hAnsi="Verdana" w:cs="Arial"/>
          <w:b/>
          <w:color w:val="000000"/>
          <w:sz w:val="20"/>
          <w:szCs w:val="20"/>
        </w:rPr>
        <w:t xml:space="preserve"> </w:t>
      </w:r>
      <w:r w:rsidRPr="00057D63">
        <w:rPr>
          <w:rFonts w:ascii="Verdana" w:hAnsi="Verdana" w:cs="Arial"/>
          <w:b/>
          <w:color w:val="000000"/>
          <w:sz w:val="20"/>
          <w:szCs w:val="20"/>
        </w:rPr>
        <w:t>-</w:t>
      </w:r>
      <w:r w:rsidRPr="00057D63">
        <w:rPr>
          <w:rFonts w:ascii="Verdana" w:hAnsi="Verdana" w:cs="Arial"/>
          <w:color w:val="000000"/>
          <w:sz w:val="20"/>
          <w:szCs w:val="20"/>
        </w:rPr>
        <w:t xml:space="preserve"> is the likelihood of the hazard being realised.</w:t>
      </w:r>
    </w:p>
    <w:p w:rsidR="00FE56EC" w:rsidRPr="00057D63" w:rsidRDefault="00FE56EC" w:rsidP="00FE56EC">
      <w:pPr>
        <w:ind w:left="180" w:hanging="180"/>
        <w:rPr>
          <w:rFonts w:ascii="Verdana" w:hAnsi="Verdana" w:cs="Arial"/>
          <w:color w:val="000000"/>
          <w:sz w:val="20"/>
          <w:szCs w:val="20"/>
        </w:rPr>
      </w:pPr>
      <w:r w:rsidRPr="00057D63">
        <w:rPr>
          <w:rFonts w:ascii="Verdana" w:eastAsia="Symbol" w:hAnsi="Verdana" w:cs="Arial"/>
          <w:color w:val="000000"/>
          <w:sz w:val="20"/>
          <w:szCs w:val="20"/>
        </w:rPr>
        <w:t>14. </w:t>
      </w:r>
      <w:r w:rsidRPr="00057D63">
        <w:rPr>
          <w:rFonts w:ascii="Verdana" w:hAnsi="Verdana" w:cs="Arial"/>
          <w:b/>
          <w:color w:val="000000"/>
          <w:sz w:val="20"/>
          <w:szCs w:val="20"/>
        </w:rPr>
        <w:t>Risk Assessment</w:t>
      </w:r>
      <w:r>
        <w:rPr>
          <w:rFonts w:ascii="Verdana" w:hAnsi="Verdana" w:cs="Arial"/>
          <w:b/>
          <w:color w:val="000000"/>
          <w:sz w:val="20"/>
          <w:szCs w:val="20"/>
        </w:rPr>
        <w:t xml:space="preserve"> </w:t>
      </w:r>
      <w:r w:rsidRPr="00057D63">
        <w:rPr>
          <w:rFonts w:ascii="Verdana" w:hAnsi="Verdana" w:cs="Arial"/>
          <w:b/>
          <w:color w:val="000000"/>
          <w:sz w:val="20"/>
          <w:szCs w:val="20"/>
        </w:rPr>
        <w:t>-</w:t>
      </w:r>
      <w:r w:rsidRPr="00057D63">
        <w:rPr>
          <w:rFonts w:ascii="Verdana" w:hAnsi="Verdana" w:cs="Arial"/>
          <w:color w:val="000000"/>
          <w:sz w:val="20"/>
          <w:szCs w:val="20"/>
        </w:rPr>
        <w:t xml:space="preserve"> is the process whereby hazards are identified and the level of risk is evaluated.</w:t>
      </w:r>
    </w:p>
    <w:p w:rsidR="00FE56EC" w:rsidRPr="00057D63" w:rsidRDefault="00FE56EC" w:rsidP="00FE56EC">
      <w:pPr>
        <w:autoSpaceDE w:val="0"/>
        <w:autoSpaceDN w:val="0"/>
        <w:adjustRightInd w:val="0"/>
        <w:rPr>
          <w:rFonts w:ascii="Verdana" w:hAnsi="Verdana" w:cs="Arial"/>
          <w:color w:val="000000"/>
          <w:sz w:val="20"/>
          <w:szCs w:val="20"/>
        </w:rPr>
      </w:pPr>
      <w:r w:rsidRPr="00057D63">
        <w:rPr>
          <w:rFonts w:ascii="Verdana" w:eastAsia="Symbol" w:hAnsi="Verdana" w:cs="Arial"/>
          <w:color w:val="000000"/>
          <w:sz w:val="20"/>
          <w:szCs w:val="20"/>
        </w:rPr>
        <w:t>15</w:t>
      </w:r>
      <w:r w:rsidR="00494049" w:rsidRPr="00057D63">
        <w:rPr>
          <w:rFonts w:ascii="Verdana" w:eastAsia="Symbol" w:hAnsi="Verdana" w:cs="Arial"/>
          <w:color w:val="000000"/>
          <w:sz w:val="20"/>
          <w:szCs w:val="20"/>
        </w:rPr>
        <w:t>.</w:t>
      </w:r>
      <w:r w:rsidR="00494049">
        <w:rPr>
          <w:rFonts w:ascii="Verdana" w:hAnsi="Verdana" w:cs="Arial"/>
          <w:b/>
          <w:bCs/>
          <w:color w:val="000000"/>
          <w:sz w:val="20"/>
          <w:szCs w:val="20"/>
        </w:rPr>
        <w:t xml:space="preserve"> Reasonably</w:t>
      </w:r>
      <w:r>
        <w:rPr>
          <w:rFonts w:ascii="Verdana" w:hAnsi="Verdana" w:cs="Arial"/>
          <w:b/>
          <w:bCs/>
          <w:color w:val="000000"/>
          <w:sz w:val="20"/>
          <w:szCs w:val="20"/>
        </w:rPr>
        <w:t xml:space="preserve"> Practical -</w:t>
      </w:r>
      <w:r w:rsidRPr="00057D63">
        <w:rPr>
          <w:rFonts w:ascii="Verdana" w:hAnsi="Verdana" w:cs="Arial"/>
          <w:b/>
          <w:bCs/>
          <w:color w:val="000000"/>
          <w:sz w:val="20"/>
          <w:szCs w:val="20"/>
        </w:rPr>
        <w:t xml:space="preserve"> </w:t>
      </w:r>
      <w:r w:rsidRPr="00057D63">
        <w:rPr>
          <w:rFonts w:ascii="Verdana" w:hAnsi="Verdana" w:cs="Arial"/>
          <w:color w:val="000000"/>
          <w:sz w:val="20"/>
          <w:szCs w:val="20"/>
        </w:rPr>
        <w:t>Balancing the level of risk against the potential</w:t>
      </w:r>
    </w:p>
    <w:p w:rsidR="00FE56EC" w:rsidRPr="00057D63" w:rsidRDefault="00FE56EC" w:rsidP="00FE56EC">
      <w:pPr>
        <w:autoSpaceDE w:val="0"/>
        <w:autoSpaceDN w:val="0"/>
        <w:adjustRightInd w:val="0"/>
        <w:rPr>
          <w:rFonts w:ascii="Verdana" w:hAnsi="Verdana" w:cs="Arial"/>
          <w:color w:val="000000"/>
          <w:sz w:val="20"/>
          <w:szCs w:val="20"/>
        </w:rPr>
      </w:pPr>
      <w:proofErr w:type="gramStart"/>
      <w:r w:rsidRPr="00057D63">
        <w:rPr>
          <w:rFonts w:ascii="Verdana" w:hAnsi="Verdana" w:cs="Arial"/>
          <w:color w:val="000000"/>
          <w:sz w:val="20"/>
          <w:szCs w:val="20"/>
        </w:rPr>
        <w:t>resource</w:t>
      </w:r>
      <w:proofErr w:type="gramEnd"/>
      <w:r w:rsidRPr="00057D63">
        <w:rPr>
          <w:rFonts w:ascii="Verdana" w:hAnsi="Verdana" w:cs="Arial"/>
          <w:color w:val="000000"/>
          <w:sz w:val="20"/>
          <w:szCs w:val="20"/>
        </w:rPr>
        <w:t xml:space="preserve"> input required to complete the activity in order to reduce or remove the risk.</w:t>
      </w:r>
    </w:p>
    <w:p w:rsidR="00FE56EC" w:rsidRPr="00057D63" w:rsidRDefault="00FE56EC" w:rsidP="00FE56EC">
      <w:pPr>
        <w:autoSpaceDE w:val="0"/>
        <w:autoSpaceDN w:val="0"/>
        <w:adjustRightInd w:val="0"/>
        <w:rPr>
          <w:rFonts w:ascii="Verdana" w:hAnsi="Verdana" w:cs="Arial"/>
          <w:color w:val="000000"/>
          <w:sz w:val="20"/>
          <w:szCs w:val="20"/>
        </w:rPr>
      </w:pPr>
      <w:r w:rsidRPr="00057D63">
        <w:rPr>
          <w:rFonts w:ascii="Verdana" w:eastAsia="Symbol" w:hAnsi="Verdana" w:cs="Arial"/>
          <w:color w:val="000000"/>
          <w:sz w:val="20"/>
          <w:szCs w:val="20"/>
        </w:rPr>
        <w:t>16. </w:t>
      </w:r>
      <w:r>
        <w:rPr>
          <w:rFonts w:ascii="Verdana" w:hAnsi="Verdana" w:cs="Arial"/>
          <w:b/>
          <w:bCs/>
          <w:color w:val="000000"/>
          <w:sz w:val="20"/>
          <w:szCs w:val="20"/>
        </w:rPr>
        <w:t xml:space="preserve">Ergonomics - </w:t>
      </w:r>
      <w:r w:rsidRPr="00057D63">
        <w:rPr>
          <w:rFonts w:ascii="Verdana" w:hAnsi="Verdana" w:cs="Arial"/>
          <w:color w:val="000000"/>
          <w:sz w:val="20"/>
          <w:szCs w:val="20"/>
        </w:rPr>
        <w:t>The means by which the working environment and working practices are altered to better match the individual thus reducing the risk of injury.</w:t>
      </w:r>
    </w:p>
    <w:p w:rsidR="00FE56EC" w:rsidRPr="00057D63" w:rsidRDefault="00FE56EC" w:rsidP="00FE56EC">
      <w:pPr>
        <w:autoSpaceDE w:val="0"/>
        <w:autoSpaceDN w:val="0"/>
        <w:adjustRightInd w:val="0"/>
        <w:rPr>
          <w:rFonts w:ascii="Verdana" w:hAnsi="Verdana" w:cs="Arial"/>
          <w:color w:val="000000"/>
          <w:sz w:val="20"/>
          <w:szCs w:val="20"/>
        </w:rPr>
      </w:pPr>
      <w:r w:rsidRPr="00057D63">
        <w:rPr>
          <w:rFonts w:ascii="Verdana" w:eastAsia="Symbol" w:hAnsi="Verdana" w:cs="Arial"/>
          <w:color w:val="000000"/>
          <w:sz w:val="20"/>
          <w:szCs w:val="20"/>
        </w:rPr>
        <w:t>17. </w:t>
      </w:r>
      <w:r w:rsidRPr="00057D63">
        <w:rPr>
          <w:rFonts w:ascii="Verdana" w:hAnsi="Verdana" w:cs="Arial"/>
          <w:b/>
          <w:bCs/>
          <w:color w:val="000000"/>
          <w:sz w:val="20"/>
          <w:szCs w:val="20"/>
        </w:rPr>
        <w:t>Provision and Use of Work Equipment Regulations (PUWER 1998</w:t>
      </w:r>
      <w:r w:rsidRPr="00057D63">
        <w:rPr>
          <w:rFonts w:ascii="Verdana" w:hAnsi="Verdana" w:cs="Arial"/>
          <w:color w:val="000000"/>
          <w:sz w:val="20"/>
          <w:szCs w:val="20"/>
        </w:rPr>
        <w:t>)</w:t>
      </w:r>
      <w:r w:rsidRPr="00057D63">
        <w:rPr>
          <w:rFonts w:ascii="Verdana" w:hAnsi="Verdana" w:cs="Arial"/>
          <w:b/>
          <w:bCs/>
          <w:color w:val="000000"/>
          <w:sz w:val="20"/>
          <w:szCs w:val="20"/>
        </w:rPr>
        <w:t>, HSE</w:t>
      </w:r>
      <w:r w:rsidRPr="00057D63">
        <w:rPr>
          <w:rFonts w:ascii="Verdana" w:hAnsi="Verdana" w:cs="Arial"/>
          <w:color w:val="000000"/>
          <w:sz w:val="20"/>
          <w:szCs w:val="20"/>
        </w:rPr>
        <w:t>: -</w:t>
      </w:r>
    </w:p>
    <w:p w:rsidR="00FE56EC" w:rsidRPr="00057D63" w:rsidRDefault="00FE56EC" w:rsidP="00FE56EC">
      <w:pPr>
        <w:autoSpaceDE w:val="0"/>
        <w:autoSpaceDN w:val="0"/>
        <w:adjustRightInd w:val="0"/>
        <w:rPr>
          <w:rFonts w:ascii="Verdana" w:hAnsi="Verdana" w:cs="Arial"/>
          <w:color w:val="000000"/>
          <w:sz w:val="20"/>
          <w:szCs w:val="20"/>
        </w:rPr>
      </w:pPr>
      <w:proofErr w:type="gramStart"/>
      <w:r w:rsidRPr="00057D63">
        <w:rPr>
          <w:rFonts w:ascii="Verdana" w:hAnsi="Verdana" w:cs="Arial"/>
          <w:color w:val="000000"/>
          <w:sz w:val="20"/>
          <w:szCs w:val="20"/>
        </w:rPr>
        <w:t>guidance</w:t>
      </w:r>
      <w:proofErr w:type="gramEnd"/>
      <w:r w:rsidRPr="00057D63">
        <w:rPr>
          <w:rFonts w:ascii="Verdana" w:hAnsi="Verdana" w:cs="Arial"/>
          <w:color w:val="000000"/>
          <w:sz w:val="20"/>
          <w:szCs w:val="20"/>
        </w:rPr>
        <w:t xml:space="preserve"> stating that all equipment provided and used in the course of your</w:t>
      </w:r>
    </w:p>
    <w:p w:rsidR="00FE56EC" w:rsidRPr="00057D63" w:rsidRDefault="00FE56EC" w:rsidP="00FE56EC">
      <w:pPr>
        <w:autoSpaceDE w:val="0"/>
        <w:autoSpaceDN w:val="0"/>
        <w:adjustRightInd w:val="0"/>
        <w:rPr>
          <w:rFonts w:ascii="Verdana" w:hAnsi="Verdana" w:cs="Arial"/>
          <w:color w:val="000000"/>
          <w:sz w:val="20"/>
          <w:szCs w:val="20"/>
        </w:rPr>
      </w:pPr>
      <w:proofErr w:type="gramStart"/>
      <w:r w:rsidRPr="00057D63">
        <w:rPr>
          <w:rFonts w:ascii="Verdana" w:hAnsi="Verdana" w:cs="Arial"/>
          <w:color w:val="000000"/>
          <w:sz w:val="20"/>
          <w:szCs w:val="20"/>
        </w:rPr>
        <w:t>employment</w:t>
      </w:r>
      <w:proofErr w:type="gramEnd"/>
      <w:r w:rsidRPr="00057D63">
        <w:rPr>
          <w:rFonts w:ascii="Verdana" w:hAnsi="Verdana" w:cs="Arial"/>
          <w:color w:val="000000"/>
          <w:sz w:val="20"/>
          <w:szCs w:val="20"/>
        </w:rPr>
        <w:t xml:space="preserve"> should be suitable for the process and conditions, checked prior to its first use and on a regular basis. The regularity of checking will depend on the device or piece of equipment being used.</w:t>
      </w:r>
    </w:p>
    <w:p w:rsidR="00FE56EC" w:rsidRPr="00057D63" w:rsidRDefault="00FE56EC" w:rsidP="00FE56EC">
      <w:pPr>
        <w:autoSpaceDE w:val="0"/>
        <w:autoSpaceDN w:val="0"/>
        <w:adjustRightInd w:val="0"/>
        <w:rPr>
          <w:rFonts w:ascii="Verdana" w:hAnsi="Verdana" w:cs="Arial"/>
          <w:color w:val="000000"/>
          <w:sz w:val="20"/>
          <w:szCs w:val="20"/>
        </w:rPr>
      </w:pPr>
      <w:r w:rsidRPr="00057D63">
        <w:rPr>
          <w:rFonts w:ascii="Verdana" w:eastAsia="Symbol" w:hAnsi="Verdana" w:cs="Arial"/>
          <w:color w:val="000000"/>
          <w:sz w:val="20"/>
          <w:szCs w:val="20"/>
        </w:rPr>
        <w:t>18. </w:t>
      </w:r>
      <w:r w:rsidRPr="00057D63">
        <w:rPr>
          <w:rFonts w:ascii="Verdana" w:hAnsi="Verdana" w:cs="Arial"/>
          <w:b/>
          <w:bCs/>
          <w:color w:val="000000"/>
          <w:sz w:val="20"/>
          <w:szCs w:val="20"/>
        </w:rPr>
        <w:t>Lifting Operations and Lifting Equipment Regulations (LOLER 1998), HSE</w:t>
      </w:r>
      <w:r w:rsidRPr="00057D63">
        <w:rPr>
          <w:rFonts w:ascii="Verdana" w:hAnsi="Verdana" w:cs="Arial"/>
          <w:color w:val="000000"/>
          <w:sz w:val="20"/>
          <w:szCs w:val="20"/>
        </w:rPr>
        <w:t>: -</w:t>
      </w:r>
    </w:p>
    <w:p w:rsidR="00FE56EC" w:rsidRPr="00057D63" w:rsidRDefault="00FE56EC" w:rsidP="00FE56EC">
      <w:pPr>
        <w:autoSpaceDE w:val="0"/>
        <w:autoSpaceDN w:val="0"/>
        <w:adjustRightInd w:val="0"/>
        <w:rPr>
          <w:rFonts w:ascii="Verdana" w:hAnsi="Verdana" w:cs="Arial"/>
          <w:color w:val="000000"/>
          <w:sz w:val="20"/>
          <w:szCs w:val="20"/>
        </w:rPr>
      </w:pPr>
      <w:proofErr w:type="gramStart"/>
      <w:r w:rsidRPr="00057D63">
        <w:rPr>
          <w:rFonts w:ascii="Verdana" w:hAnsi="Verdana" w:cs="Arial"/>
          <w:color w:val="000000"/>
          <w:sz w:val="20"/>
          <w:szCs w:val="20"/>
        </w:rPr>
        <w:t>guidance</w:t>
      </w:r>
      <w:proofErr w:type="gramEnd"/>
      <w:r w:rsidRPr="00057D63">
        <w:rPr>
          <w:rFonts w:ascii="Verdana" w:hAnsi="Verdana" w:cs="Arial"/>
          <w:color w:val="000000"/>
          <w:sz w:val="20"/>
          <w:szCs w:val="20"/>
        </w:rPr>
        <w:t xml:space="preserve"> stating that all equipment used for lifting a person whether a hoist, and</w:t>
      </w:r>
    </w:p>
    <w:p w:rsidR="00FE56EC" w:rsidRPr="00057D63" w:rsidRDefault="00FE56EC" w:rsidP="00FE56EC">
      <w:pPr>
        <w:autoSpaceDE w:val="0"/>
        <w:autoSpaceDN w:val="0"/>
        <w:adjustRightInd w:val="0"/>
        <w:rPr>
          <w:rFonts w:ascii="Verdana" w:hAnsi="Verdana" w:cs="Arial"/>
          <w:color w:val="000000"/>
          <w:sz w:val="20"/>
          <w:szCs w:val="20"/>
        </w:rPr>
      </w:pPr>
      <w:proofErr w:type="gramStart"/>
      <w:r w:rsidRPr="00057D63">
        <w:rPr>
          <w:rFonts w:ascii="Verdana" w:hAnsi="Verdana" w:cs="Arial"/>
          <w:color w:val="000000"/>
          <w:sz w:val="20"/>
          <w:szCs w:val="20"/>
        </w:rPr>
        <w:t>any</w:t>
      </w:r>
      <w:proofErr w:type="gramEnd"/>
      <w:r w:rsidRPr="00057D63">
        <w:rPr>
          <w:rFonts w:ascii="Verdana" w:hAnsi="Verdana" w:cs="Arial"/>
          <w:color w:val="000000"/>
          <w:sz w:val="20"/>
          <w:szCs w:val="20"/>
        </w:rPr>
        <w:t xml:space="preserve"> material sling used, or lifts in buildings must be checked by an appropriately</w:t>
      </w:r>
    </w:p>
    <w:p w:rsidR="00FE56EC" w:rsidRPr="00057D63" w:rsidRDefault="00FE56EC" w:rsidP="00FE56EC">
      <w:pPr>
        <w:autoSpaceDE w:val="0"/>
        <w:autoSpaceDN w:val="0"/>
        <w:adjustRightInd w:val="0"/>
        <w:rPr>
          <w:rFonts w:ascii="Verdana" w:hAnsi="Verdana" w:cs="Arial"/>
          <w:color w:val="000000"/>
          <w:sz w:val="20"/>
          <w:szCs w:val="20"/>
        </w:rPr>
      </w:pPr>
      <w:proofErr w:type="gramStart"/>
      <w:r w:rsidRPr="00057D63">
        <w:rPr>
          <w:rFonts w:ascii="Verdana" w:hAnsi="Verdana" w:cs="Arial"/>
          <w:color w:val="000000"/>
          <w:sz w:val="20"/>
          <w:szCs w:val="20"/>
        </w:rPr>
        <w:t>qualified</w:t>
      </w:r>
      <w:proofErr w:type="gramEnd"/>
      <w:r w:rsidRPr="00057D63">
        <w:rPr>
          <w:rFonts w:ascii="Verdana" w:hAnsi="Verdana" w:cs="Arial"/>
          <w:color w:val="000000"/>
          <w:sz w:val="20"/>
          <w:szCs w:val="20"/>
        </w:rPr>
        <w:t xml:space="preserve"> person/engineer every 6 months.</w:t>
      </w:r>
    </w:p>
    <w:p w:rsidR="00FE56EC" w:rsidRPr="00057D63" w:rsidRDefault="00FE56EC" w:rsidP="00FE56EC">
      <w:pPr>
        <w:autoSpaceDE w:val="0"/>
        <w:autoSpaceDN w:val="0"/>
        <w:adjustRightInd w:val="0"/>
        <w:rPr>
          <w:rFonts w:ascii="Verdana" w:hAnsi="Verdana" w:cs="Arial"/>
          <w:b/>
          <w:bCs/>
          <w:color w:val="000000"/>
          <w:sz w:val="20"/>
          <w:szCs w:val="20"/>
        </w:rPr>
      </w:pPr>
      <w:r w:rsidRPr="00057D63">
        <w:rPr>
          <w:rFonts w:ascii="Verdana" w:eastAsia="Symbol" w:hAnsi="Verdana" w:cs="Arial"/>
          <w:color w:val="000000"/>
          <w:sz w:val="20"/>
          <w:szCs w:val="20"/>
        </w:rPr>
        <w:t>19. </w:t>
      </w:r>
      <w:r w:rsidRPr="00057D63">
        <w:rPr>
          <w:rFonts w:ascii="Verdana" w:hAnsi="Verdana" w:cs="Arial"/>
          <w:b/>
          <w:bCs/>
          <w:color w:val="000000"/>
          <w:sz w:val="20"/>
          <w:szCs w:val="20"/>
        </w:rPr>
        <w:t>Reporting Incidents, Diseases or Dangerous Occurrences Regulations</w:t>
      </w:r>
    </w:p>
    <w:p w:rsidR="00FE56EC" w:rsidRDefault="00FE56EC" w:rsidP="00FE56EC">
      <w:pPr>
        <w:autoSpaceDE w:val="0"/>
        <w:autoSpaceDN w:val="0"/>
        <w:adjustRightInd w:val="0"/>
        <w:rPr>
          <w:rFonts w:ascii="Verdana" w:hAnsi="Verdana" w:cs="Arial"/>
          <w:color w:val="000000"/>
          <w:sz w:val="20"/>
          <w:szCs w:val="20"/>
        </w:rPr>
      </w:pPr>
      <w:r w:rsidRPr="00057D63">
        <w:rPr>
          <w:rFonts w:ascii="Verdana" w:hAnsi="Verdana" w:cs="Arial"/>
          <w:color w:val="000000"/>
          <w:sz w:val="20"/>
          <w:szCs w:val="20"/>
        </w:rPr>
        <w:t xml:space="preserve">(RIDDOR 1995), - </w:t>
      </w:r>
      <w:proofErr w:type="gramStart"/>
      <w:r w:rsidRPr="00057D63">
        <w:rPr>
          <w:rFonts w:ascii="Verdana" w:hAnsi="Verdana" w:cs="Arial"/>
          <w:color w:val="000000"/>
          <w:sz w:val="20"/>
          <w:szCs w:val="20"/>
        </w:rPr>
        <w:t>HSE  regulations</w:t>
      </w:r>
      <w:proofErr w:type="gramEnd"/>
      <w:r w:rsidRPr="00057D63">
        <w:rPr>
          <w:rFonts w:ascii="Verdana" w:hAnsi="Verdana" w:cs="Arial"/>
          <w:color w:val="000000"/>
          <w:sz w:val="20"/>
          <w:szCs w:val="20"/>
        </w:rPr>
        <w:t xml:space="preserve"> stipulate that certain types of incidents, diseases and dangerous occurrences must be reported to the HSE within a stipulated time frame.</w:t>
      </w:r>
    </w:p>
    <w:p w:rsidR="00DF5CDD" w:rsidRDefault="00DF5CDD" w:rsidP="00FE56EC">
      <w:pPr>
        <w:autoSpaceDE w:val="0"/>
        <w:autoSpaceDN w:val="0"/>
        <w:adjustRightInd w:val="0"/>
        <w:rPr>
          <w:rFonts w:ascii="Verdana" w:hAnsi="Verdana" w:cs="Arial"/>
          <w:color w:val="000000"/>
          <w:sz w:val="20"/>
          <w:szCs w:val="20"/>
        </w:rPr>
      </w:pPr>
    </w:p>
    <w:p w:rsidR="00DF5CDD" w:rsidRDefault="00DF5CDD" w:rsidP="00FE56EC">
      <w:pPr>
        <w:autoSpaceDE w:val="0"/>
        <w:autoSpaceDN w:val="0"/>
        <w:adjustRightInd w:val="0"/>
        <w:rPr>
          <w:rFonts w:ascii="Verdana" w:hAnsi="Verdana" w:cs="Arial"/>
          <w:color w:val="000000"/>
          <w:sz w:val="20"/>
          <w:szCs w:val="20"/>
        </w:rPr>
      </w:pPr>
    </w:p>
    <w:p w:rsidR="00DF5CDD" w:rsidRDefault="00DF5CDD" w:rsidP="00FE56EC">
      <w:pPr>
        <w:autoSpaceDE w:val="0"/>
        <w:autoSpaceDN w:val="0"/>
        <w:adjustRightInd w:val="0"/>
        <w:rPr>
          <w:rFonts w:ascii="Verdana" w:hAnsi="Verdana" w:cs="Arial"/>
          <w:color w:val="000000"/>
          <w:sz w:val="20"/>
          <w:szCs w:val="20"/>
        </w:rPr>
      </w:pPr>
    </w:p>
    <w:p w:rsidR="00DF5CDD" w:rsidRDefault="00DF5CDD" w:rsidP="00DF5CDD">
      <w:pPr>
        <w:pStyle w:val="Default"/>
        <w:rPr>
          <w:rFonts w:ascii="Verdana" w:hAnsi="Verdana"/>
          <w:sz w:val="20"/>
          <w:szCs w:val="20"/>
        </w:rPr>
      </w:pPr>
    </w:p>
    <w:p w:rsidR="00DF5CDD" w:rsidRDefault="00DF5CDD" w:rsidP="00DF5CDD">
      <w:pPr>
        <w:pStyle w:val="Default"/>
        <w:rPr>
          <w:rFonts w:ascii="Verdana" w:hAnsi="Verdana"/>
          <w:sz w:val="20"/>
          <w:szCs w:val="20"/>
        </w:rPr>
      </w:pPr>
      <w:r>
        <w:rPr>
          <w:rFonts w:ascii="Verdana" w:hAnsi="Verdana"/>
          <w:sz w:val="20"/>
          <w:szCs w:val="20"/>
        </w:rPr>
        <w:t xml:space="preserve">20. </w:t>
      </w:r>
      <w:r w:rsidRPr="00DF5CDD">
        <w:rPr>
          <w:rFonts w:ascii="Verdana" w:hAnsi="Verdana"/>
          <w:b/>
          <w:bCs/>
          <w:sz w:val="20"/>
          <w:szCs w:val="20"/>
        </w:rPr>
        <w:t xml:space="preserve">WRULD (Work Related Upper Limb Disorders) – </w:t>
      </w:r>
      <w:r w:rsidRPr="00DF5CDD">
        <w:rPr>
          <w:rFonts w:ascii="Verdana" w:hAnsi="Verdana"/>
          <w:sz w:val="20"/>
          <w:szCs w:val="20"/>
        </w:rPr>
        <w:t xml:space="preserve">Upper limb disorders (ULD’s) affect the arms, from fingers to shoulder, and neck. These are often called repetitive strain injuries (RSI), cumulative trauma disorder or occupational overuse syndrome. Key risk factors are task repetitiveness and the level of applied forces. Other risk factors include awkward or constrained postures, psychological and organisational factors, task invariability and individual susceptibility. </w:t>
      </w:r>
    </w:p>
    <w:p w:rsidR="00DF5CDD" w:rsidRDefault="00494049" w:rsidP="00494049">
      <w:pPr>
        <w:pStyle w:val="Default"/>
        <w:rPr>
          <w:rFonts w:ascii="Verdana" w:hAnsi="Verdana"/>
          <w:sz w:val="20"/>
          <w:szCs w:val="20"/>
        </w:rPr>
      </w:pPr>
      <w:r>
        <w:rPr>
          <w:rFonts w:ascii="Verdana" w:hAnsi="Verdana"/>
          <w:sz w:val="20"/>
          <w:szCs w:val="20"/>
        </w:rPr>
        <w:t xml:space="preserve">21. </w:t>
      </w:r>
      <w:r w:rsidRPr="00494049">
        <w:rPr>
          <w:rFonts w:ascii="Verdana" w:hAnsi="Verdana"/>
          <w:b/>
          <w:sz w:val="20"/>
          <w:szCs w:val="20"/>
        </w:rPr>
        <w:t>Manual Handling Keyworker</w:t>
      </w:r>
      <w:r>
        <w:rPr>
          <w:rFonts w:ascii="Verdana" w:hAnsi="Verdana"/>
          <w:sz w:val="20"/>
          <w:szCs w:val="20"/>
        </w:rPr>
        <w:t xml:space="preserve"> - </w:t>
      </w:r>
      <w:r w:rsidRPr="00494049">
        <w:rPr>
          <w:rFonts w:ascii="Verdana" w:hAnsi="Verdana"/>
          <w:sz w:val="20"/>
          <w:szCs w:val="20"/>
        </w:rPr>
        <w:t>A member of staff who has completed a Manual Handling Key</w:t>
      </w:r>
      <w:r>
        <w:rPr>
          <w:rFonts w:ascii="Verdana" w:hAnsi="Verdana"/>
          <w:sz w:val="20"/>
          <w:szCs w:val="20"/>
        </w:rPr>
        <w:t>w</w:t>
      </w:r>
      <w:r w:rsidRPr="00494049">
        <w:rPr>
          <w:rFonts w:ascii="Verdana" w:hAnsi="Verdana"/>
          <w:sz w:val="20"/>
          <w:szCs w:val="20"/>
        </w:rPr>
        <w:t>orkers</w:t>
      </w:r>
      <w:r>
        <w:rPr>
          <w:rFonts w:ascii="Verdana" w:hAnsi="Verdana"/>
          <w:sz w:val="20"/>
          <w:szCs w:val="20"/>
        </w:rPr>
        <w:t xml:space="preserve"> training course delivered by the </w:t>
      </w:r>
      <w:r w:rsidRPr="00494049">
        <w:rPr>
          <w:rFonts w:ascii="Verdana" w:hAnsi="Verdana"/>
          <w:sz w:val="20"/>
          <w:szCs w:val="20"/>
        </w:rPr>
        <w:t xml:space="preserve">Moving </w:t>
      </w:r>
      <w:r>
        <w:rPr>
          <w:rFonts w:ascii="Verdana" w:hAnsi="Verdana"/>
          <w:sz w:val="20"/>
          <w:szCs w:val="20"/>
        </w:rPr>
        <w:t xml:space="preserve">and </w:t>
      </w:r>
      <w:r w:rsidRPr="00494049">
        <w:rPr>
          <w:rFonts w:ascii="Verdana" w:hAnsi="Verdana"/>
          <w:sz w:val="20"/>
          <w:szCs w:val="20"/>
        </w:rPr>
        <w:t>Handling</w:t>
      </w:r>
      <w:r>
        <w:rPr>
          <w:rFonts w:ascii="Verdana" w:hAnsi="Verdana"/>
          <w:sz w:val="20"/>
          <w:szCs w:val="20"/>
        </w:rPr>
        <w:t xml:space="preserve"> Advisor.</w:t>
      </w:r>
    </w:p>
    <w:p w:rsidR="00494049" w:rsidRDefault="00494049" w:rsidP="00494049">
      <w:pPr>
        <w:pStyle w:val="Default"/>
        <w:rPr>
          <w:rFonts w:ascii="Verdana" w:hAnsi="Verdana"/>
          <w:sz w:val="20"/>
          <w:szCs w:val="20"/>
        </w:rPr>
      </w:pPr>
      <w:r>
        <w:rPr>
          <w:rFonts w:ascii="Verdana" w:hAnsi="Verdana"/>
          <w:sz w:val="20"/>
          <w:szCs w:val="20"/>
        </w:rPr>
        <w:t xml:space="preserve">22. </w:t>
      </w:r>
      <w:r w:rsidRPr="00494049">
        <w:rPr>
          <w:rFonts w:ascii="Verdana" w:hAnsi="Verdana"/>
          <w:b/>
          <w:sz w:val="20"/>
          <w:szCs w:val="20"/>
        </w:rPr>
        <w:t>Control measures</w:t>
      </w:r>
      <w:r>
        <w:rPr>
          <w:rFonts w:ascii="Verdana" w:hAnsi="Verdana"/>
          <w:b/>
          <w:sz w:val="20"/>
          <w:szCs w:val="20"/>
        </w:rPr>
        <w:t xml:space="preserve"> - </w:t>
      </w:r>
      <w:r w:rsidRPr="00494049">
        <w:rPr>
          <w:rFonts w:ascii="Verdana" w:hAnsi="Verdana"/>
          <w:sz w:val="20"/>
          <w:szCs w:val="20"/>
        </w:rPr>
        <w:t>Actions or measures put in place to reduce the risk</w:t>
      </w:r>
      <w:r>
        <w:rPr>
          <w:rFonts w:ascii="Verdana" w:hAnsi="Verdana"/>
          <w:sz w:val="20"/>
          <w:szCs w:val="20"/>
        </w:rPr>
        <w:t xml:space="preserve"> of harm or injury</w:t>
      </w:r>
      <w:r w:rsidRPr="00494049">
        <w:rPr>
          <w:rFonts w:ascii="Verdana" w:hAnsi="Verdana"/>
          <w:sz w:val="20"/>
          <w:szCs w:val="20"/>
        </w:rPr>
        <w:t>.</w:t>
      </w:r>
    </w:p>
    <w:p w:rsidR="00494049" w:rsidRPr="00494049" w:rsidRDefault="00494049" w:rsidP="00494049">
      <w:pPr>
        <w:pStyle w:val="Default"/>
        <w:rPr>
          <w:rFonts w:ascii="Verdana" w:hAnsi="Verdana"/>
          <w:sz w:val="20"/>
          <w:szCs w:val="20"/>
        </w:rPr>
      </w:pPr>
      <w:r>
        <w:rPr>
          <w:rFonts w:ascii="Verdana" w:hAnsi="Verdana"/>
          <w:sz w:val="20"/>
          <w:szCs w:val="20"/>
        </w:rPr>
        <w:t xml:space="preserve">23. </w:t>
      </w:r>
      <w:r w:rsidRPr="00494049">
        <w:rPr>
          <w:rFonts w:ascii="Verdana" w:hAnsi="Verdana"/>
          <w:b/>
          <w:sz w:val="20"/>
          <w:szCs w:val="20"/>
        </w:rPr>
        <w:t>SWL</w:t>
      </w:r>
      <w:r>
        <w:rPr>
          <w:rFonts w:ascii="Verdana" w:hAnsi="Verdana"/>
          <w:b/>
          <w:sz w:val="20"/>
          <w:szCs w:val="20"/>
        </w:rPr>
        <w:t xml:space="preserve"> -</w:t>
      </w:r>
      <w:r w:rsidRPr="00494049">
        <w:rPr>
          <w:rFonts w:ascii="Verdana" w:hAnsi="Verdana"/>
          <w:b/>
          <w:sz w:val="20"/>
          <w:szCs w:val="20"/>
        </w:rPr>
        <w:t xml:space="preserve"> Safe Working Load</w:t>
      </w:r>
      <w:r>
        <w:rPr>
          <w:rFonts w:ascii="Verdana" w:hAnsi="Verdana"/>
          <w:b/>
          <w:sz w:val="20"/>
          <w:szCs w:val="20"/>
        </w:rPr>
        <w:t xml:space="preserve"> –</w:t>
      </w:r>
      <w:r>
        <w:rPr>
          <w:rFonts w:ascii="Verdana" w:hAnsi="Verdana"/>
          <w:sz w:val="20"/>
          <w:szCs w:val="20"/>
        </w:rPr>
        <w:t xml:space="preserve"> This is the</w:t>
      </w:r>
      <w:r w:rsidRPr="00494049">
        <w:rPr>
          <w:rFonts w:ascii="Verdana" w:hAnsi="Verdana"/>
          <w:sz w:val="20"/>
          <w:szCs w:val="20"/>
        </w:rPr>
        <w:t xml:space="preserve"> manufacturer's recommended maximum weight load for</w:t>
      </w:r>
      <w:r>
        <w:rPr>
          <w:rFonts w:ascii="Verdana" w:hAnsi="Verdana"/>
          <w:sz w:val="20"/>
          <w:szCs w:val="20"/>
        </w:rPr>
        <w:t xml:space="preserve"> a lifting device</w:t>
      </w:r>
      <w:r w:rsidRPr="00494049">
        <w:rPr>
          <w:rFonts w:ascii="Verdana" w:hAnsi="Verdana"/>
          <w:sz w:val="20"/>
          <w:szCs w:val="20"/>
        </w:rPr>
        <w:t xml:space="preserve"> or</w:t>
      </w:r>
      <w:r>
        <w:rPr>
          <w:rFonts w:ascii="Verdana" w:hAnsi="Verdana"/>
          <w:sz w:val="20"/>
          <w:szCs w:val="20"/>
        </w:rPr>
        <w:t xml:space="preserve"> a</w:t>
      </w:r>
      <w:r w:rsidRPr="00494049">
        <w:rPr>
          <w:rFonts w:ascii="Verdana" w:hAnsi="Verdana"/>
          <w:sz w:val="20"/>
          <w:szCs w:val="20"/>
        </w:rPr>
        <w:t xml:space="preserve"> component of a lifting device</w:t>
      </w:r>
      <w:r>
        <w:rPr>
          <w:rFonts w:ascii="Verdana" w:hAnsi="Verdana"/>
          <w:sz w:val="20"/>
          <w:szCs w:val="20"/>
        </w:rPr>
        <w:t>.  This</w:t>
      </w:r>
      <w:r w:rsidRPr="00494049">
        <w:rPr>
          <w:rFonts w:ascii="Verdana" w:hAnsi="Verdana"/>
          <w:sz w:val="20"/>
          <w:szCs w:val="20"/>
        </w:rPr>
        <w:t xml:space="preserve"> include</w:t>
      </w:r>
      <w:r>
        <w:rPr>
          <w:rFonts w:ascii="Verdana" w:hAnsi="Verdana"/>
          <w:sz w:val="20"/>
          <w:szCs w:val="20"/>
        </w:rPr>
        <w:t>s the</w:t>
      </w:r>
      <w:r w:rsidRPr="00494049">
        <w:rPr>
          <w:rFonts w:ascii="Verdana" w:hAnsi="Verdana"/>
          <w:sz w:val="20"/>
          <w:szCs w:val="20"/>
        </w:rPr>
        <w:t xml:space="preserve"> ho</w:t>
      </w:r>
      <w:r>
        <w:rPr>
          <w:rFonts w:ascii="Verdana" w:hAnsi="Verdana"/>
          <w:sz w:val="20"/>
          <w:szCs w:val="20"/>
        </w:rPr>
        <w:t>ist and slings, b</w:t>
      </w:r>
      <w:r w:rsidRPr="00494049">
        <w:rPr>
          <w:rFonts w:ascii="Verdana" w:hAnsi="Verdana"/>
          <w:sz w:val="20"/>
          <w:szCs w:val="20"/>
        </w:rPr>
        <w:t>eds, trolleys, operating tables, x-ray plinths</w:t>
      </w:r>
      <w:r>
        <w:rPr>
          <w:rFonts w:ascii="Verdana" w:hAnsi="Verdana"/>
          <w:sz w:val="20"/>
          <w:szCs w:val="20"/>
        </w:rPr>
        <w:t xml:space="preserve"> and many more.</w:t>
      </w:r>
      <w:r w:rsidRPr="00494049">
        <w:rPr>
          <w:rFonts w:ascii="Verdana" w:hAnsi="Verdana"/>
          <w:sz w:val="20"/>
          <w:szCs w:val="20"/>
        </w:rPr>
        <w:t xml:space="preserve"> The SWL on any piece of equipment should never be exceeded</w:t>
      </w:r>
      <w:r w:rsidR="00B95E54">
        <w:rPr>
          <w:rFonts w:ascii="Verdana" w:hAnsi="Verdana"/>
          <w:sz w:val="20"/>
          <w:szCs w:val="20"/>
        </w:rPr>
        <w:t>.</w:t>
      </w:r>
    </w:p>
    <w:p w:rsidR="00FE56EC" w:rsidRPr="00494049" w:rsidRDefault="00FE56EC" w:rsidP="00DF5CDD">
      <w:pPr>
        <w:autoSpaceDE w:val="0"/>
        <w:autoSpaceDN w:val="0"/>
        <w:adjustRightInd w:val="0"/>
        <w:rPr>
          <w:rFonts w:ascii="Verdana" w:hAnsi="Verdana" w:cs="Arial"/>
          <w:color w:val="000000"/>
          <w:sz w:val="20"/>
          <w:szCs w:val="20"/>
        </w:rPr>
      </w:pPr>
      <w:r w:rsidRPr="00494049">
        <w:rPr>
          <w:rFonts w:ascii="Verdana" w:hAnsi="Verdana" w:cs="Arial"/>
          <w:color w:val="000000"/>
          <w:sz w:val="20"/>
          <w:szCs w:val="20"/>
        </w:rPr>
        <w:t xml:space="preserve"> </w:t>
      </w:r>
      <w:r w:rsidRPr="00494049">
        <w:rPr>
          <w:rFonts w:ascii="Verdana" w:eastAsia="Symbol" w:hAnsi="Verdana" w:cs="Arial"/>
          <w:color w:val="000000"/>
          <w:sz w:val="20"/>
          <w:szCs w:val="20"/>
        </w:rPr>
        <w:t xml:space="preserve"> </w:t>
      </w:r>
    </w:p>
    <w:p w:rsidR="00FE56EC" w:rsidRPr="00057D63" w:rsidRDefault="00FE56EC" w:rsidP="00FE56EC">
      <w:pPr>
        <w:numPr>
          <w:ilvl w:val="0"/>
          <w:numId w:val="1"/>
        </w:numPr>
        <w:tabs>
          <w:tab w:val="clear" w:pos="720"/>
          <w:tab w:val="num" w:pos="180"/>
        </w:tabs>
        <w:autoSpaceDE w:val="0"/>
        <w:autoSpaceDN w:val="0"/>
        <w:adjustRightInd w:val="0"/>
        <w:ind w:hanging="720"/>
        <w:rPr>
          <w:rFonts w:ascii="Verdana" w:hAnsi="Verdana" w:cs="Arial"/>
          <w:color w:val="000000"/>
          <w:sz w:val="20"/>
          <w:szCs w:val="20"/>
        </w:rPr>
      </w:pPr>
      <w:r w:rsidRPr="00057D63">
        <w:rPr>
          <w:rFonts w:ascii="Verdana" w:hAnsi="Verdana" w:cs="Arial"/>
          <w:b/>
          <w:color w:val="000000"/>
          <w:sz w:val="20"/>
          <w:szCs w:val="20"/>
        </w:rPr>
        <w:t>MLE -</w:t>
      </w:r>
      <w:r w:rsidRPr="00057D63">
        <w:rPr>
          <w:rFonts w:ascii="Verdana" w:hAnsi="Verdana" w:cs="Arial"/>
          <w:color w:val="000000"/>
          <w:sz w:val="20"/>
          <w:szCs w:val="20"/>
        </w:rPr>
        <w:t xml:space="preserve"> Managing Learning Environment.</w:t>
      </w:r>
    </w:p>
    <w:p w:rsidR="00FE56EC" w:rsidRPr="00057D63" w:rsidRDefault="00FE56EC" w:rsidP="00FE56EC">
      <w:pPr>
        <w:numPr>
          <w:ilvl w:val="0"/>
          <w:numId w:val="1"/>
        </w:numPr>
        <w:tabs>
          <w:tab w:val="clear" w:pos="720"/>
          <w:tab w:val="num" w:pos="180"/>
        </w:tabs>
        <w:autoSpaceDE w:val="0"/>
        <w:autoSpaceDN w:val="0"/>
        <w:adjustRightInd w:val="0"/>
        <w:ind w:hanging="720"/>
        <w:rPr>
          <w:rFonts w:ascii="Verdana" w:hAnsi="Verdana" w:cs="Arial"/>
          <w:sz w:val="20"/>
          <w:szCs w:val="20"/>
        </w:rPr>
      </w:pPr>
      <w:r w:rsidRPr="00057D63">
        <w:rPr>
          <w:rFonts w:ascii="Verdana" w:hAnsi="Verdana" w:cs="Arial"/>
          <w:b/>
          <w:sz w:val="20"/>
          <w:szCs w:val="20"/>
        </w:rPr>
        <w:t>HSE –</w:t>
      </w:r>
      <w:r w:rsidRPr="00057D63">
        <w:rPr>
          <w:rFonts w:ascii="Verdana" w:hAnsi="Verdana" w:cs="Arial"/>
          <w:sz w:val="20"/>
          <w:szCs w:val="20"/>
        </w:rPr>
        <w:t>Health and Safety Executive.</w:t>
      </w:r>
    </w:p>
    <w:p w:rsidR="00FE56EC" w:rsidRPr="00057D63" w:rsidRDefault="00FE56EC" w:rsidP="00FE56EC">
      <w:pPr>
        <w:numPr>
          <w:ilvl w:val="0"/>
          <w:numId w:val="1"/>
        </w:numPr>
        <w:tabs>
          <w:tab w:val="clear" w:pos="720"/>
          <w:tab w:val="num" w:pos="180"/>
        </w:tabs>
        <w:autoSpaceDE w:val="0"/>
        <w:autoSpaceDN w:val="0"/>
        <w:adjustRightInd w:val="0"/>
        <w:ind w:hanging="720"/>
        <w:rPr>
          <w:rFonts w:ascii="Verdana" w:hAnsi="Verdana" w:cs="Arial"/>
          <w:sz w:val="20"/>
          <w:szCs w:val="20"/>
        </w:rPr>
      </w:pPr>
      <w:smartTag w:uri="urn:schemas-microsoft-com:office:smarttags" w:element="place">
        <w:smartTag w:uri="urn:schemas-microsoft-com:office:smarttags" w:element="PlaceName">
          <w:r w:rsidRPr="00057D63">
            <w:rPr>
              <w:rFonts w:ascii="Verdana" w:hAnsi="Verdana" w:cs="Arial"/>
              <w:b/>
              <w:sz w:val="20"/>
              <w:szCs w:val="20"/>
            </w:rPr>
            <w:t>RCN-</w:t>
          </w:r>
        </w:smartTag>
        <w:r w:rsidRPr="00057D63">
          <w:rPr>
            <w:rFonts w:ascii="Verdana" w:hAnsi="Verdana" w:cs="Arial"/>
            <w:sz w:val="20"/>
            <w:szCs w:val="20"/>
          </w:rPr>
          <w:t xml:space="preserve"> </w:t>
        </w:r>
        <w:smartTag w:uri="urn:schemas-microsoft-com:office:smarttags" w:element="PlaceName">
          <w:r w:rsidRPr="00057D63">
            <w:rPr>
              <w:rFonts w:ascii="Verdana" w:hAnsi="Verdana" w:cs="Arial"/>
              <w:sz w:val="20"/>
              <w:szCs w:val="20"/>
            </w:rPr>
            <w:t>Royal</w:t>
          </w:r>
        </w:smartTag>
        <w:r w:rsidRPr="00057D63">
          <w:rPr>
            <w:rFonts w:ascii="Verdana" w:hAnsi="Verdana" w:cs="Arial"/>
            <w:sz w:val="20"/>
            <w:szCs w:val="20"/>
          </w:rPr>
          <w:t xml:space="preserve"> </w:t>
        </w:r>
        <w:smartTag w:uri="urn:schemas-microsoft-com:office:smarttags" w:element="PlaceType">
          <w:r w:rsidRPr="00057D63">
            <w:rPr>
              <w:rFonts w:ascii="Verdana" w:hAnsi="Verdana" w:cs="Arial"/>
              <w:sz w:val="20"/>
              <w:szCs w:val="20"/>
            </w:rPr>
            <w:t>College</w:t>
          </w:r>
        </w:smartTag>
      </w:smartTag>
      <w:r w:rsidRPr="00057D63">
        <w:rPr>
          <w:rFonts w:ascii="Verdana" w:hAnsi="Verdana" w:cs="Arial"/>
          <w:sz w:val="20"/>
          <w:szCs w:val="20"/>
        </w:rPr>
        <w:t xml:space="preserve"> of Nursing.</w:t>
      </w:r>
    </w:p>
    <w:p w:rsidR="00FE56EC" w:rsidRPr="00057D63" w:rsidRDefault="00FE56EC" w:rsidP="00FE56EC">
      <w:pPr>
        <w:numPr>
          <w:ilvl w:val="0"/>
          <w:numId w:val="1"/>
        </w:numPr>
        <w:tabs>
          <w:tab w:val="clear" w:pos="720"/>
          <w:tab w:val="num" w:pos="180"/>
        </w:tabs>
        <w:autoSpaceDE w:val="0"/>
        <w:autoSpaceDN w:val="0"/>
        <w:adjustRightInd w:val="0"/>
        <w:ind w:hanging="720"/>
        <w:rPr>
          <w:rFonts w:ascii="Verdana" w:hAnsi="Verdana" w:cs="Arial"/>
          <w:sz w:val="20"/>
          <w:szCs w:val="20"/>
        </w:rPr>
      </w:pPr>
      <w:r w:rsidRPr="00057D63">
        <w:rPr>
          <w:rFonts w:ascii="Verdana" w:hAnsi="Verdana" w:cs="Arial"/>
          <w:b/>
          <w:sz w:val="20"/>
          <w:szCs w:val="20"/>
        </w:rPr>
        <w:t>NMC</w:t>
      </w:r>
      <w:r>
        <w:rPr>
          <w:rFonts w:ascii="Verdana" w:hAnsi="Verdana" w:cs="Arial"/>
          <w:b/>
          <w:sz w:val="20"/>
          <w:szCs w:val="20"/>
        </w:rPr>
        <w:t xml:space="preserve"> </w:t>
      </w:r>
      <w:r w:rsidRPr="00057D63">
        <w:rPr>
          <w:rFonts w:ascii="Verdana" w:hAnsi="Verdana" w:cs="Arial"/>
          <w:b/>
          <w:sz w:val="20"/>
          <w:szCs w:val="20"/>
        </w:rPr>
        <w:t>-</w:t>
      </w:r>
      <w:r w:rsidRPr="00057D63">
        <w:rPr>
          <w:rFonts w:ascii="Verdana" w:hAnsi="Verdana" w:cs="Arial"/>
          <w:sz w:val="20"/>
          <w:szCs w:val="20"/>
        </w:rPr>
        <w:t xml:space="preserve"> National Midwifery Council.</w:t>
      </w:r>
    </w:p>
    <w:p w:rsidR="00FE56EC" w:rsidRPr="00057D63" w:rsidRDefault="00FE56EC" w:rsidP="00FE56EC">
      <w:pPr>
        <w:numPr>
          <w:ilvl w:val="0"/>
          <w:numId w:val="1"/>
        </w:numPr>
        <w:tabs>
          <w:tab w:val="clear" w:pos="720"/>
          <w:tab w:val="num" w:pos="180"/>
        </w:tabs>
        <w:autoSpaceDE w:val="0"/>
        <w:autoSpaceDN w:val="0"/>
        <w:adjustRightInd w:val="0"/>
        <w:ind w:hanging="720"/>
        <w:rPr>
          <w:rFonts w:ascii="Verdana" w:hAnsi="Verdana" w:cs="Arial"/>
          <w:sz w:val="20"/>
          <w:szCs w:val="20"/>
        </w:rPr>
      </w:pPr>
      <w:r w:rsidRPr="00057D63">
        <w:rPr>
          <w:rFonts w:ascii="Verdana" w:hAnsi="Verdana" w:cs="Arial"/>
          <w:b/>
          <w:sz w:val="20"/>
          <w:szCs w:val="20"/>
        </w:rPr>
        <w:t>NBE</w:t>
      </w:r>
      <w:r>
        <w:rPr>
          <w:rFonts w:ascii="Verdana" w:hAnsi="Verdana" w:cs="Arial"/>
          <w:b/>
          <w:sz w:val="20"/>
          <w:szCs w:val="20"/>
        </w:rPr>
        <w:t xml:space="preserve"> </w:t>
      </w:r>
      <w:r w:rsidRPr="00057D63">
        <w:rPr>
          <w:rFonts w:ascii="Verdana" w:hAnsi="Verdana" w:cs="Arial"/>
          <w:b/>
          <w:sz w:val="20"/>
          <w:szCs w:val="20"/>
        </w:rPr>
        <w:t>-</w:t>
      </w:r>
      <w:r w:rsidRPr="00057D63">
        <w:rPr>
          <w:rFonts w:ascii="Verdana" w:hAnsi="Verdana" w:cs="Arial"/>
          <w:sz w:val="20"/>
          <w:szCs w:val="20"/>
        </w:rPr>
        <w:t xml:space="preserve"> National Back Exchange.</w:t>
      </w:r>
    </w:p>
    <w:p w:rsidR="00FE56EC" w:rsidRPr="00057D63" w:rsidRDefault="00FE56EC" w:rsidP="00FE56EC">
      <w:pPr>
        <w:numPr>
          <w:ilvl w:val="0"/>
          <w:numId w:val="1"/>
        </w:numPr>
        <w:tabs>
          <w:tab w:val="clear" w:pos="720"/>
          <w:tab w:val="num" w:pos="180"/>
        </w:tabs>
        <w:autoSpaceDE w:val="0"/>
        <w:autoSpaceDN w:val="0"/>
        <w:adjustRightInd w:val="0"/>
        <w:ind w:hanging="720"/>
        <w:rPr>
          <w:rFonts w:ascii="Verdana" w:hAnsi="Verdana" w:cs="Arial"/>
          <w:color w:val="000000"/>
          <w:sz w:val="20"/>
          <w:szCs w:val="20"/>
        </w:rPr>
      </w:pPr>
      <w:r w:rsidRPr="00057D63">
        <w:rPr>
          <w:rFonts w:ascii="Verdana" w:hAnsi="Verdana" w:cs="Arial"/>
          <w:b/>
          <w:color w:val="000000"/>
          <w:sz w:val="20"/>
          <w:szCs w:val="20"/>
        </w:rPr>
        <w:t>TNA –</w:t>
      </w:r>
      <w:r w:rsidRPr="00057D63">
        <w:rPr>
          <w:rFonts w:ascii="Verdana" w:hAnsi="Verdana" w:cs="Arial"/>
          <w:color w:val="000000"/>
          <w:sz w:val="20"/>
          <w:szCs w:val="20"/>
        </w:rPr>
        <w:t>Training Needs Analysis.</w:t>
      </w:r>
    </w:p>
    <w:p w:rsidR="00FE56EC" w:rsidRPr="00057D63" w:rsidRDefault="00FE56EC" w:rsidP="00FE56EC">
      <w:pPr>
        <w:numPr>
          <w:ilvl w:val="0"/>
          <w:numId w:val="1"/>
        </w:numPr>
        <w:tabs>
          <w:tab w:val="clear" w:pos="720"/>
          <w:tab w:val="num" w:pos="180"/>
        </w:tabs>
        <w:autoSpaceDE w:val="0"/>
        <w:autoSpaceDN w:val="0"/>
        <w:adjustRightInd w:val="0"/>
        <w:ind w:hanging="720"/>
        <w:rPr>
          <w:rFonts w:ascii="Verdana" w:hAnsi="Verdana" w:cs="Arial"/>
          <w:color w:val="000000"/>
          <w:sz w:val="20"/>
          <w:szCs w:val="20"/>
        </w:rPr>
      </w:pPr>
      <w:r w:rsidRPr="00057D63">
        <w:rPr>
          <w:rFonts w:ascii="Verdana" w:hAnsi="Verdana" w:cs="Arial"/>
          <w:b/>
          <w:color w:val="000000"/>
          <w:sz w:val="20"/>
          <w:szCs w:val="20"/>
        </w:rPr>
        <w:t>Patient Handlers</w:t>
      </w:r>
      <w:r>
        <w:rPr>
          <w:rFonts w:ascii="Verdana" w:hAnsi="Verdana" w:cs="Arial"/>
          <w:b/>
          <w:color w:val="000000"/>
          <w:sz w:val="20"/>
          <w:szCs w:val="20"/>
        </w:rPr>
        <w:t xml:space="preserve"> </w:t>
      </w:r>
      <w:r w:rsidRPr="00057D63">
        <w:rPr>
          <w:rFonts w:ascii="Verdana" w:hAnsi="Verdana" w:cs="Arial"/>
          <w:b/>
          <w:color w:val="000000"/>
          <w:sz w:val="20"/>
          <w:szCs w:val="20"/>
        </w:rPr>
        <w:t>-</w:t>
      </w:r>
      <w:r w:rsidRPr="00057D63">
        <w:rPr>
          <w:rFonts w:ascii="Verdana" w:hAnsi="Verdana" w:cs="Arial"/>
          <w:color w:val="000000"/>
          <w:sz w:val="20"/>
          <w:szCs w:val="20"/>
        </w:rPr>
        <w:t xml:space="preserve"> staff that move and handle patients.</w:t>
      </w:r>
    </w:p>
    <w:p w:rsidR="00FE56EC" w:rsidRPr="00057D63" w:rsidRDefault="00FE56EC" w:rsidP="00FE56EC">
      <w:pPr>
        <w:numPr>
          <w:ilvl w:val="0"/>
          <w:numId w:val="1"/>
        </w:numPr>
        <w:tabs>
          <w:tab w:val="clear" w:pos="720"/>
          <w:tab w:val="num" w:pos="180"/>
        </w:tabs>
        <w:autoSpaceDE w:val="0"/>
        <w:autoSpaceDN w:val="0"/>
        <w:adjustRightInd w:val="0"/>
        <w:ind w:hanging="720"/>
        <w:rPr>
          <w:rFonts w:ascii="Verdana" w:hAnsi="Verdana" w:cs="Arial"/>
          <w:color w:val="000000"/>
          <w:sz w:val="20"/>
          <w:szCs w:val="20"/>
        </w:rPr>
      </w:pPr>
      <w:r w:rsidRPr="00057D63">
        <w:rPr>
          <w:rFonts w:ascii="Verdana" w:hAnsi="Verdana" w:cs="Arial"/>
          <w:b/>
          <w:color w:val="000000"/>
          <w:sz w:val="20"/>
          <w:szCs w:val="20"/>
        </w:rPr>
        <w:t>Non Patient Handlers</w:t>
      </w:r>
      <w:r>
        <w:rPr>
          <w:rFonts w:ascii="Verdana" w:hAnsi="Verdana" w:cs="Arial"/>
          <w:b/>
          <w:color w:val="000000"/>
          <w:sz w:val="20"/>
          <w:szCs w:val="20"/>
        </w:rPr>
        <w:t xml:space="preserve"> </w:t>
      </w:r>
      <w:r w:rsidRPr="00057D63">
        <w:rPr>
          <w:rFonts w:ascii="Verdana" w:hAnsi="Verdana" w:cs="Arial"/>
          <w:b/>
          <w:color w:val="000000"/>
          <w:sz w:val="20"/>
          <w:szCs w:val="20"/>
        </w:rPr>
        <w:t>-</w:t>
      </w:r>
      <w:r w:rsidRPr="00057D63">
        <w:rPr>
          <w:rFonts w:ascii="Verdana" w:hAnsi="Verdana" w:cs="Arial"/>
          <w:color w:val="000000"/>
          <w:sz w:val="20"/>
          <w:szCs w:val="20"/>
        </w:rPr>
        <w:t xml:space="preserve"> staff who do not handle patients.</w:t>
      </w:r>
    </w:p>
    <w:p w:rsidR="00FE56EC" w:rsidRPr="00057D63" w:rsidRDefault="00FE56EC" w:rsidP="00FE56EC">
      <w:pPr>
        <w:rPr>
          <w:rFonts w:ascii="Verdana" w:hAnsi="Verdana" w:cs="Arial"/>
          <w:color w:val="000000"/>
          <w:sz w:val="20"/>
          <w:szCs w:val="20"/>
        </w:rPr>
      </w:pPr>
    </w:p>
    <w:p w:rsidR="00FE56EC" w:rsidRPr="00057D63" w:rsidRDefault="00FE56EC" w:rsidP="00FE56EC">
      <w:pPr>
        <w:rPr>
          <w:rFonts w:ascii="Verdana" w:hAnsi="Verdana" w:cs="Arial"/>
          <w:color w:val="000000"/>
          <w:sz w:val="20"/>
          <w:szCs w:val="20"/>
        </w:rPr>
      </w:pPr>
    </w:p>
    <w:p w:rsidR="00FE56EC" w:rsidRPr="00057D63" w:rsidRDefault="00FE56EC" w:rsidP="00FE56EC">
      <w:pPr>
        <w:rPr>
          <w:rFonts w:ascii="Verdana" w:hAnsi="Verdana" w:cs="Arial"/>
          <w:color w:val="000000"/>
          <w:sz w:val="20"/>
          <w:szCs w:val="20"/>
        </w:rPr>
      </w:pPr>
      <w:proofErr w:type="gramStart"/>
      <w:r w:rsidRPr="00057D63">
        <w:rPr>
          <w:rFonts w:ascii="Verdana" w:hAnsi="Verdana" w:cs="Arial"/>
          <w:color w:val="000000"/>
          <w:sz w:val="20"/>
          <w:szCs w:val="20"/>
        </w:rPr>
        <w:t xml:space="preserve">Definition of </w:t>
      </w:r>
      <w:r w:rsidRPr="00057D63">
        <w:rPr>
          <w:rFonts w:ascii="Verdana" w:hAnsi="Verdana" w:cs="Arial"/>
          <w:i/>
          <w:color w:val="000000"/>
          <w:sz w:val="20"/>
          <w:szCs w:val="20"/>
          <w:u w:val="single"/>
        </w:rPr>
        <w:t>'</w:t>
      </w:r>
      <w:r w:rsidRPr="00057D63">
        <w:rPr>
          <w:rFonts w:ascii="Verdana" w:hAnsi="Verdana" w:cs="Arial"/>
          <w:color w:val="000000"/>
          <w:sz w:val="20"/>
          <w:szCs w:val="20"/>
          <w:u w:val="single"/>
        </w:rPr>
        <w:t>LIFTING</w:t>
      </w:r>
      <w:r w:rsidRPr="00057D63">
        <w:rPr>
          <w:rFonts w:ascii="Verdana" w:hAnsi="Verdana" w:cs="Arial"/>
          <w:i/>
          <w:color w:val="000000"/>
          <w:sz w:val="20"/>
          <w:szCs w:val="20"/>
        </w:rPr>
        <w:t>'</w:t>
      </w:r>
      <w:r w:rsidRPr="00057D63">
        <w:rPr>
          <w:rFonts w:ascii="Verdana" w:hAnsi="Verdana" w:cs="Arial"/>
          <w:color w:val="000000"/>
          <w:sz w:val="20"/>
          <w:szCs w:val="20"/>
        </w:rPr>
        <w:t xml:space="preserve"> – the bearing of full / part weight of an object or person either statically or dynamically using bodily force.</w:t>
      </w:r>
      <w:proofErr w:type="gramEnd"/>
    </w:p>
    <w:p w:rsidR="00FE56EC" w:rsidRPr="00057D63" w:rsidRDefault="00FE56EC" w:rsidP="00FE56EC">
      <w:pPr>
        <w:rPr>
          <w:rFonts w:ascii="Verdana" w:hAnsi="Verdana" w:cs="Arial"/>
          <w:color w:val="000000"/>
          <w:sz w:val="20"/>
          <w:szCs w:val="20"/>
        </w:rPr>
      </w:pPr>
    </w:p>
    <w:p w:rsidR="00FE56EC" w:rsidRPr="00057D63" w:rsidRDefault="00FE56EC" w:rsidP="00FE56EC">
      <w:pPr>
        <w:rPr>
          <w:rFonts w:ascii="Verdana" w:hAnsi="Verdana" w:cs="Arial"/>
          <w:color w:val="000000"/>
          <w:sz w:val="20"/>
          <w:szCs w:val="20"/>
        </w:rPr>
      </w:pPr>
    </w:p>
    <w:p w:rsidR="00FE56EC" w:rsidRPr="00057D63" w:rsidRDefault="00FE56EC" w:rsidP="00FE56EC">
      <w:pPr>
        <w:ind w:left="22" w:hanging="22"/>
        <w:rPr>
          <w:rFonts w:ascii="Verdana" w:hAnsi="Verdana" w:cs="Arial"/>
          <w:color w:val="000000"/>
          <w:sz w:val="20"/>
          <w:szCs w:val="20"/>
        </w:rPr>
      </w:pPr>
      <w:r w:rsidRPr="00057D63">
        <w:rPr>
          <w:rFonts w:ascii="Verdana" w:hAnsi="Verdana" w:cs="Arial"/>
          <w:b/>
          <w:color w:val="000000"/>
          <w:sz w:val="20"/>
          <w:szCs w:val="20"/>
        </w:rPr>
        <w:t>Definition of Manual handling</w:t>
      </w:r>
      <w:r>
        <w:rPr>
          <w:rFonts w:ascii="Verdana" w:hAnsi="Verdana" w:cs="Arial"/>
          <w:b/>
          <w:color w:val="000000"/>
          <w:sz w:val="20"/>
          <w:szCs w:val="20"/>
        </w:rPr>
        <w:t xml:space="preserve"> </w:t>
      </w:r>
      <w:r w:rsidRPr="00057D63">
        <w:rPr>
          <w:rFonts w:ascii="Verdana" w:hAnsi="Verdana" w:cs="Arial"/>
          <w:b/>
          <w:color w:val="000000"/>
          <w:sz w:val="20"/>
          <w:szCs w:val="20"/>
        </w:rPr>
        <w:t>-</w:t>
      </w:r>
      <w:r w:rsidRPr="00057D63">
        <w:rPr>
          <w:rFonts w:ascii="Verdana" w:hAnsi="Verdana" w:cs="Arial"/>
          <w:color w:val="000000"/>
          <w:sz w:val="20"/>
          <w:szCs w:val="20"/>
        </w:rPr>
        <w:t xml:space="preserve"> means the transporting or supporting of a load by hand or bodily force. This includes pushing, pulling, lifting, lowering, carrying, this includes the use of hoists or mechanical aids.</w:t>
      </w:r>
    </w:p>
    <w:p w:rsidR="00FE56EC" w:rsidRPr="00057D63" w:rsidRDefault="00FE56EC" w:rsidP="00FE56EC">
      <w:pPr>
        <w:rPr>
          <w:rFonts w:ascii="Verdana" w:hAnsi="Verdana" w:cs="Arial"/>
          <w:b/>
          <w:color w:val="000000"/>
          <w:sz w:val="20"/>
          <w:szCs w:val="20"/>
        </w:rPr>
      </w:pPr>
    </w:p>
    <w:p w:rsidR="00A4130B" w:rsidRDefault="00A4130B"/>
    <w:p w:rsidR="00FE56EC" w:rsidRDefault="00FE56EC">
      <w:bookmarkStart w:id="0" w:name="_GoBack"/>
      <w:bookmarkEnd w:id="0"/>
    </w:p>
    <w:sectPr w:rsidR="00FE56E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3A" w:rsidRDefault="003D113A" w:rsidP="00FE56EC">
      <w:r>
        <w:separator/>
      </w:r>
    </w:p>
  </w:endnote>
  <w:endnote w:type="continuationSeparator" w:id="0">
    <w:p w:rsidR="003D113A" w:rsidRDefault="003D113A" w:rsidP="00FE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EC" w:rsidRDefault="00FE56EC">
    <w:pPr>
      <w:pStyle w:val="Footer"/>
    </w:pPr>
    <w:r>
      <w:t>Author – Manual Handling Advisor</w:t>
    </w:r>
  </w:p>
  <w:p w:rsidR="00FE56EC" w:rsidRDefault="00D87F27">
    <w:pPr>
      <w:pStyle w:val="Footer"/>
    </w:pPr>
    <w:r>
      <w:t>Review - 2023</w:t>
    </w:r>
  </w:p>
  <w:p w:rsidR="00FE56EC" w:rsidRDefault="00FE5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3A" w:rsidRDefault="003D113A" w:rsidP="00FE56EC">
      <w:r>
        <w:separator/>
      </w:r>
    </w:p>
  </w:footnote>
  <w:footnote w:type="continuationSeparator" w:id="0">
    <w:p w:rsidR="003D113A" w:rsidRDefault="003D113A" w:rsidP="00FE5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EC" w:rsidRDefault="00FE56EC">
    <w:pPr>
      <w:pStyle w:val="Header"/>
    </w:pPr>
    <w:r>
      <w:rPr>
        <w:rFonts w:asciiTheme="majorHAnsi" w:eastAsiaTheme="majorEastAsia" w:hAnsiTheme="majorHAnsi" w:cstheme="majorBidi"/>
        <w:noProof/>
        <w:color w:val="4F81BD" w:themeColor="accent1"/>
      </w:rPr>
      <w:drawing>
        <wp:anchor distT="0" distB="0" distL="114300" distR="114300" simplePos="0" relativeHeight="251658240" behindDoc="0" locked="0" layoutInCell="1" allowOverlap="1">
          <wp:simplePos x="0" y="0"/>
          <wp:positionH relativeFrom="column">
            <wp:posOffset>4067175</wp:posOffset>
          </wp:positionH>
          <wp:positionV relativeFrom="paragraph">
            <wp:posOffset>-168910</wp:posOffset>
          </wp:positionV>
          <wp:extent cx="2426335" cy="571500"/>
          <wp:effectExtent l="0" t="0" r="0" b="0"/>
          <wp:wrapTopAndBottom/>
          <wp:docPr id="1" name="Picture 1" descr="salf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c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color w:val="4F81BD" w:themeColor="accent1"/>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080"/>
    <w:multiLevelType w:val="hybridMultilevel"/>
    <w:tmpl w:val="E5744BDC"/>
    <w:lvl w:ilvl="0" w:tplc="A116595E">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EC"/>
    <w:rsid w:val="003D113A"/>
    <w:rsid w:val="00494049"/>
    <w:rsid w:val="00A4130B"/>
    <w:rsid w:val="00B95E54"/>
    <w:rsid w:val="00D87F27"/>
    <w:rsid w:val="00DF5CDD"/>
    <w:rsid w:val="00FE5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6EC"/>
    <w:pPr>
      <w:tabs>
        <w:tab w:val="center" w:pos="4513"/>
        <w:tab w:val="right" w:pos="9026"/>
      </w:tabs>
    </w:pPr>
  </w:style>
  <w:style w:type="character" w:customStyle="1" w:styleId="HeaderChar">
    <w:name w:val="Header Char"/>
    <w:basedOn w:val="DefaultParagraphFont"/>
    <w:link w:val="Header"/>
    <w:uiPriority w:val="99"/>
    <w:rsid w:val="00FE56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E56EC"/>
    <w:pPr>
      <w:tabs>
        <w:tab w:val="center" w:pos="4513"/>
        <w:tab w:val="right" w:pos="9026"/>
      </w:tabs>
    </w:pPr>
  </w:style>
  <w:style w:type="character" w:customStyle="1" w:styleId="FooterChar">
    <w:name w:val="Footer Char"/>
    <w:basedOn w:val="DefaultParagraphFont"/>
    <w:link w:val="Footer"/>
    <w:uiPriority w:val="99"/>
    <w:rsid w:val="00FE56E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E56EC"/>
    <w:rPr>
      <w:rFonts w:ascii="Tahoma" w:hAnsi="Tahoma" w:cs="Tahoma"/>
      <w:sz w:val="16"/>
      <w:szCs w:val="16"/>
    </w:rPr>
  </w:style>
  <w:style w:type="character" w:customStyle="1" w:styleId="BalloonTextChar">
    <w:name w:val="Balloon Text Char"/>
    <w:basedOn w:val="DefaultParagraphFont"/>
    <w:link w:val="BalloonText"/>
    <w:uiPriority w:val="99"/>
    <w:semiHidden/>
    <w:rsid w:val="00FE56EC"/>
    <w:rPr>
      <w:rFonts w:ascii="Tahoma" w:eastAsia="Times New Roman" w:hAnsi="Tahoma" w:cs="Tahoma"/>
      <w:sz w:val="16"/>
      <w:szCs w:val="16"/>
      <w:lang w:eastAsia="en-GB"/>
    </w:rPr>
  </w:style>
  <w:style w:type="paragraph" w:customStyle="1" w:styleId="Default">
    <w:name w:val="Default"/>
    <w:rsid w:val="00DF5CD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6EC"/>
    <w:pPr>
      <w:tabs>
        <w:tab w:val="center" w:pos="4513"/>
        <w:tab w:val="right" w:pos="9026"/>
      </w:tabs>
    </w:pPr>
  </w:style>
  <w:style w:type="character" w:customStyle="1" w:styleId="HeaderChar">
    <w:name w:val="Header Char"/>
    <w:basedOn w:val="DefaultParagraphFont"/>
    <w:link w:val="Header"/>
    <w:uiPriority w:val="99"/>
    <w:rsid w:val="00FE56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E56EC"/>
    <w:pPr>
      <w:tabs>
        <w:tab w:val="center" w:pos="4513"/>
        <w:tab w:val="right" w:pos="9026"/>
      </w:tabs>
    </w:pPr>
  </w:style>
  <w:style w:type="character" w:customStyle="1" w:styleId="FooterChar">
    <w:name w:val="Footer Char"/>
    <w:basedOn w:val="DefaultParagraphFont"/>
    <w:link w:val="Footer"/>
    <w:uiPriority w:val="99"/>
    <w:rsid w:val="00FE56E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E56EC"/>
    <w:rPr>
      <w:rFonts w:ascii="Tahoma" w:hAnsi="Tahoma" w:cs="Tahoma"/>
      <w:sz w:val="16"/>
      <w:szCs w:val="16"/>
    </w:rPr>
  </w:style>
  <w:style w:type="character" w:customStyle="1" w:styleId="BalloonTextChar">
    <w:name w:val="Balloon Text Char"/>
    <w:basedOn w:val="DefaultParagraphFont"/>
    <w:link w:val="BalloonText"/>
    <w:uiPriority w:val="99"/>
    <w:semiHidden/>
    <w:rsid w:val="00FE56EC"/>
    <w:rPr>
      <w:rFonts w:ascii="Tahoma" w:eastAsia="Times New Roman" w:hAnsi="Tahoma" w:cs="Tahoma"/>
      <w:sz w:val="16"/>
      <w:szCs w:val="16"/>
      <w:lang w:eastAsia="en-GB"/>
    </w:rPr>
  </w:style>
  <w:style w:type="paragraph" w:customStyle="1" w:styleId="Default">
    <w:name w:val="Default"/>
    <w:rsid w:val="00DF5C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Newell</dc:creator>
  <cp:lastModifiedBy>Yvonne Newell</cp:lastModifiedBy>
  <cp:revision>5</cp:revision>
  <dcterms:created xsi:type="dcterms:W3CDTF">2017-10-05T14:29:00Z</dcterms:created>
  <dcterms:modified xsi:type="dcterms:W3CDTF">2020-03-02T13:31:00Z</dcterms:modified>
</cp:coreProperties>
</file>