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CE" w:rsidRDefault="00F830CE" w:rsidP="00F830CE">
      <w:pPr>
        <w:rPr>
          <w:b/>
          <w:bCs/>
          <w:sz w:val="40"/>
          <w:szCs w:val="36"/>
          <w:lang w:val="en-GB"/>
        </w:rPr>
      </w:pPr>
      <w:r>
        <w:rPr>
          <w:b/>
          <w:bCs/>
          <w:noProof/>
          <w:sz w:val="40"/>
          <w:szCs w:val="36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06BBD6D" wp14:editId="704EF26F">
            <wp:simplePos x="0" y="0"/>
            <wp:positionH relativeFrom="column">
              <wp:posOffset>4665980</wp:posOffset>
            </wp:positionH>
            <wp:positionV relativeFrom="paragraph">
              <wp:posOffset>-73025</wp:posOffset>
            </wp:positionV>
            <wp:extent cx="2130425" cy="996950"/>
            <wp:effectExtent l="0" t="0" r="3175" b="0"/>
            <wp:wrapThrough wrapText="bothSides">
              <wp:wrapPolygon edited="0">
                <wp:start x="0" y="0"/>
                <wp:lineTo x="0" y="21050"/>
                <wp:lineTo x="21439" y="21050"/>
                <wp:lineTo x="2143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isbury NHS Foundation Trust RGB BLACK 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0CE" w:rsidRDefault="00F830CE" w:rsidP="00F830CE">
      <w:pPr>
        <w:rPr>
          <w:b/>
          <w:bCs/>
          <w:sz w:val="40"/>
          <w:szCs w:val="36"/>
          <w:lang w:val="en-GB"/>
        </w:rPr>
      </w:pPr>
    </w:p>
    <w:p w:rsidR="00F830CE" w:rsidRPr="00F830CE" w:rsidRDefault="00F830CE" w:rsidP="00F830CE">
      <w:pPr>
        <w:rPr>
          <w:b/>
          <w:bCs/>
          <w:sz w:val="40"/>
          <w:szCs w:val="36"/>
          <w:lang w:val="en-GB"/>
        </w:rPr>
      </w:pPr>
      <w:r w:rsidRPr="00F830CE">
        <w:rPr>
          <w:b/>
          <w:bCs/>
          <w:sz w:val="40"/>
          <w:szCs w:val="36"/>
          <w:lang w:val="en-GB"/>
        </w:rPr>
        <w:t xml:space="preserve">Lying ‘prone’ </w:t>
      </w:r>
    </w:p>
    <w:p w:rsidR="00F830CE" w:rsidRPr="00187AAE" w:rsidRDefault="00F830CE" w:rsidP="00F830CE">
      <w:pPr>
        <w:rPr>
          <w:sz w:val="32"/>
          <w:szCs w:val="28"/>
          <w:lang w:val="en-GB"/>
        </w:rPr>
      </w:pPr>
      <w:r w:rsidRPr="00187AAE">
        <w:rPr>
          <w:b/>
          <w:bCs/>
          <w:sz w:val="32"/>
          <w:szCs w:val="28"/>
          <w:lang w:val="en-GB"/>
        </w:rPr>
        <w:t>What is lying ‘prone’</w:t>
      </w:r>
      <w:r>
        <w:rPr>
          <w:b/>
          <w:bCs/>
          <w:sz w:val="32"/>
          <w:szCs w:val="28"/>
          <w:lang w:val="en-GB"/>
        </w:rPr>
        <w:t>?</w:t>
      </w:r>
    </w:p>
    <w:p w:rsidR="00F830CE" w:rsidRDefault="00F830CE" w:rsidP="00F830C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This is the term we use to describe lying on your front.</w:t>
      </w:r>
    </w:p>
    <w:p w:rsidR="00F830CE" w:rsidRPr="00187AAE" w:rsidRDefault="00F830CE" w:rsidP="00F830CE">
      <w:pPr>
        <w:rPr>
          <w:b/>
          <w:sz w:val="32"/>
          <w:szCs w:val="32"/>
          <w:lang w:val="en-GB"/>
        </w:rPr>
      </w:pPr>
      <w:r w:rsidRPr="00187AAE">
        <w:rPr>
          <w:b/>
          <w:sz w:val="32"/>
          <w:szCs w:val="32"/>
          <w:lang w:val="en-GB"/>
        </w:rPr>
        <w:t>Why have I been asked to lie on my front?</w:t>
      </w:r>
    </w:p>
    <w:p w:rsidR="00F830CE" w:rsidRPr="003E10AA" w:rsidRDefault="00F830CE" w:rsidP="00F830CE">
      <w:pPr>
        <w:rPr>
          <w:rFonts w:cstheme="minorHAnsi"/>
          <w:sz w:val="28"/>
          <w:szCs w:val="28"/>
        </w:rPr>
      </w:pPr>
      <w:r w:rsidRPr="00727140">
        <w:rPr>
          <w:rFonts w:cstheme="minorHAnsi"/>
          <w:bCs/>
          <w:sz w:val="28"/>
          <w:szCs w:val="28"/>
          <w:shd w:val="clear" w:color="auto" w:fill="FFFFFF"/>
        </w:rPr>
        <w:t>Being on your front can improve ventilation and get more oxygen into the body.</w:t>
      </w:r>
      <w:r w:rsidRPr="00727140">
        <w:rPr>
          <w:rFonts w:cstheme="minorHAnsi"/>
          <w:sz w:val="28"/>
          <w:szCs w:val="28"/>
        </w:rPr>
        <w:t xml:space="preserve">  Evidence also shows this can open up areas in the lungs that might have some signs of collapse. </w:t>
      </w:r>
      <w:r>
        <w:rPr>
          <w:rFonts w:cstheme="minorHAnsi"/>
          <w:sz w:val="28"/>
          <w:szCs w:val="28"/>
        </w:rPr>
        <w:t xml:space="preserve"> It </w:t>
      </w:r>
      <w:r w:rsidRPr="003E10AA">
        <w:rPr>
          <w:rFonts w:cstheme="minorHAnsi"/>
          <w:sz w:val="28"/>
          <w:szCs w:val="28"/>
        </w:rPr>
        <w:t xml:space="preserve">can also help you clear any secretions that may be present in your lungs.  </w:t>
      </w:r>
    </w:p>
    <w:p w:rsidR="00F830CE" w:rsidRDefault="00F830CE" w:rsidP="00F830C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If you have a lung condition, the medical team may ask you to lie on your front to help your lungs recover.</w:t>
      </w:r>
    </w:p>
    <w:p w:rsidR="00F830CE" w:rsidRPr="003E10AA" w:rsidRDefault="00F830CE" w:rsidP="00F830CE">
      <w:pPr>
        <w:rPr>
          <w:rFonts w:cstheme="minorHAnsi"/>
          <w:sz w:val="28"/>
          <w:szCs w:val="28"/>
        </w:rPr>
      </w:pPr>
      <w:r w:rsidRPr="003E10AA">
        <w:rPr>
          <w:rFonts w:eastAsia="Times New Roman" w:cs="Segoe UI"/>
          <w:sz w:val="28"/>
          <w:szCs w:val="28"/>
        </w:rPr>
        <w:t>For</w:t>
      </w:r>
      <w:r w:rsidR="00FB0E4F">
        <w:rPr>
          <w:rFonts w:eastAsia="Times New Roman" w:cs="Segoe UI"/>
          <w:sz w:val="28"/>
          <w:szCs w:val="28"/>
        </w:rPr>
        <w:t xml:space="preserve"> the</w:t>
      </w:r>
      <w:r w:rsidRPr="003E10AA">
        <w:rPr>
          <w:rFonts w:eastAsia="Times New Roman" w:cs="Segoe UI"/>
          <w:sz w:val="28"/>
          <w:szCs w:val="28"/>
        </w:rPr>
        <w:t xml:space="preserve"> best </w:t>
      </w:r>
      <w:r w:rsidR="00FB0E4F">
        <w:rPr>
          <w:rFonts w:eastAsia="Times New Roman" w:cs="Segoe UI"/>
          <w:sz w:val="28"/>
          <w:szCs w:val="28"/>
        </w:rPr>
        <w:t>results</w:t>
      </w:r>
      <w:r w:rsidRPr="003E10AA">
        <w:rPr>
          <w:rFonts w:eastAsia="Times New Roman" w:cs="Segoe UI"/>
          <w:sz w:val="28"/>
          <w:szCs w:val="28"/>
        </w:rPr>
        <w:t xml:space="preserve">, evidence suggests that prone positioning should be considered </w:t>
      </w:r>
      <w:r w:rsidR="00FB0E4F">
        <w:rPr>
          <w:rFonts w:eastAsia="Times New Roman" w:cs="Segoe UI"/>
          <w:sz w:val="28"/>
          <w:szCs w:val="28"/>
        </w:rPr>
        <w:t xml:space="preserve">early on after the start of acute lung </w:t>
      </w:r>
      <w:bookmarkStart w:id="0" w:name="_GoBack"/>
      <w:bookmarkEnd w:id="0"/>
      <w:r w:rsidR="00FB0E4F">
        <w:rPr>
          <w:rFonts w:eastAsia="Times New Roman" w:cs="Segoe UI"/>
          <w:sz w:val="28"/>
          <w:szCs w:val="28"/>
        </w:rPr>
        <w:t>injury.</w:t>
      </w:r>
    </w:p>
    <w:p w:rsidR="00F830CE" w:rsidRPr="00727140" w:rsidRDefault="00F830CE" w:rsidP="00F830CE">
      <w:pPr>
        <w:rPr>
          <w:rFonts w:cstheme="minorHAnsi"/>
          <w:sz w:val="28"/>
          <w:szCs w:val="28"/>
        </w:rPr>
      </w:pPr>
      <w:r w:rsidRPr="003E10AA">
        <w:rPr>
          <w:rFonts w:cstheme="minorHAnsi"/>
          <w:sz w:val="28"/>
          <w:szCs w:val="28"/>
        </w:rPr>
        <w:t xml:space="preserve">You will be encouraged to </w:t>
      </w:r>
      <w:r w:rsidR="00FB0E4F">
        <w:rPr>
          <w:rFonts w:cstheme="minorHAnsi"/>
          <w:sz w:val="28"/>
          <w:szCs w:val="28"/>
        </w:rPr>
        <w:t xml:space="preserve">gradually increase </w:t>
      </w:r>
      <w:r w:rsidRPr="003E10AA">
        <w:rPr>
          <w:rFonts w:cstheme="minorHAnsi"/>
          <w:sz w:val="28"/>
          <w:szCs w:val="28"/>
        </w:rPr>
        <w:t>the time that you are able to lie in the prone position</w:t>
      </w:r>
      <w:r w:rsidRPr="00727140">
        <w:rPr>
          <w:rFonts w:cstheme="minorHAnsi"/>
          <w:sz w:val="28"/>
          <w:szCs w:val="28"/>
        </w:rPr>
        <w:t>.</w:t>
      </w:r>
    </w:p>
    <w:p w:rsidR="00F830CE" w:rsidRDefault="00F830CE" w:rsidP="00F830CE">
      <w:pPr>
        <w:rPr>
          <w:sz w:val="28"/>
          <w:szCs w:val="28"/>
          <w:lang w:val="en-GB"/>
        </w:rPr>
      </w:pPr>
    </w:p>
    <w:p w:rsidR="00F830CE" w:rsidRDefault="00F830CE" w:rsidP="00F830CE">
      <w:pPr>
        <w:jc w:val="center"/>
        <w:rPr>
          <w:sz w:val="28"/>
          <w:szCs w:val="28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098E566C" wp14:editId="3496353E">
            <wp:extent cx="5191125" cy="1522952"/>
            <wp:effectExtent l="0" t="0" r="0" b="1270"/>
            <wp:docPr id="9" name="Picture 9" descr="Prone Position: Definition, Benefits, and Process Expla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ne Position: Definition, Benefits, and Process Explain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978" cy="153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0CE" w:rsidRDefault="00F830CE" w:rsidP="00F830CE">
      <w:pPr>
        <w:jc w:val="center"/>
        <w:rPr>
          <w:sz w:val="28"/>
          <w:szCs w:val="28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0185545C" wp14:editId="7301EFD0">
            <wp:extent cx="3105150" cy="1746647"/>
            <wp:effectExtent l="0" t="0" r="0" b="6350"/>
            <wp:docPr id="10" name="Picture 10" descr="Prone Positioning Tips and Checklist – Resus 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ne Positioning Tips and Checklist – Resus Revi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849" cy="176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140" w:rsidRDefault="00727140" w:rsidP="004E7B7C">
      <w:pPr>
        <w:jc w:val="center"/>
        <w:rPr>
          <w:b/>
          <w:bCs/>
          <w:sz w:val="36"/>
          <w:szCs w:val="36"/>
          <w:u w:val="single"/>
          <w:lang w:val="en-GB"/>
        </w:rPr>
      </w:pPr>
    </w:p>
    <w:p w:rsidR="00727140" w:rsidRDefault="00727140" w:rsidP="00F830CE">
      <w:pPr>
        <w:tabs>
          <w:tab w:val="left" w:pos="4769"/>
        </w:tabs>
        <w:rPr>
          <w:b/>
          <w:bCs/>
          <w:sz w:val="36"/>
          <w:szCs w:val="36"/>
          <w:u w:val="single"/>
          <w:lang w:val="en-GB"/>
        </w:rPr>
      </w:pPr>
    </w:p>
    <w:p w:rsidR="00F830CE" w:rsidRDefault="00FB0E4F" w:rsidP="00F830CE">
      <w:pPr>
        <w:tabs>
          <w:tab w:val="left" w:pos="4769"/>
        </w:tabs>
        <w:rPr>
          <w:b/>
          <w:bCs/>
          <w:sz w:val="36"/>
          <w:szCs w:val="36"/>
          <w:u w:val="single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74AFEE" wp14:editId="5D8E48C0">
                <wp:simplePos x="0" y="0"/>
                <wp:positionH relativeFrom="column">
                  <wp:posOffset>-78105</wp:posOffset>
                </wp:positionH>
                <wp:positionV relativeFrom="paragraph">
                  <wp:posOffset>-458090</wp:posOffset>
                </wp:positionV>
                <wp:extent cx="1508125" cy="8775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4"/>
                              <w:gridCol w:w="1044"/>
                            </w:tblGrid>
                            <w:tr w:rsidR="00FB0E4F" w:rsidTr="00FB0E4F">
                              <w:tc>
                                <w:tcPr>
                                  <w:tcW w:w="1044" w:type="dxa"/>
                                </w:tcPr>
                                <w:p w:rsidR="00FB0E4F" w:rsidRDefault="00FB0E4F" w:rsidP="00FB0E4F">
                                  <w:pPr>
                                    <w:spacing w:after="0" w:line="240" w:lineRule="auto"/>
                                  </w:pPr>
                                  <w:r>
                                    <w:t>prone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FB0E4F" w:rsidRDefault="00FB0E4F" w:rsidP="00FB0E4F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FB0E4F" w:rsidTr="00FB0E4F">
                              <w:tc>
                                <w:tcPr>
                                  <w:tcW w:w="1044" w:type="dxa"/>
                                </w:tcPr>
                                <w:p w:rsidR="00FB0E4F" w:rsidRDefault="00FB0E4F" w:rsidP="00FB0E4F">
                                  <w:pPr>
                                    <w:spacing w:after="0" w:line="240" w:lineRule="auto"/>
                                  </w:pPr>
                                  <w:r>
                                    <w:t>Supine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FB0E4F" w:rsidRDefault="00FB0E4F" w:rsidP="00FB0E4F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FB0E4F" w:rsidTr="00FB0E4F">
                              <w:tc>
                                <w:tcPr>
                                  <w:tcW w:w="1044" w:type="dxa"/>
                                </w:tcPr>
                                <w:p w:rsidR="00FB0E4F" w:rsidRDefault="00FB0E4F" w:rsidP="00FB0E4F">
                                  <w:pPr>
                                    <w:spacing w:after="0" w:line="240" w:lineRule="auto"/>
                                  </w:pPr>
                                  <w:r>
                                    <w:t>Lateral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FB0E4F" w:rsidRDefault="00FB0E4F" w:rsidP="00FB0E4F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F830CE" w:rsidRDefault="00F830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15pt;margin-top:-36.05pt;width:118.75pt;height:6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44"/>
                        <w:gridCol w:w="1044"/>
                      </w:tblGrid>
                      <w:tr w:rsidR="00FB0E4F" w:rsidTr="00FB0E4F">
                        <w:tc>
                          <w:tcPr>
                            <w:tcW w:w="1044" w:type="dxa"/>
                          </w:tcPr>
                          <w:p w:rsidR="00FB0E4F" w:rsidRDefault="00FB0E4F" w:rsidP="00FB0E4F">
                            <w:pPr>
                              <w:spacing w:after="0" w:line="240" w:lineRule="auto"/>
                            </w:pPr>
                            <w:r>
                              <w:t>prone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:rsidR="00FB0E4F" w:rsidRDefault="00FB0E4F" w:rsidP="00FB0E4F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FB0E4F" w:rsidTr="00FB0E4F">
                        <w:tc>
                          <w:tcPr>
                            <w:tcW w:w="1044" w:type="dxa"/>
                          </w:tcPr>
                          <w:p w:rsidR="00FB0E4F" w:rsidRDefault="00FB0E4F" w:rsidP="00FB0E4F">
                            <w:pPr>
                              <w:spacing w:after="0" w:line="240" w:lineRule="auto"/>
                            </w:pPr>
                            <w:r>
                              <w:t>Supine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:rsidR="00FB0E4F" w:rsidRDefault="00FB0E4F" w:rsidP="00FB0E4F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FB0E4F" w:rsidTr="00FB0E4F">
                        <w:tc>
                          <w:tcPr>
                            <w:tcW w:w="1044" w:type="dxa"/>
                          </w:tcPr>
                          <w:p w:rsidR="00FB0E4F" w:rsidRDefault="00FB0E4F" w:rsidP="00FB0E4F">
                            <w:pPr>
                              <w:spacing w:after="0" w:line="240" w:lineRule="auto"/>
                            </w:pPr>
                            <w:r>
                              <w:t>Lateral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:rsidR="00FB0E4F" w:rsidRDefault="00FB0E4F" w:rsidP="00FB0E4F">
                            <w:pPr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F830CE" w:rsidRDefault="00F830CE"/>
                  </w:txbxContent>
                </v:textbox>
              </v:shape>
            </w:pict>
          </mc:Fallback>
        </mc:AlternateContent>
      </w:r>
      <w:r w:rsidR="00F830C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A5CD508" wp14:editId="06657CE2">
                <wp:simplePos x="0" y="0"/>
                <wp:positionH relativeFrom="column">
                  <wp:posOffset>2070100</wp:posOffset>
                </wp:positionH>
                <wp:positionV relativeFrom="paragraph">
                  <wp:posOffset>-328930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30CE" w:rsidRPr="00850FCF" w:rsidRDefault="00F830CE" w:rsidP="00F830C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0FCF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Self-Prone </w:t>
                            </w: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163pt;margin-top:-25.9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" filled="f" stroked="f">
                <v:textbox style="mso-fit-shape-to-text:t">
                  <w:txbxContent>
                    <w:p w:rsidR="00F830CE" w:rsidRPr="00850FCF" w:rsidRDefault="00F830CE" w:rsidP="00F830CE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0FCF">
                        <w:rPr>
                          <w:b/>
                          <w:color w:val="000000" w:themeColor="text1"/>
                          <w:sz w:val="48"/>
                          <w:szCs w:val="7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Self-Prone </w:t>
                      </w:r>
                      <w:r>
                        <w:rPr>
                          <w:b/>
                          <w:color w:val="000000" w:themeColor="text1"/>
                          <w:sz w:val="48"/>
                          <w:szCs w:val="7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21"/>
        <w:tblW w:w="0" w:type="auto"/>
        <w:tblLook w:val="04A0" w:firstRow="1" w:lastRow="0" w:firstColumn="1" w:lastColumn="0" w:noHBand="0" w:noVBand="1"/>
      </w:tblPr>
      <w:tblGrid>
        <w:gridCol w:w="842"/>
        <w:gridCol w:w="1006"/>
        <w:gridCol w:w="1848"/>
        <w:gridCol w:w="1848"/>
        <w:gridCol w:w="1849"/>
        <w:gridCol w:w="1849"/>
      </w:tblGrid>
      <w:tr w:rsidR="00F830CE" w:rsidTr="00A42B41">
        <w:trPr>
          <w:trHeight w:val="275"/>
        </w:trPr>
        <w:tc>
          <w:tcPr>
            <w:tcW w:w="842" w:type="dxa"/>
          </w:tcPr>
          <w:p w:rsidR="00F830CE" w:rsidRPr="00A35587" w:rsidRDefault="00F830CE" w:rsidP="00A42B41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006" w:type="dxa"/>
          </w:tcPr>
          <w:p w:rsidR="00F830CE" w:rsidRPr="00A35587" w:rsidRDefault="00F830CE" w:rsidP="00A42B41">
            <w:pPr>
              <w:ind w:left="22"/>
              <w:rPr>
                <w:b/>
              </w:rPr>
            </w:pPr>
            <w:r w:rsidRPr="00004BE2">
              <w:rPr>
                <w:b/>
              </w:rPr>
              <w:t>Date</w:t>
            </w:r>
            <w:r w:rsidRPr="00A35587">
              <w:t xml:space="preserve">    </w:t>
            </w:r>
          </w:p>
        </w:tc>
        <w:tc>
          <w:tcPr>
            <w:tcW w:w="1848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8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9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9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</w:tr>
      <w:tr w:rsidR="00F830CE" w:rsidTr="00A42B41">
        <w:trPr>
          <w:trHeight w:val="373"/>
        </w:trPr>
        <w:tc>
          <w:tcPr>
            <w:tcW w:w="1848" w:type="dxa"/>
            <w:gridSpan w:val="2"/>
          </w:tcPr>
          <w:p w:rsidR="00F830CE" w:rsidRDefault="00F830CE" w:rsidP="00A42B4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00:00</w:t>
            </w:r>
          </w:p>
        </w:tc>
        <w:tc>
          <w:tcPr>
            <w:tcW w:w="1848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8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9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9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</w:tr>
      <w:tr w:rsidR="00F830CE" w:rsidTr="00A42B41">
        <w:trPr>
          <w:trHeight w:val="336"/>
        </w:trPr>
        <w:tc>
          <w:tcPr>
            <w:tcW w:w="1848" w:type="dxa"/>
            <w:gridSpan w:val="2"/>
          </w:tcPr>
          <w:p w:rsidR="00F830CE" w:rsidRDefault="00F830CE" w:rsidP="00A42B4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01:00</w:t>
            </w:r>
          </w:p>
        </w:tc>
        <w:tc>
          <w:tcPr>
            <w:tcW w:w="1848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8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9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9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</w:tr>
      <w:tr w:rsidR="00F830CE" w:rsidTr="00A42B41">
        <w:trPr>
          <w:trHeight w:val="427"/>
        </w:trPr>
        <w:tc>
          <w:tcPr>
            <w:tcW w:w="1848" w:type="dxa"/>
            <w:gridSpan w:val="2"/>
          </w:tcPr>
          <w:p w:rsidR="00F830CE" w:rsidRDefault="00F830CE" w:rsidP="00A42B4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02:00</w:t>
            </w:r>
          </w:p>
        </w:tc>
        <w:tc>
          <w:tcPr>
            <w:tcW w:w="1848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8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9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9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</w:tr>
      <w:tr w:rsidR="00F830CE" w:rsidTr="00A42B41">
        <w:trPr>
          <w:trHeight w:val="419"/>
        </w:trPr>
        <w:tc>
          <w:tcPr>
            <w:tcW w:w="1848" w:type="dxa"/>
            <w:gridSpan w:val="2"/>
          </w:tcPr>
          <w:p w:rsidR="00F830CE" w:rsidRDefault="00F830CE" w:rsidP="00A42B4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03:00</w:t>
            </w:r>
          </w:p>
        </w:tc>
        <w:tc>
          <w:tcPr>
            <w:tcW w:w="1848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8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9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9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</w:tr>
      <w:tr w:rsidR="00F830CE" w:rsidTr="00A42B41">
        <w:trPr>
          <w:trHeight w:val="229"/>
        </w:trPr>
        <w:tc>
          <w:tcPr>
            <w:tcW w:w="1848" w:type="dxa"/>
            <w:gridSpan w:val="2"/>
          </w:tcPr>
          <w:p w:rsidR="00F830CE" w:rsidRDefault="00F830CE" w:rsidP="00A42B4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04:00</w:t>
            </w:r>
          </w:p>
        </w:tc>
        <w:tc>
          <w:tcPr>
            <w:tcW w:w="1848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8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9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9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</w:tr>
      <w:tr w:rsidR="00F830CE" w:rsidTr="00A42B41">
        <w:trPr>
          <w:trHeight w:val="349"/>
        </w:trPr>
        <w:tc>
          <w:tcPr>
            <w:tcW w:w="1848" w:type="dxa"/>
            <w:gridSpan w:val="2"/>
          </w:tcPr>
          <w:p w:rsidR="00F830CE" w:rsidRDefault="00F830CE" w:rsidP="00A42B4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05:00</w:t>
            </w:r>
          </w:p>
        </w:tc>
        <w:tc>
          <w:tcPr>
            <w:tcW w:w="1848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8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9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9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</w:tr>
      <w:tr w:rsidR="00F830CE" w:rsidTr="00A42B41">
        <w:trPr>
          <w:trHeight w:val="422"/>
        </w:trPr>
        <w:tc>
          <w:tcPr>
            <w:tcW w:w="1848" w:type="dxa"/>
            <w:gridSpan w:val="2"/>
          </w:tcPr>
          <w:p w:rsidR="00F830CE" w:rsidRDefault="00F830CE" w:rsidP="00A42B4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06:00</w:t>
            </w:r>
          </w:p>
        </w:tc>
        <w:tc>
          <w:tcPr>
            <w:tcW w:w="1848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8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9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9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</w:tr>
      <w:tr w:rsidR="00F830CE" w:rsidTr="00A42B41">
        <w:trPr>
          <w:trHeight w:val="415"/>
        </w:trPr>
        <w:tc>
          <w:tcPr>
            <w:tcW w:w="1848" w:type="dxa"/>
            <w:gridSpan w:val="2"/>
          </w:tcPr>
          <w:p w:rsidR="00F830CE" w:rsidRDefault="00F830CE" w:rsidP="00A42B4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07:00</w:t>
            </w:r>
          </w:p>
        </w:tc>
        <w:tc>
          <w:tcPr>
            <w:tcW w:w="1848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8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9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9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</w:tr>
      <w:tr w:rsidR="00F830CE" w:rsidTr="00A42B41">
        <w:trPr>
          <w:trHeight w:val="421"/>
        </w:trPr>
        <w:tc>
          <w:tcPr>
            <w:tcW w:w="1848" w:type="dxa"/>
            <w:gridSpan w:val="2"/>
          </w:tcPr>
          <w:p w:rsidR="00F830CE" w:rsidRDefault="00F830CE" w:rsidP="00A42B4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08:00</w:t>
            </w:r>
          </w:p>
        </w:tc>
        <w:tc>
          <w:tcPr>
            <w:tcW w:w="1848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8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9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9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</w:tr>
      <w:tr w:rsidR="00F830CE" w:rsidTr="00A42B41">
        <w:trPr>
          <w:trHeight w:val="398"/>
        </w:trPr>
        <w:tc>
          <w:tcPr>
            <w:tcW w:w="1848" w:type="dxa"/>
            <w:gridSpan w:val="2"/>
          </w:tcPr>
          <w:p w:rsidR="00F830CE" w:rsidRDefault="00F830CE" w:rsidP="00A42B4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09:00</w:t>
            </w:r>
          </w:p>
        </w:tc>
        <w:tc>
          <w:tcPr>
            <w:tcW w:w="1848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8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9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9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</w:tr>
      <w:tr w:rsidR="00F830CE" w:rsidTr="00A42B41">
        <w:trPr>
          <w:trHeight w:val="419"/>
        </w:trPr>
        <w:tc>
          <w:tcPr>
            <w:tcW w:w="1848" w:type="dxa"/>
            <w:gridSpan w:val="2"/>
          </w:tcPr>
          <w:p w:rsidR="00F830CE" w:rsidRDefault="00F830CE" w:rsidP="00A42B4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10:00</w:t>
            </w:r>
          </w:p>
        </w:tc>
        <w:tc>
          <w:tcPr>
            <w:tcW w:w="1848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8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9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9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</w:tr>
      <w:tr w:rsidR="00F830CE" w:rsidTr="00A42B41">
        <w:trPr>
          <w:trHeight w:val="419"/>
        </w:trPr>
        <w:tc>
          <w:tcPr>
            <w:tcW w:w="1848" w:type="dxa"/>
            <w:gridSpan w:val="2"/>
          </w:tcPr>
          <w:p w:rsidR="00F830CE" w:rsidRDefault="00F830CE" w:rsidP="00A42B4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11:00</w:t>
            </w:r>
          </w:p>
        </w:tc>
        <w:tc>
          <w:tcPr>
            <w:tcW w:w="1848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8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9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9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</w:tr>
      <w:tr w:rsidR="00F830CE" w:rsidTr="00A42B41">
        <w:trPr>
          <w:trHeight w:val="411"/>
        </w:trPr>
        <w:tc>
          <w:tcPr>
            <w:tcW w:w="1848" w:type="dxa"/>
            <w:gridSpan w:val="2"/>
          </w:tcPr>
          <w:p w:rsidR="00F830CE" w:rsidRDefault="00F830CE" w:rsidP="00A42B4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12:00</w:t>
            </w:r>
          </w:p>
        </w:tc>
        <w:tc>
          <w:tcPr>
            <w:tcW w:w="1848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8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9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9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</w:tr>
      <w:tr w:rsidR="00F830CE" w:rsidTr="00A42B41">
        <w:trPr>
          <w:trHeight w:val="417"/>
        </w:trPr>
        <w:tc>
          <w:tcPr>
            <w:tcW w:w="1848" w:type="dxa"/>
            <w:gridSpan w:val="2"/>
          </w:tcPr>
          <w:p w:rsidR="00F830CE" w:rsidRDefault="00F830CE" w:rsidP="00A42B4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13:00</w:t>
            </w:r>
          </w:p>
        </w:tc>
        <w:tc>
          <w:tcPr>
            <w:tcW w:w="1848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8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9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9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</w:tr>
      <w:tr w:rsidR="00F830CE" w:rsidTr="00A42B41">
        <w:trPr>
          <w:trHeight w:val="422"/>
        </w:trPr>
        <w:tc>
          <w:tcPr>
            <w:tcW w:w="1848" w:type="dxa"/>
            <w:gridSpan w:val="2"/>
          </w:tcPr>
          <w:p w:rsidR="00F830CE" w:rsidRDefault="00F830CE" w:rsidP="00A42B4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14:00</w:t>
            </w:r>
          </w:p>
        </w:tc>
        <w:tc>
          <w:tcPr>
            <w:tcW w:w="1848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8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9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9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</w:tr>
      <w:tr w:rsidR="00F830CE" w:rsidTr="00A42B41">
        <w:trPr>
          <w:trHeight w:val="415"/>
        </w:trPr>
        <w:tc>
          <w:tcPr>
            <w:tcW w:w="1848" w:type="dxa"/>
            <w:gridSpan w:val="2"/>
          </w:tcPr>
          <w:p w:rsidR="00F830CE" w:rsidRDefault="00F830CE" w:rsidP="00A42B4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15:00</w:t>
            </w:r>
          </w:p>
        </w:tc>
        <w:tc>
          <w:tcPr>
            <w:tcW w:w="1848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8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9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9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</w:tr>
      <w:tr w:rsidR="00F830CE" w:rsidTr="00A42B41">
        <w:trPr>
          <w:trHeight w:val="407"/>
        </w:trPr>
        <w:tc>
          <w:tcPr>
            <w:tcW w:w="1848" w:type="dxa"/>
            <w:gridSpan w:val="2"/>
          </w:tcPr>
          <w:p w:rsidR="00F830CE" w:rsidRDefault="00F830CE" w:rsidP="00A42B4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16:00</w:t>
            </w:r>
          </w:p>
        </w:tc>
        <w:tc>
          <w:tcPr>
            <w:tcW w:w="1848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8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9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9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</w:tr>
      <w:tr w:rsidR="00F830CE" w:rsidTr="00A42B41">
        <w:trPr>
          <w:trHeight w:val="427"/>
        </w:trPr>
        <w:tc>
          <w:tcPr>
            <w:tcW w:w="1848" w:type="dxa"/>
            <w:gridSpan w:val="2"/>
          </w:tcPr>
          <w:p w:rsidR="00F830CE" w:rsidRDefault="00F830CE" w:rsidP="00A42B4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17:00</w:t>
            </w:r>
          </w:p>
        </w:tc>
        <w:tc>
          <w:tcPr>
            <w:tcW w:w="1848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8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9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9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</w:tr>
      <w:tr w:rsidR="00F830CE" w:rsidTr="00A42B41">
        <w:trPr>
          <w:trHeight w:val="418"/>
        </w:trPr>
        <w:tc>
          <w:tcPr>
            <w:tcW w:w="1848" w:type="dxa"/>
            <w:gridSpan w:val="2"/>
          </w:tcPr>
          <w:p w:rsidR="00F830CE" w:rsidRDefault="00F830CE" w:rsidP="00A42B4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18:00</w:t>
            </w:r>
          </w:p>
        </w:tc>
        <w:tc>
          <w:tcPr>
            <w:tcW w:w="1848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8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9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9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</w:tr>
      <w:tr w:rsidR="00F830CE" w:rsidTr="00A42B41">
        <w:trPr>
          <w:trHeight w:val="410"/>
        </w:trPr>
        <w:tc>
          <w:tcPr>
            <w:tcW w:w="1848" w:type="dxa"/>
            <w:gridSpan w:val="2"/>
          </w:tcPr>
          <w:p w:rsidR="00F830CE" w:rsidRDefault="00F830CE" w:rsidP="00A42B4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19:00</w:t>
            </w:r>
          </w:p>
        </w:tc>
        <w:tc>
          <w:tcPr>
            <w:tcW w:w="1848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8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9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9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</w:tr>
      <w:tr w:rsidR="00F830CE" w:rsidTr="00A42B41">
        <w:trPr>
          <w:trHeight w:val="417"/>
        </w:trPr>
        <w:tc>
          <w:tcPr>
            <w:tcW w:w="1848" w:type="dxa"/>
            <w:gridSpan w:val="2"/>
          </w:tcPr>
          <w:p w:rsidR="00F830CE" w:rsidRDefault="00F830CE" w:rsidP="00A42B4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20:00</w:t>
            </w:r>
          </w:p>
        </w:tc>
        <w:tc>
          <w:tcPr>
            <w:tcW w:w="1848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8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9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9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</w:tr>
      <w:tr w:rsidR="00F830CE" w:rsidTr="00A42B41">
        <w:trPr>
          <w:trHeight w:val="423"/>
        </w:trPr>
        <w:tc>
          <w:tcPr>
            <w:tcW w:w="1848" w:type="dxa"/>
            <w:gridSpan w:val="2"/>
          </w:tcPr>
          <w:p w:rsidR="00F830CE" w:rsidRDefault="00F830CE" w:rsidP="00A42B4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21:00</w:t>
            </w:r>
          </w:p>
        </w:tc>
        <w:tc>
          <w:tcPr>
            <w:tcW w:w="1848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8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9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9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</w:tr>
      <w:tr w:rsidR="00F830CE" w:rsidTr="00A42B41">
        <w:trPr>
          <w:trHeight w:val="414"/>
        </w:trPr>
        <w:tc>
          <w:tcPr>
            <w:tcW w:w="1848" w:type="dxa"/>
            <w:gridSpan w:val="2"/>
          </w:tcPr>
          <w:p w:rsidR="00F830CE" w:rsidRDefault="00F830CE" w:rsidP="00A42B4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22:00</w:t>
            </w:r>
          </w:p>
        </w:tc>
        <w:tc>
          <w:tcPr>
            <w:tcW w:w="1848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8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9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9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</w:tr>
      <w:tr w:rsidR="00F830CE" w:rsidTr="00A42B41">
        <w:trPr>
          <w:trHeight w:val="393"/>
        </w:trPr>
        <w:tc>
          <w:tcPr>
            <w:tcW w:w="1848" w:type="dxa"/>
            <w:gridSpan w:val="2"/>
          </w:tcPr>
          <w:p w:rsidR="00F830CE" w:rsidRDefault="00F830CE" w:rsidP="00A42B4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23:00</w:t>
            </w:r>
          </w:p>
        </w:tc>
        <w:tc>
          <w:tcPr>
            <w:tcW w:w="1848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8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9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  <w:tc>
          <w:tcPr>
            <w:tcW w:w="1849" w:type="dxa"/>
          </w:tcPr>
          <w:p w:rsidR="00F830CE" w:rsidRDefault="00F830CE" w:rsidP="00A42B41">
            <w:pPr>
              <w:jc w:val="center"/>
              <w:rPr>
                <w:u w:val="single"/>
              </w:rPr>
            </w:pPr>
          </w:p>
        </w:tc>
      </w:tr>
    </w:tbl>
    <w:p w:rsidR="00727140" w:rsidRDefault="00727140" w:rsidP="004E7B7C">
      <w:pPr>
        <w:jc w:val="center"/>
        <w:rPr>
          <w:b/>
          <w:bCs/>
          <w:sz w:val="36"/>
          <w:szCs w:val="36"/>
          <w:u w:val="single"/>
          <w:lang w:val="en-GB"/>
        </w:rPr>
      </w:pPr>
    </w:p>
    <w:p w:rsidR="00F830CE" w:rsidRDefault="00F830CE" w:rsidP="004E7B7C">
      <w:pPr>
        <w:jc w:val="center"/>
        <w:rPr>
          <w:b/>
          <w:bCs/>
          <w:sz w:val="36"/>
          <w:szCs w:val="36"/>
          <w:u w:val="single"/>
          <w:lang w:val="en-GB"/>
        </w:rPr>
      </w:pPr>
    </w:p>
    <w:p w:rsidR="00727140" w:rsidRDefault="00727140" w:rsidP="004E7B7C">
      <w:pPr>
        <w:jc w:val="center"/>
        <w:rPr>
          <w:b/>
          <w:bCs/>
          <w:sz w:val="36"/>
          <w:szCs w:val="36"/>
          <w:u w:val="single"/>
          <w:lang w:val="en-GB"/>
        </w:rPr>
      </w:pPr>
    </w:p>
    <w:p w:rsidR="00727140" w:rsidRDefault="00727140" w:rsidP="004E7B7C">
      <w:pPr>
        <w:jc w:val="center"/>
        <w:rPr>
          <w:b/>
          <w:bCs/>
          <w:sz w:val="36"/>
          <w:szCs w:val="36"/>
          <w:u w:val="single"/>
          <w:lang w:val="en-GB"/>
        </w:rPr>
      </w:pPr>
    </w:p>
    <w:p w:rsidR="00727140" w:rsidRDefault="00727140" w:rsidP="004E7B7C">
      <w:pPr>
        <w:jc w:val="center"/>
        <w:rPr>
          <w:b/>
          <w:bCs/>
          <w:sz w:val="36"/>
          <w:szCs w:val="36"/>
          <w:u w:val="single"/>
          <w:lang w:val="en-GB"/>
        </w:rPr>
      </w:pPr>
    </w:p>
    <w:p w:rsidR="00727140" w:rsidRDefault="00727140" w:rsidP="004E7B7C">
      <w:pPr>
        <w:jc w:val="center"/>
        <w:rPr>
          <w:b/>
          <w:bCs/>
          <w:sz w:val="36"/>
          <w:szCs w:val="36"/>
          <w:u w:val="single"/>
          <w:lang w:val="en-GB"/>
        </w:rPr>
      </w:pPr>
    </w:p>
    <w:p w:rsidR="00727140" w:rsidRDefault="00727140" w:rsidP="004E7B7C">
      <w:pPr>
        <w:jc w:val="center"/>
        <w:rPr>
          <w:b/>
          <w:bCs/>
          <w:sz w:val="36"/>
          <w:szCs w:val="36"/>
          <w:u w:val="single"/>
          <w:lang w:val="en-GB"/>
        </w:rPr>
      </w:pPr>
    </w:p>
    <w:p w:rsidR="00727140" w:rsidRDefault="00727140" w:rsidP="004E7B7C">
      <w:pPr>
        <w:jc w:val="center"/>
        <w:rPr>
          <w:b/>
          <w:bCs/>
          <w:sz w:val="36"/>
          <w:szCs w:val="36"/>
          <w:u w:val="single"/>
          <w:lang w:val="en-GB"/>
        </w:rPr>
      </w:pPr>
    </w:p>
    <w:p w:rsidR="00727140" w:rsidRDefault="00727140" w:rsidP="004E7B7C">
      <w:pPr>
        <w:jc w:val="center"/>
        <w:rPr>
          <w:b/>
          <w:bCs/>
          <w:sz w:val="36"/>
          <w:szCs w:val="36"/>
          <w:u w:val="single"/>
          <w:lang w:val="en-GB"/>
        </w:rPr>
      </w:pPr>
    </w:p>
    <w:p w:rsidR="00727140" w:rsidRDefault="00727140" w:rsidP="004E7B7C">
      <w:pPr>
        <w:jc w:val="center"/>
        <w:rPr>
          <w:b/>
          <w:bCs/>
          <w:sz w:val="36"/>
          <w:szCs w:val="36"/>
          <w:u w:val="single"/>
          <w:lang w:val="en-GB"/>
        </w:rPr>
      </w:pPr>
    </w:p>
    <w:p w:rsidR="00727140" w:rsidRDefault="00727140" w:rsidP="004E7B7C">
      <w:pPr>
        <w:jc w:val="center"/>
        <w:rPr>
          <w:b/>
          <w:bCs/>
          <w:sz w:val="36"/>
          <w:szCs w:val="36"/>
          <w:u w:val="single"/>
          <w:lang w:val="en-GB"/>
        </w:rPr>
      </w:pPr>
    </w:p>
    <w:p w:rsidR="00727140" w:rsidRDefault="00727140" w:rsidP="004E7B7C">
      <w:pPr>
        <w:jc w:val="center"/>
        <w:rPr>
          <w:b/>
          <w:bCs/>
          <w:sz w:val="36"/>
          <w:szCs w:val="36"/>
          <w:u w:val="single"/>
          <w:lang w:val="en-GB"/>
        </w:rPr>
      </w:pPr>
    </w:p>
    <w:p w:rsidR="00D7265F" w:rsidRDefault="00D7265F" w:rsidP="004E7B7C">
      <w:pPr>
        <w:jc w:val="center"/>
        <w:rPr>
          <w:b/>
          <w:bCs/>
          <w:sz w:val="36"/>
          <w:szCs w:val="36"/>
          <w:u w:val="single"/>
          <w:lang w:val="en-GB"/>
        </w:rPr>
      </w:pPr>
    </w:p>
    <w:p w:rsidR="00D7265F" w:rsidRDefault="00D7265F" w:rsidP="004E7B7C">
      <w:pPr>
        <w:jc w:val="center"/>
        <w:rPr>
          <w:b/>
          <w:bCs/>
          <w:sz w:val="36"/>
          <w:szCs w:val="36"/>
          <w:u w:val="single"/>
          <w:lang w:val="en-GB"/>
        </w:rPr>
      </w:pPr>
    </w:p>
    <w:p w:rsidR="00D7265F" w:rsidRDefault="00D7265F" w:rsidP="004E7B7C">
      <w:pPr>
        <w:jc w:val="center"/>
        <w:rPr>
          <w:b/>
          <w:bCs/>
          <w:sz w:val="36"/>
          <w:szCs w:val="36"/>
          <w:u w:val="single"/>
          <w:lang w:val="en-GB"/>
        </w:rPr>
      </w:pPr>
    </w:p>
    <w:p w:rsidR="00D7265F" w:rsidRDefault="00D7265F" w:rsidP="004E7B7C">
      <w:pPr>
        <w:jc w:val="center"/>
        <w:rPr>
          <w:b/>
          <w:bCs/>
          <w:sz w:val="36"/>
          <w:szCs w:val="36"/>
          <w:u w:val="single"/>
          <w:lang w:val="en-GB"/>
        </w:rPr>
      </w:pPr>
    </w:p>
    <w:p w:rsidR="004E7B7C" w:rsidRDefault="004E7B7C" w:rsidP="004E7B7C">
      <w:pPr>
        <w:jc w:val="right"/>
        <w:rPr>
          <w:rFonts w:cstheme="minorHAnsi"/>
          <w:b/>
          <w:bCs/>
          <w:sz w:val="32"/>
          <w:szCs w:val="32"/>
        </w:rPr>
      </w:pPr>
    </w:p>
    <w:p w:rsidR="004E7B7C" w:rsidRDefault="004E7B7C" w:rsidP="004E7B7C">
      <w:pPr>
        <w:jc w:val="right"/>
        <w:rPr>
          <w:rFonts w:cstheme="minorHAnsi"/>
          <w:b/>
          <w:bCs/>
          <w:sz w:val="32"/>
          <w:szCs w:val="32"/>
        </w:rPr>
      </w:pPr>
    </w:p>
    <w:p w:rsidR="00F24B37" w:rsidRDefault="00F24B37" w:rsidP="00727140">
      <w:pPr>
        <w:rPr>
          <w:b/>
          <w:sz w:val="28"/>
          <w:szCs w:val="24"/>
        </w:rPr>
      </w:pPr>
    </w:p>
    <w:p w:rsidR="00F24B37" w:rsidRDefault="00F24B37" w:rsidP="00727140">
      <w:pPr>
        <w:rPr>
          <w:b/>
          <w:sz w:val="28"/>
          <w:szCs w:val="24"/>
        </w:rPr>
      </w:pPr>
    </w:p>
    <w:p w:rsidR="00F24B37" w:rsidRDefault="00F24B37" w:rsidP="00727140">
      <w:pPr>
        <w:rPr>
          <w:b/>
          <w:sz w:val="28"/>
          <w:szCs w:val="24"/>
        </w:rPr>
      </w:pPr>
    </w:p>
    <w:p w:rsidR="00F830CE" w:rsidRDefault="00F830CE" w:rsidP="00727140">
      <w:pPr>
        <w:rPr>
          <w:b/>
          <w:sz w:val="28"/>
          <w:szCs w:val="24"/>
        </w:rPr>
      </w:pPr>
    </w:p>
    <w:p w:rsidR="00F830CE" w:rsidRDefault="00F830CE" w:rsidP="00727140">
      <w:pPr>
        <w:rPr>
          <w:b/>
          <w:sz w:val="28"/>
          <w:szCs w:val="24"/>
        </w:rPr>
      </w:pPr>
    </w:p>
    <w:p w:rsidR="00727140" w:rsidRPr="00D7265F" w:rsidRDefault="00727140" w:rsidP="00727140">
      <w:pPr>
        <w:rPr>
          <w:b/>
          <w:sz w:val="28"/>
          <w:szCs w:val="24"/>
        </w:rPr>
      </w:pPr>
      <w:r w:rsidRPr="00D7265F">
        <w:rPr>
          <w:b/>
          <w:sz w:val="28"/>
          <w:szCs w:val="24"/>
        </w:rPr>
        <w:t>Timed Position Changes:</w:t>
      </w:r>
    </w:p>
    <w:p w:rsidR="00727140" w:rsidRPr="00D7265F" w:rsidRDefault="00727140" w:rsidP="00727140">
      <w:pPr>
        <w:rPr>
          <w:sz w:val="28"/>
          <w:szCs w:val="24"/>
        </w:rPr>
      </w:pPr>
      <w:r w:rsidRPr="00D7265F">
        <w:rPr>
          <w:sz w:val="28"/>
          <w:szCs w:val="24"/>
        </w:rPr>
        <w:lastRenderedPageBreak/>
        <w:t xml:space="preserve">If patient fulfils criteria for </w:t>
      </w:r>
      <w:proofErr w:type="spellStart"/>
      <w:r w:rsidRPr="00D7265F">
        <w:rPr>
          <w:sz w:val="28"/>
          <w:szCs w:val="24"/>
        </w:rPr>
        <w:t>proning</w:t>
      </w:r>
      <w:proofErr w:type="spellEnd"/>
      <w:r w:rsidRPr="00D7265F">
        <w:rPr>
          <w:sz w:val="28"/>
          <w:szCs w:val="24"/>
        </w:rPr>
        <w:t xml:space="preserve"> ask the patient to switch positions as follows. </w:t>
      </w:r>
      <w:r w:rsidR="003E10AA">
        <w:rPr>
          <w:sz w:val="28"/>
          <w:szCs w:val="24"/>
        </w:rPr>
        <w:t xml:space="preserve"> </w:t>
      </w:r>
      <w:r w:rsidRPr="00D7265F">
        <w:rPr>
          <w:sz w:val="28"/>
          <w:szCs w:val="24"/>
        </w:rPr>
        <w:t>Monitor oxygen saturations 15 minutes after each position change to ensure oxygen saturation has not decreased. Continue to monitor oxygen saturations as per the National Early Warning Score (NEWS)</w:t>
      </w:r>
    </w:p>
    <w:p w:rsidR="00727140" w:rsidRPr="00D7265F" w:rsidRDefault="00727140" w:rsidP="00727140">
      <w:pPr>
        <w:rPr>
          <w:sz w:val="28"/>
          <w:szCs w:val="24"/>
        </w:rPr>
      </w:pPr>
      <w:r w:rsidRPr="00D7265F">
        <w:rPr>
          <w:sz w:val="28"/>
          <w:szCs w:val="24"/>
        </w:rPr>
        <w:t>• 30 minutes to 2 hours lying fully prone (bed flat)</w:t>
      </w:r>
    </w:p>
    <w:p w:rsidR="00727140" w:rsidRPr="00D7265F" w:rsidRDefault="00727140" w:rsidP="00727140">
      <w:pPr>
        <w:rPr>
          <w:sz w:val="28"/>
          <w:szCs w:val="24"/>
        </w:rPr>
      </w:pPr>
      <w:r w:rsidRPr="00D7265F">
        <w:rPr>
          <w:sz w:val="28"/>
          <w:szCs w:val="24"/>
        </w:rPr>
        <w:t>• 30 minutes to 2 hours lying on right side (bed flat)</w:t>
      </w:r>
    </w:p>
    <w:p w:rsidR="00727140" w:rsidRPr="00D7265F" w:rsidRDefault="00727140" w:rsidP="00727140">
      <w:pPr>
        <w:rPr>
          <w:sz w:val="28"/>
          <w:szCs w:val="24"/>
        </w:rPr>
      </w:pPr>
      <w:r w:rsidRPr="00D7265F">
        <w:rPr>
          <w:sz w:val="28"/>
          <w:szCs w:val="24"/>
        </w:rPr>
        <w:t>• 30 minutes to 2 hours sitting up (30-60 degrees) by adjusting head of the bed</w:t>
      </w:r>
    </w:p>
    <w:p w:rsidR="00727140" w:rsidRPr="00D7265F" w:rsidRDefault="00727140" w:rsidP="00727140">
      <w:pPr>
        <w:rPr>
          <w:sz w:val="28"/>
          <w:szCs w:val="24"/>
        </w:rPr>
      </w:pPr>
      <w:r w:rsidRPr="00D7265F">
        <w:rPr>
          <w:sz w:val="28"/>
          <w:szCs w:val="24"/>
        </w:rPr>
        <w:t>• 30 minutes to 2 hours lying on left side (bed flat)</w:t>
      </w:r>
    </w:p>
    <w:p w:rsidR="00727140" w:rsidRPr="00D7265F" w:rsidRDefault="00727140" w:rsidP="00727140">
      <w:pPr>
        <w:rPr>
          <w:sz w:val="28"/>
          <w:szCs w:val="24"/>
        </w:rPr>
      </w:pPr>
      <w:r w:rsidRPr="00D7265F">
        <w:rPr>
          <w:sz w:val="28"/>
          <w:szCs w:val="24"/>
        </w:rPr>
        <w:t>• 30 minutes to 2 hours lying prone again</w:t>
      </w:r>
    </w:p>
    <w:p w:rsidR="00727140" w:rsidRPr="00D7265F" w:rsidRDefault="00727140" w:rsidP="00727140">
      <w:pPr>
        <w:rPr>
          <w:sz w:val="28"/>
          <w:szCs w:val="24"/>
        </w:rPr>
      </w:pPr>
      <w:r w:rsidRPr="00D7265F">
        <w:rPr>
          <w:sz w:val="28"/>
          <w:szCs w:val="24"/>
        </w:rPr>
        <w:t>• Continue to repeat the cycle…….</w:t>
      </w:r>
    </w:p>
    <w:p w:rsidR="004E7B7C" w:rsidRDefault="004E7B7C" w:rsidP="004E7B7C">
      <w:pPr>
        <w:rPr>
          <w:rFonts w:cstheme="minorHAnsi"/>
          <w:sz w:val="32"/>
          <w:szCs w:val="32"/>
        </w:rPr>
      </w:pPr>
    </w:p>
    <w:p w:rsidR="004E7B7C" w:rsidRDefault="004E7B7C" w:rsidP="004E7B7C">
      <w:pPr>
        <w:jc w:val="right"/>
        <w:rPr>
          <w:rFonts w:cstheme="minorHAnsi"/>
          <w:sz w:val="32"/>
          <w:szCs w:val="32"/>
        </w:rPr>
      </w:pPr>
    </w:p>
    <w:p w:rsidR="004E7B7C" w:rsidRDefault="004E7B7C" w:rsidP="004E7B7C">
      <w:pPr>
        <w:jc w:val="right"/>
        <w:rPr>
          <w:rFonts w:cstheme="minorHAnsi"/>
          <w:sz w:val="32"/>
          <w:szCs w:val="32"/>
        </w:rPr>
      </w:pPr>
    </w:p>
    <w:p w:rsidR="004E7B7C" w:rsidRPr="00FB0E4F" w:rsidRDefault="004E7B7C" w:rsidP="00FB0E4F">
      <w:pPr>
        <w:pStyle w:val="Default"/>
        <w:spacing w:before="120" w:after="120"/>
        <w:rPr>
          <w:rFonts w:ascii="Arial" w:hAnsi="Arial" w:cs="Arial"/>
          <w:sz w:val="16"/>
          <w:szCs w:val="16"/>
        </w:rPr>
      </w:pPr>
      <w:r w:rsidRPr="00FB0E4F">
        <w:rPr>
          <w:rFonts w:ascii="Arial" w:hAnsi="Arial" w:cs="Arial"/>
          <w:sz w:val="16"/>
          <w:szCs w:val="16"/>
        </w:rPr>
        <w:t xml:space="preserve">References used in the preparation of Table 1 </w:t>
      </w:r>
    </w:p>
    <w:p w:rsidR="004E7B7C" w:rsidRPr="00FB0E4F" w:rsidRDefault="004E7B7C" w:rsidP="00FB0E4F">
      <w:pPr>
        <w:pStyle w:val="Default"/>
        <w:spacing w:before="120" w:after="120"/>
        <w:rPr>
          <w:rFonts w:ascii="Arial" w:hAnsi="Arial" w:cs="Arial"/>
          <w:sz w:val="16"/>
          <w:szCs w:val="16"/>
        </w:rPr>
      </w:pPr>
      <w:r w:rsidRPr="00FB0E4F">
        <w:rPr>
          <w:rFonts w:ascii="Arial" w:hAnsi="Arial" w:cs="Arial"/>
          <w:sz w:val="16"/>
          <w:szCs w:val="16"/>
        </w:rPr>
        <w:t>1. Ding L et al. Critical Care 2020</w:t>
      </w:r>
      <w:proofErr w:type="gramStart"/>
      <w:r w:rsidRPr="00FB0E4F">
        <w:rPr>
          <w:rFonts w:ascii="Arial" w:hAnsi="Arial" w:cs="Arial"/>
          <w:sz w:val="16"/>
          <w:szCs w:val="16"/>
        </w:rPr>
        <w:t>;24</w:t>
      </w:r>
      <w:proofErr w:type="gramEnd"/>
      <w:r w:rsidRPr="00FB0E4F">
        <w:rPr>
          <w:rFonts w:ascii="Arial" w:hAnsi="Arial" w:cs="Arial"/>
          <w:sz w:val="16"/>
          <w:szCs w:val="16"/>
        </w:rPr>
        <w:t xml:space="preserve">(1):28 </w:t>
      </w:r>
    </w:p>
    <w:p w:rsidR="004E7B7C" w:rsidRPr="00FB0E4F" w:rsidRDefault="004E7B7C" w:rsidP="00FB0E4F">
      <w:pPr>
        <w:pStyle w:val="Default"/>
        <w:spacing w:before="120" w:after="120"/>
        <w:rPr>
          <w:rFonts w:ascii="Arial" w:hAnsi="Arial" w:cs="Arial"/>
          <w:sz w:val="16"/>
          <w:szCs w:val="16"/>
        </w:rPr>
      </w:pPr>
      <w:proofErr w:type="gramStart"/>
      <w:r w:rsidRPr="00FB0E4F">
        <w:rPr>
          <w:rFonts w:ascii="Arial" w:hAnsi="Arial" w:cs="Arial"/>
          <w:sz w:val="16"/>
          <w:szCs w:val="16"/>
        </w:rPr>
        <w:t>2. Emergency Department Critical Care (</w:t>
      </w:r>
      <w:proofErr w:type="spellStart"/>
      <w:r w:rsidRPr="00FB0E4F">
        <w:rPr>
          <w:rFonts w:ascii="Arial" w:hAnsi="Arial" w:cs="Arial"/>
          <w:sz w:val="16"/>
          <w:szCs w:val="16"/>
        </w:rPr>
        <w:t>EMCrit</w:t>
      </w:r>
      <w:proofErr w:type="spellEnd"/>
      <w:r w:rsidRPr="00FB0E4F">
        <w:rPr>
          <w:rFonts w:ascii="Arial" w:hAnsi="Arial" w:cs="Arial"/>
          <w:sz w:val="16"/>
          <w:szCs w:val="16"/>
        </w:rPr>
        <w:t>).</w:t>
      </w:r>
      <w:proofErr w:type="gramEnd"/>
      <w:r w:rsidRPr="00FB0E4F">
        <w:rPr>
          <w:rFonts w:ascii="Arial" w:hAnsi="Arial" w:cs="Arial"/>
          <w:sz w:val="16"/>
          <w:szCs w:val="16"/>
        </w:rPr>
        <w:t xml:space="preserve"> 2016. </w:t>
      </w:r>
      <w:proofErr w:type="spellStart"/>
      <w:r w:rsidRPr="00FB0E4F">
        <w:rPr>
          <w:rFonts w:ascii="Arial" w:hAnsi="Arial" w:cs="Arial"/>
          <w:sz w:val="16"/>
          <w:szCs w:val="16"/>
        </w:rPr>
        <w:t>PulmCrit</w:t>
      </w:r>
      <w:proofErr w:type="spellEnd"/>
      <w:r w:rsidRPr="00FB0E4F">
        <w:rPr>
          <w:rFonts w:ascii="Arial" w:hAnsi="Arial" w:cs="Arial"/>
          <w:sz w:val="16"/>
          <w:szCs w:val="16"/>
        </w:rPr>
        <w:t xml:space="preserve"> Wee- Proning the non-intubated patient. Retrieved from </w:t>
      </w:r>
    </w:p>
    <w:p w:rsidR="004E7B7C" w:rsidRPr="00FB0E4F" w:rsidRDefault="004E7B7C" w:rsidP="00FB0E4F">
      <w:pPr>
        <w:spacing w:before="120" w:after="120"/>
        <w:rPr>
          <w:rFonts w:ascii="Arial" w:hAnsi="Arial" w:cs="Arial"/>
          <w:sz w:val="16"/>
          <w:szCs w:val="16"/>
        </w:rPr>
      </w:pPr>
      <w:r w:rsidRPr="00FB0E4F">
        <w:rPr>
          <w:rFonts w:ascii="Arial" w:hAnsi="Arial" w:cs="Arial"/>
          <w:b/>
          <w:bCs/>
          <w:sz w:val="16"/>
          <w:szCs w:val="16"/>
        </w:rPr>
        <w:t xml:space="preserve">https://emcrit.org/pulmcrit/proning-nonintubated/ </w:t>
      </w:r>
      <w:r w:rsidRPr="00FB0E4F">
        <w:rPr>
          <w:rFonts w:ascii="Arial" w:hAnsi="Arial" w:cs="Arial"/>
          <w:sz w:val="16"/>
          <w:szCs w:val="16"/>
        </w:rPr>
        <w:t>[Accessed 10th April, 2020]</w:t>
      </w:r>
    </w:p>
    <w:p w:rsidR="00A35587" w:rsidRPr="00FB0E4F" w:rsidRDefault="00A35587" w:rsidP="00A35587">
      <w:pPr>
        <w:jc w:val="center"/>
        <w:rPr>
          <w:rFonts w:ascii="Arial" w:hAnsi="Arial" w:cs="Arial"/>
          <w:sz w:val="16"/>
          <w:szCs w:val="16"/>
          <w:u w:val="single"/>
        </w:rPr>
      </w:pPr>
    </w:p>
    <w:sectPr w:rsidR="00A35587" w:rsidRPr="00FB0E4F" w:rsidSect="00727140">
      <w:headerReference w:type="defaul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73" w:rsidRDefault="00500F73" w:rsidP="00500F73">
      <w:pPr>
        <w:spacing w:after="0" w:line="240" w:lineRule="auto"/>
      </w:pPr>
      <w:r>
        <w:separator/>
      </w:r>
    </w:p>
  </w:endnote>
  <w:endnote w:type="continuationSeparator" w:id="0">
    <w:p w:rsidR="00500F73" w:rsidRDefault="00500F73" w:rsidP="0050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73" w:rsidRDefault="00500F73" w:rsidP="00500F73">
      <w:pPr>
        <w:spacing w:after="0" w:line="240" w:lineRule="auto"/>
      </w:pPr>
      <w:r>
        <w:separator/>
      </w:r>
    </w:p>
  </w:footnote>
  <w:footnote w:type="continuationSeparator" w:id="0">
    <w:p w:rsidR="00500F73" w:rsidRDefault="00500F73" w:rsidP="0050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73" w:rsidRDefault="00500F73">
    <w:pPr>
      <w:pStyle w:val="Header"/>
    </w:pPr>
  </w:p>
  <w:p w:rsidR="004E7B7C" w:rsidRDefault="004E7B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87"/>
    <w:rsid w:val="00004BE2"/>
    <w:rsid w:val="0015205B"/>
    <w:rsid w:val="00187AAE"/>
    <w:rsid w:val="00394457"/>
    <w:rsid w:val="003C028E"/>
    <w:rsid w:val="003E10AA"/>
    <w:rsid w:val="004E7B7C"/>
    <w:rsid w:val="00500F73"/>
    <w:rsid w:val="00523D0B"/>
    <w:rsid w:val="00727140"/>
    <w:rsid w:val="007E298D"/>
    <w:rsid w:val="00850FCF"/>
    <w:rsid w:val="00964276"/>
    <w:rsid w:val="00990350"/>
    <w:rsid w:val="00A35587"/>
    <w:rsid w:val="00BD04BA"/>
    <w:rsid w:val="00D7265F"/>
    <w:rsid w:val="00F24B37"/>
    <w:rsid w:val="00F830CE"/>
    <w:rsid w:val="00FB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587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587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F7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F73"/>
    <w:rPr>
      <w:lang w:val="en-US"/>
    </w:rPr>
  </w:style>
  <w:style w:type="paragraph" w:customStyle="1" w:styleId="Default">
    <w:name w:val="Default"/>
    <w:rsid w:val="004E7B7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587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587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F7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F73"/>
    <w:rPr>
      <w:lang w:val="en-US"/>
    </w:rPr>
  </w:style>
  <w:style w:type="paragraph" w:customStyle="1" w:styleId="Default">
    <w:name w:val="Default"/>
    <w:rsid w:val="004E7B7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7A465-56EC-4DCD-BBA1-80AB0BA2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D25287F7</Template>
  <TotalTime>54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Harris</dc:creator>
  <cp:lastModifiedBy>Katrina Glaister</cp:lastModifiedBy>
  <cp:revision>6</cp:revision>
  <dcterms:created xsi:type="dcterms:W3CDTF">2021-07-26T09:22:00Z</dcterms:created>
  <dcterms:modified xsi:type="dcterms:W3CDTF">2021-07-28T06:37:00Z</dcterms:modified>
</cp:coreProperties>
</file>