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D1C0" w14:textId="0A2E0406" w:rsidR="00CC1DF5" w:rsidRPr="00CC1DF5" w:rsidRDefault="00CC1DF5" w:rsidP="00C549D2">
      <w:pPr>
        <w:pStyle w:val="Heading4"/>
        <w:rPr>
          <w:sz w:val="16"/>
        </w:rPr>
      </w:pPr>
    </w:p>
    <w:p w14:paraId="1DA44739" w14:textId="6DBA8F95" w:rsidR="00C515B6" w:rsidRDefault="00C515B6" w:rsidP="00110D9E">
      <w:pPr>
        <w:pStyle w:val="Heading4"/>
        <w:spacing w:line="360" w:lineRule="auto"/>
      </w:pPr>
      <w:r>
        <w:t xml:space="preserve">Living with </w:t>
      </w:r>
      <w:r w:rsidR="00F522D7" w:rsidRPr="00C549D2">
        <w:t xml:space="preserve">COVID-19 Infection: </w:t>
      </w:r>
      <w:r>
        <w:t>Information for your in-patient stay.</w:t>
      </w:r>
      <w:r w:rsidR="00F522D7" w:rsidRPr="00C549D2">
        <w:t xml:space="preserve"> </w:t>
      </w:r>
    </w:p>
    <w:p w14:paraId="733EEAA0" w14:textId="45973C89" w:rsidR="001B22E8" w:rsidRPr="001B22E8" w:rsidRDefault="001B22E8" w:rsidP="00110D9E">
      <w:pPr>
        <w:spacing w:line="360" w:lineRule="auto"/>
      </w:pPr>
      <w:r>
        <w:rPr>
          <w:color w:val="0B0C0C"/>
          <w:sz w:val="29"/>
          <w:szCs w:val="29"/>
          <w:shd w:val="clear" w:color="auto" w:fill="FFFFFF"/>
        </w:rPr>
        <w:t xml:space="preserve">In April 2022, Government guidance for hospitals changed. This means that if you </w:t>
      </w:r>
      <w:r w:rsidR="001F24EB">
        <w:rPr>
          <w:color w:val="0B0C0C"/>
          <w:sz w:val="29"/>
          <w:szCs w:val="29"/>
          <w:shd w:val="clear" w:color="auto" w:fill="FFFFFF"/>
        </w:rPr>
        <w:t>are</w:t>
      </w:r>
      <w:r>
        <w:rPr>
          <w:color w:val="0B0C0C"/>
          <w:sz w:val="29"/>
          <w:szCs w:val="29"/>
          <w:shd w:val="clear" w:color="auto" w:fill="FFFFFF"/>
        </w:rPr>
        <w:t xml:space="preserve"> a contact of a positive COVID-19 (SARS-CoV-2) case, you will not be required to isolate if you do not have symptoms. </w:t>
      </w:r>
      <w:r w:rsidR="00092D58">
        <w:rPr>
          <w:color w:val="0B0C0C"/>
          <w:sz w:val="29"/>
          <w:szCs w:val="29"/>
          <w:shd w:val="clear" w:color="auto" w:fill="FFFFFF"/>
        </w:rPr>
        <w:t>We will continue to tell you if you have come into contact with a patient who has tested positive for COVID-19.</w:t>
      </w:r>
    </w:p>
    <w:p w14:paraId="287603DE" w14:textId="2BBD3462" w:rsidR="00F522D7" w:rsidRDefault="007B0D90" w:rsidP="00110D9E">
      <w:pPr>
        <w:pStyle w:val="Heading1"/>
        <w:spacing w:line="360" w:lineRule="auto"/>
        <w:rPr>
          <w:sz w:val="32"/>
          <w:szCs w:val="32"/>
        </w:rPr>
      </w:pPr>
      <w:r>
        <w:t xml:space="preserve"> </w:t>
      </w:r>
      <w:r w:rsidR="00C515B6">
        <w:rPr>
          <w:sz w:val="32"/>
          <w:szCs w:val="32"/>
        </w:rPr>
        <w:t>What happens if I have contact with a patient who tested positive for COVID -19?</w:t>
      </w:r>
    </w:p>
    <w:p w14:paraId="148F5B9C" w14:textId="11232261" w:rsidR="00C515B6" w:rsidRPr="00C515B6" w:rsidRDefault="00C515B6" w:rsidP="00110D9E">
      <w:pPr>
        <w:spacing w:line="360" w:lineRule="auto"/>
      </w:pPr>
      <w:r>
        <w:rPr>
          <w:color w:val="0B0C0C"/>
          <w:sz w:val="29"/>
          <w:szCs w:val="29"/>
          <w:shd w:val="clear" w:color="auto" w:fill="FFFFFF"/>
        </w:rPr>
        <w:t xml:space="preserve">If you are considered a contact of positive COVID-19 (SARS-CoV-2) case, you will not be required to isolate if you do not have symptoms. </w:t>
      </w:r>
    </w:p>
    <w:p w14:paraId="0A32AE44" w14:textId="3AE3490C" w:rsidR="00FF70CE" w:rsidRDefault="00092D58" w:rsidP="00110D9E">
      <w:pPr>
        <w:pStyle w:val="Heading4"/>
        <w:spacing w:line="360" w:lineRule="auto"/>
      </w:pPr>
      <w:r>
        <w:t>What happens if I develop symptoms of COVID-19 whilst I am in hospital?</w:t>
      </w:r>
    </w:p>
    <w:p w14:paraId="0BEA9691" w14:textId="78F6848F" w:rsidR="00092D58" w:rsidRPr="00C515B6" w:rsidRDefault="00092D58" w:rsidP="00110D9E">
      <w:pPr>
        <w:spacing w:line="360" w:lineRule="auto"/>
      </w:pPr>
      <w:r>
        <w:rPr>
          <w:color w:val="0B0C0C"/>
          <w:sz w:val="29"/>
          <w:szCs w:val="29"/>
          <w:shd w:val="clear" w:color="auto" w:fill="FFFFFF"/>
        </w:rPr>
        <w:t>If symptoms do occur, you will be tested for COVID-19. You may need to be isolated or placed with other patients who have symptoms or if you test positive, with other patients who have also tested positive.</w:t>
      </w:r>
    </w:p>
    <w:p w14:paraId="3C76352A" w14:textId="1F1B8418" w:rsidR="00092D58" w:rsidRDefault="00092D58" w:rsidP="00110D9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Will I be routinely tested for COVID-19 during my admission?</w:t>
      </w:r>
    </w:p>
    <w:p w14:paraId="00FCF040" w14:textId="00C4457A" w:rsidR="00092D58" w:rsidRDefault="00913BBB" w:rsidP="00110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will be tested on admission to Hospital. You will only be tested again if</w:t>
      </w:r>
      <w:r w:rsidR="001F24EB">
        <w:rPr>
          <w:sz w:val="28"/>
          <w:szCs w:val="28"/>
        </w:rPr>
        <w:t>:</w:t>
      </w:r>
    </w:p>
    <w:p w14:paraId="5D22815A" w14:textId="22B81187" w:rsidR="00092D58" w:rsidRDefault="00092D58" w:rsidP="00110D9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test result is required to discharge you to a care facility</w:t>
      </w:r>
    </w:p>
    <w:p w14:paraId="0A853A65" w14:textId="29232949" w:rsidR="00092D58" w:rsidRDefault="00092D58" w:rsidP="00110D9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become unwell and a test is required to help make decisions about your treatment</w:t>
      </w:r>
    </w:p>
    <w:p w14:paraId="65F3CD29" w14:textId="2915894C" w:rsidR="00110D9E" w:rsidRPr="00110D9E" w:rsidRDefault="00110D9E" w:rsidP="00110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have any questions regarding your care, please ask the Doctor or Nurse looking after you.</w:t>
      </w:r>
    </w:p>
    <w:p w14:paraId="13ABB629" w14:textId="255B2CA6" w:rsidR="00110D9E" w:rsidRPr="00110D9E" w:rsidRDefault="00110D9E" w:rsidP="00110D9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 Hospital doing to stop me from getting COVID-19 when I am an in-patient?</w:t>
      </w:r>
    </w:p>
    <w:p w14:paraId="5405EA5E" w14:textId="61009B79" w:rsidR="001F24EB" w:rsidRDefault="0009232E" w:rsidP="00110D9E">
      <w:pPr>
        <w:pStyle w:val="ListParagraph"/>
        <w:spacing w:line="360" w:lineRule="auto"/>
        <w:ind w:left="0"/>
        <w:rPr>
          <w:sz w:val="28"/>
          <w:szCs w:val="28"/>
        </w:rPr>
      </w:pPr>
      <w:bookmarkStart w:id="0" w:name="_Hlk101976530"/>
      <w:r w:rsidRPr="00092D58">
        <w:rPr>
          <w:sz w:val="28"/>
          <w:szCs w:val="28"/>
        </w:rPr>
        <w:t xml:space="preserve">As the COVID pandemic has unfolded we have recognised that, despite the best efforts of our staff to continue to deliver high quality care at a very difficult time, a proportion of patients develop COVID whilst in </w:t>
      </w:r>
      <w:r w:rsidR="007B0D90" w:rsidRPr="00092D58">
        <w:rPr>
          <w:sz w:val="28"/>
          <w:szCs w:val="28"/>
        </w:rPr>
        <w:t xml:space="preserve">NHS </w:t>
      </w:r>
      <w:r w:rsidRPr="00092D58">
        <w:rPr>
          <w:sz w:val="28"/>
          <w:szCs w:val="28"/>
        </w:rPr>
        <w:t>hospital</w:t>
      </w:r>
      <w:r w:rsidR="007B0D90" w:rsidRPr="00092D58">
        <w:rPr>
          <w:sz w:val="28"/>
          <w:szCs w:val="28"/>
        </w:rPr>
        <w:t>s</w:t>
      </w:r>
      <w:r w:rsidRPr="00092D58">
        <w:rPr>
          <w:sz w:val="28"/>
          <w:szCs w:val="28"/>
        </w:rPr>
        <w:t xml:space="preserve"> and we offer our sincere apologies for that. </w:t>
      </w:r>
      <w:r w:rsidR="00231728">
        <w:rPr>
          <w:sz w:val="28"/>
          <w:szCs w:val="28"/>
        </w:rPr>
        <w:t>We continue to review all new guidance and make changes to support all patients in hospital.</w:t>
      </w:r>
    </w:p>
    <w:p w14:paraId="6F5955CF" w14:textId="77777777" w:rsidR="00231728" w:rsidRDefault="00231728" w:rsidP="00110D9E">
      <w:pPr>
        <w:pStyle w:val="ListParagraph"/>
        <w:spacing w:line="360" w:lineRule="auto"/>
        <w:ind w:left="0"/>
        <w:rPr>
          <w:sz w:val="28"/>
          <w:szCs w:val="28"/>
        </w:rPr>
      </w:pPr>
    </w:p>
    <w:p w14:paraId="39882223" w14:textId="6128674E" w:rsidR="00110D9E" w:rsidRDefault="00110D9E" w:rsidP="00110D9E">
      <w:pPr>
        <w:pStyle w:val="ListParagraph"/>
        <w:spacing w:line="360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can I do to help stop the spread of infection?</w:t>
      </w:r>
    </w:p>
    <w:p w14:paraId="1EC509A9" w14:textId="09C69001" w:rsidR="00231728" w:rsidRDefault="00231728" w:rsidP="00110D9E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It is helpful for us to know if you have received COVID-19 vaccinations, please tell the ward staff this information.</w:t>
      </w:r>
    </w:p>
    <w:p w14:paraId="218F2AE4" w14:textId="77777777" w:rsidR="00913BBB" w:rsidRDefault="00913BBB" w:rsidP="00110D9E">
      <w:pPr>
        <w:pStyle w:val="ListParagraph"/>
        <w:spacing w:line="360" w:lineRule="auto"/>
        <w:ind w:left="0"/>
        <w:rPr>
          <w:sz w:val="28"/>
          <w:szCs w:val="28"/>
        </w:rPr>
      </w:pPr>
    </w:p>
    <w:p w14:paraId="13125A1C" w14:textId="0C6D2CF8" w:rsidR="00231728" w:rsidRDefault="00110D9E" w:rsidP="00110D9E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wear a face mask when you </w:t>
      </w:r>
      <w:r w:rsidR="001F24EB">
        <w:rPr>
          <w:sz w:val="28"/>
          <w:szCs w:val="28"/>
        </w:rPr>
        <w:t>can</w:t>
      </w:r>
      <w:r>
        <w:rPr>
          <w:sz w:val="28"/>
          <w:szCs w:val="28"/>
        </w:rPr>
        <w:t xml:space="preserve">. We will also continue to ask any visitors to the Hospital to wear face masks. </w:t>
      </w:r>
    </w:p>
    <w:p w14:paraId="5362EC27" w14:textId="77777777" w:rsidR="00913BBB" w:rsidRPr="00231728" w:rsidRDefault="00913BBB" w:rsidP="00110D9E">
      <w:pPr>
        <w:pStyle w:val="ListParagraph"/>
        <w:spacing w:line="360" w:lineRule="auto"/>
        <w:ind w:left="0"/>
        <w:rPr>
          <w:sz w:val="28"/>
          <w:szCs w:val="28"/>
        </w:rPr>
      </w:pPr>
    </w:p>
    <w:p w14:paraId="54EB82E2" w14:textId="7812FD70" w:rsidR="00F522D7" w:rsidRPr="00231728" w:rsidRDefault="00231728" w:rsidP="00231728">
      <w:pPr>
        <w:pStyle w:val="ListParagraph"/>
        <w:spacing w:line="360" w:lineRule="auto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>F</w:t>
      </w:r>
      <w:r w:rsidR="00110D9E">
        <w:rPr>
          <w:sz w:val="28"/>
          <w:szCs w:val="28"/>
        </w:rPr>
        <w:t xml:space="preserve">ollow the basics of good hygiene as shown in the table below. </w:t>
      </w:r>
      <w:bookmarkEnd w:id="0"/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3250"/>
        <w:gridCol w:w="3250"/>
        <w:gridCol w:w="3251"/>
      </w:tblGrid>
      <w:tr w:rsidR="00913BBB" w:rsidRPr="00C549D2" w14:paraId="3F04DD2A" w14:textId="77777777" w:rsidTr="00913BBB">
        <w:trPr>
          <w:trHeight w:val="1626"/>
        </w:trPr>
        <w:tc>
          <w:tcPr>
            <w:tcW w:w="3250" w:type="dxa"/>
          </w:tcPr>
          <w:p w14:paraId="6A09069E" w14:textId="77777777" w:rsidR="00913BBB" w:rsidRPr="00C549D2" w:rsidRDefault="00913BBB" w:rsidP="00110D9E">
            <w:pPr>
              <w:spacing w:line="360" w:lineRule="auto"/>
            </w:pPr>
            <w:r w:rsidRPr="00C549D2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109D7A8" wp14:editId="71A3026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43815</wp:posOffset>
                  </wp:positionV>
                  <wp:extent cx="855345" cy="915035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1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0" w:type="dxa"/>
          </w:tcPr>
          <w:p w14:paraId="774FD887" w14:textId="77777777" w:rsidR="00913BBB" w:rsidRPr="00C549D2" w:rsidRDefault="00913BBB" w:rsidP="00110D9E">
            <w:pPr>
              <w:spacing w:line="360" w:lineRule="auto"/>
            </w:pPr>
            <w:r w:rsidRPr="00C549D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59FF001" wp14:editId="33C7196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36830</wp:posOffset>
                  </wp:positionV>
                  <wp:extent cx="782320" cy="9410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1" w:type="dxa"/>
          </w:tcPr>
          <w:p w14:paraId="4D3299EB" w14:textId="77777777" w:rsidR="00913BBB" w:rsidRPr="00C549D2" w:rsidRDefault="00913BBB" w:rsidP="00110D9E">
            <w:pPr>
              <w:spacing w:line="360" w:lineRule="auto"/>
            </w:pPr>
            <w:r w:rsidRPr="00C549D2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82733E0" wp14:editId="12FE0AF2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36830</wp:posOffset>
                  </wp:positionV>
                  <wp:extent cx="474980" cy="890905"/>
                  <wp:effectExtent l="0" t="0" r="127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3BBB" w:rsidRPr="00C549D2" w14:paraId="5479EC4E" w14:textId="77777777" w:rsidTr="00913BBB">
        <w:trPr>
          <w:trHeight w:val="3378"/>
        </w:trPr>
        <w:tc>
          <w:tcPr>
            <w:tcW w:w="3250" w:type="dxa"/>
          </w:tcPr>
          <w:p w14:paraId="3F26F39D" w14:textId="5D3FF938" w:rsidR="00913BBB" w:rsidRPr="00C549D2" w:rsidRDefault="00913BBB" w:rsidP="00110D9E">
            <w:pPr>
              <w:spacing w:line="360" w:lineRule="auto"/>
            </w:pPr>
            <w:r w:rsidRPr="00C549D2">
              <w:t>Wash your hands frequently and thoroughly, for at least 20 seconds.  Use alcohol-based sanitizer if soap and water aren’t available</w:t>
            </w:r>
          </w:p>
        </w:tc>
        <w:tc>
          <w:tcPr>
            <w:tcW w:w="3250" w:type="dxa"/>
          </w:tcPr>
          <w:p w14:paraId="545CAB52" w14:textId="77777777" w:rsidR="00913BBB" w:rsidRPr="00C549D2" w:rsidRDefault="00913BBB" w:rsidP="00110D9E">
            <w:pPr>
              <w:spacing w:line="360" w:lineRule="auto"/>
            </w:pPr>
            <w:r w:rsidRPr="00C549D2">
              <w:t>Cover your mouth and nose with a tissue when you cough or sneeze and then throw the tissue in the bin and wash your hands.  Alternatively, cough or sneeze into your elbow</w:t>
            </w:r>
          </w:p>
        </w:tc>
        <w:tc>
          <w:tcPr>
            <w:tcW w:w="3251" w:type="dxa"/>
          </w:tcPr>
          <w:p w14:paraId="0225481A" w14:textId="77777777" w:rsidR="00913BBB" w:rsidRPr="00C549D2" w:rsidRDefault="00913BBB" w:rsidP="00110D9E">
            <w:pPr>
              <w:spacing w:line="360" w:lineRule="auto"/>
            </w:pPr>
            <w:r w:rsidRPr="00C549D2">
              <w:t>Avoid touching your eyes, nose and mouth with unwashed hands.</w:t>
            </w:r>
          </w:p>
        </w:tc>
      </w:tr>
    </w:tbl>
    <w:p w14:paraId="02813D3F" w14:textId="77777777" w:rsidR="00240DC6" w:rsidRPr="00C549D2" w:rsidRDefault="00EB1B3F" w:rsidP="00110D9E">
      <w:pPr>
        <w:spacing w:line="360" w:lineRule="auto"/>
      </w:pPr>
    </w:p>
    <w:sectPr w:rsidR="00240DC6" w:rsidRPr="00C549D2" w:rsidSect="00231728">
      <w:headerReference w:type="default" r:id="rId11"/>
      <w:pgSz w:w="11906" w:h="16838"/>
      <w:pgMar w:top="1135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D351" w14:textId="77777777" w:rsidR="00EB1B3F" w:rsidRDefault="00EB1B3F" w:rsidP="00E0085E">
      <w:pPr>
        <w:spacing w:before="0" w:after="0"/>
      </w:pPr>
      <w:r>
        <w:separator/>
      </w:r>
    </w:p>
  </w:endnote>
  <w:endnote w:type="continuationSeparator" w:id="0">
    <w:p w14:paraId="13D529B0" w14:textId="77777777" w:rsidR="00EB1B3F" w:rsidRDefault="00EB1B3F" w:rsidP="00E008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88BF" w14:textId="77777777" w:rsidR="00EB1B3F" w:rsidRDefault="00EB1B3F" w:rsidP="00E0085E">
      <w:pPr>
        <w:spacing w:before="0" w:after="0"/>
      </w:pPr>
      <w:r>
        <w:separator/>
      </w:r>
    </w:p>
  </w:footnote>
  <w:footnote w:type="continuationSeparator" w:id="0">
    <w:p w14:paraId="248FCCE2" w14:textId="77777777" w:rsidR="00EB1B3F" w:rsidRDefault="00EB1B3F" w:rsidP="00E008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0E23" w14:textId="55002868" w:rsidR="00E0085E" w:rsidRDefault="001F24EB">
    <w:pPr>
      <w:pStyle w:val="Header"/>
    </w:pPr>
    <w:r w:rsidRPr="00CC1DF5">
      <w:rPr>
        <w:noProof/>
        <w:sz w:val="16"/>
      </w:rPr>
      <w:drawing>
        <wp:anchor distT="0" distB="0" distL="114300" distR="114300" simplePos="0" relativeHeight="251657216" behindDoc="1" locked="0" layoutInCell="1" allowOverlap="1" wp14:anchorId="46F279F6" wp14:editId="7A0F32C9">
          <wp:simplePos x="0" y="0"/>
          <wp:positionH relativeFrom="column">
            <wp:posOffset>4848225</wp:posOffset>
          </wp:positionH>
          <wp:positionV relativeFrom="paragraph">
            <wp:posOffset>-324485</wp:posOffset>
          </wp:positionV>
          <wp:extent cx="1714500" cy="789940"/>
          <wp:effectExtent l="0" t="0" r="9525" b="3175"/>
          <wp:wrapThrough wrapText="bothSides">
            <wp:wrapPolygon edited="0">
              <wp:start x="0" y="0"/>
              <wp:lineTo x="0" y="21377"/>
              <wp:lineTo x="21538" y="21377"/>
              <wp:lineTo x="215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sbury NHS Foundation Trust RGB BLACK  Feb 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0" t="15410" b="30480"/>
                  <a:stretch/>
                </pic:blipFill>
                <pic:spPr bwMode="auto">
                  <a:xfrm>
                    <a:off x="0" y="0"/>
                    <a:ext cx="1714500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5E">
      <w:t>Patient Leaflet v</w:t>
    </w:r>
    <w:r w:rsidR="00C515B6">
      <w:t>1</w:t>
    </w:r>
    <w:r w:rsidR="00E0085E">
      <w:t>.</w:t>
    </w:r>
    <w:r w:rsidR="00E55DBE">
      <w:t xml:space="preserve">0 May 2022 </w:t>
    </w:r>
    <w:r>
      <w:tab/>
    </w:r>
    <w:r>
      <w:tab/>
    </w:r>
  </w:p>
  <w:p w14:paraId="1E801A40" w14:textId="77777777" w:rsidR="00E0085E" w:rsidRDefault="00E0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D6BFB"/>
    <w:multiLevelType w:val="hybridMultilevel"/>
    <w:tmpl w:val="A9301F62"/>
    <w:lvl w:ilvl="0" w:tplc="65A26D8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54D0"/>
    <w:multiLevelType w:val="hybridMultilevel"/>
    <w:tmpl w:val="FF005C1A"/>
    <w:lvl w:ilvl="0" w:tplc="65A26D8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F2085"/>
    <w:multiLevelType w:val="hybridMultilevel"/>
    <w:tmpl w:val="8EEE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5FE2"/>
    <w:multiLevelType w:val="hybridMultilevel"/>
    <w:tmpl w:val="72768250"/>
    <w:lvl w:ilvl="0" w:tplc="65A26D8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49C9"/>
    <w:multiLevelType w:val="hybridMultilevel"/>
    <w:tmpl w:val="C42C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7DB7"/>
    <w:multiLevelType w:val="hybridMultilevel"/>
    <w:tmpl w:val="500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E0984"/>
    <w:multiLevelType w:val="hybridMultilevel"/>
    <w:tmpl w:val="18CA65AA"/>
    <w:lvl w:ilvl="0" w:tplc="7AB01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7"/>
    <w:rsid w:val="00073060"/>
    <w:rsid w:val="0009232E"/>
    <w:rsid w:val="00092D58"/>
    <w:rsid w:val="00110D9E"/>
    <w:rsid w:val="001566AF"/>
    <w:rsid w:val="00171976"/>
    <w:rsid w:val="00185D58"/>
    <w:rsid w:val="001B22E8"/>
    <w:rsid w:val="001B4E74"/>
    <w:rsid w:val="001F24EB"/>
    <w:rsid w:val="00231728"/>
    <w:rsid w:val="00346908"/>
    <w:rsid w:val="00371AB8"/>
    <w:rsid w:val="00446B21"/>
    <w:rsid w:val="00570C6B"/>
    <w:rsid w:val="005E28C7"/>
    <w:rsid w:val="006530D7"/>
    <w:rsid w:val="00656F8C"/>
    <w:rsid w:val="007B0D90"/>
    <w:rsid w:val="007C19CD"/>
    <w:rsid w:val="0089106B"/>
    <w:rsid w:val="00913BBB"/>
    <w:rsid w:val="00A02211"/>
    <w:rsid w:val="00A47662"/>
    <w:rsid w:val="00BC14B4"/>
    <w:rsid w:val="00C11538"/>
    <w:rsid w:val="00C515B6"/>
    <w:rsid w:val="00C549D2"/>
    <w:rsid w:val="00CC1DF5"/>
    <w:rsid w:val="00D76BB9"/>
    <w:rsid w:val="00E0085E"/>
    <w:rsid w:val="00E55DBE"/>
    <w:rsid w:val="00EB1B3F"/>
    <w:rsid w:val="00F522D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75A0"/>
  <w15:docId w15:val="{2F7C2E6C-3C37-4E88-B231-7A8B437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D2"/>
    <w:pPr>
      <w:spacing w:before="240" w:after="240" w:line="240" w:lineRule="auto"/>
    </w:pPr>
    <w:rPr>
      <w:rFonts w:ascii="Arial" w:eastAsia="Calibri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D7"/>
    <w:pPr>
      <w:keepNext/>
      <w:keepLines/>
      <w:spacing w:before="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9D2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49D2"/>
    <w:rPr>
      <w:rFonts w:ascii="Arial" w:eastAsiaTheme="majorEastAsia" w:hAnsi="Arial" w:cstheme="majorBidi"/>
      <w:b/>
      <w:bCs/>
      <w:iCs/>
      <w:sz w:val="32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522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2D7"/>
    <w:pPr>
      <w:ind w:left="720"/>
      <w:contextualSpacing/>
    </w:pPr>
  </w:style>
  <w:style w:type="table" w:styleId="TableGrid">
    <w:name w:val="Table Grid"/>
    <w:basedOn w:val="TableNormal"/>
    <w:uiPriority w:val="59"/>
    <w:rsid w:val="00F5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30D7"/>
    <w:rPr>
      <w:rFonts w:ascii="Arial" w:eastAsiaTheme="majorEastAsia" w:hAnsi="Arial" w:cstheme="majorBidi"/>
      <w:b/>
      <w:bCs/>
      <w:sz w:val="26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F5"/>
    <w:rPr>
      <w:rFonts w:ascii="Tahoma" w:eastAsia="Calibri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23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85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085E"/>
    <w:rPr>
      <w:rFonts w:ascii="Arial" w:eastAsia="Calibri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085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085E"/>
    <w:rPr>
      <w:rFonts w:ascii="Arial" w:eastAsia="Calibri" w:hAnsi="Arial" w:cs="Arial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D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D58"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58"/>
    <w:rPr>
      <w:rFonts w:ascii="Arial" w:eastAsia="Calibri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9514-1C16-46DD-BBB3-C1BDFC29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MAJOR, Denise (SALISBURY NHS FOUNDATION TRUST)</cp:lastModifiedBy>
  <cp:revision>2</cp:revision>
  <dcterms:created xsi:type="dcterms:W3CDTF">2022-05-05T08:11:00Z</dcterms:created>
  <dcterms:modified xsi:type="dcterms:W3CDTF">2022-05-05T08:11:00Z</dcterms:modified>
</cp:coreProperties>
</file>