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D013" w14:textId="7B99E29B" w:rsidR="00842F57" w:rsidRPr="00842F57" w:rsidRDefault="00842F57" w:rsidP="00842F57">
      <w:pPr>
        <w:jc w:val="center"/>
        <w:rPr>
          <w:sz w:val="24"/>
          <w:szCs w:val="24"/>
        </w:rPr>
      </w:pPr>
    </w:p>
    <w:p w14:paraId="23FF4FA2" w14:textId="04552D87" w:rsidR="00514C74" w:rsidRPr="00842F57" w:rsidRDefault="00842F57" w:rsidP="00842F57">
      <w:pPr>
        <w:jc w:val="center"/>
        <w:rPr>
          <w:b/>
          <w:sz w:val="40"/>
          <w:szCs w:val="40"/>
        </w:rPr>
      </w:pPr>
      <w:r w:rsidRPr="00842F57">
        <w:rPr>
          <w:b/>
          <w:sz w:val="40"/>
          <w:szCs w:val="40"/>
        </w:rPr>
        <w:t xml:space="preserve"> Patient Initiated Follow up (PIFU)</w:t>
      </w:r>
      <w:r w:rsidR="00106014">
        <w:rPr>
          <w:b/>
          <w:sz w:val="40"/>
          <w:szCs w:val="40"/>
        </w:rPr>
        <w:t xml:space="preserve"> – Vascular Services</w:t>
      </w:r>
    </w:p>
    <w:p w14:paraId="2156CF79" w14:textId="77777777" w:rsidR="0027430A" w:rsidRPr="00023712" w:rsidRDefault="0027430A" w:rsidP="0027430A">
      <w:pPr>
        <w:widowControl w:val="0"/>
        <w:jc w:val="both"/>
        <w:rPr>
          <w:rFonts w:cs="Arial"/>
          <w:b/>
          <w:i/>
          <w:sz w:val="32"/>
          <w:szCs w:val="32"/>
          <w:u w:val="single"/>
        </w:rPr>
      </w:pPr>
      <w:r w:rsidRPr="00023712">
        <w:rPr>
          <w:rFonts w:cs="Arial"/>
          <w:b/>
          <w:i/>
          <w:sz w:val="32"/>
          <w:szCs w:val="32"/>
          <w:u w:val="single"/>
        </w:rPr>
        <w:t>What is ‘Patient Initiated Follow Up’ (PIFU)?</w:t>
      </w:r>
    </w:p>
    <w:p w14:paraId="1A62249C" w14:textId="77777777" w:rsidR="0027430A" w:rsidRDefault="0027430A" w:rsidP="0027430A">
      <w:pPr>
        <w:pStyle w:val="ListParagraph"/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42F57">
        <w:rPr>
          <w:rFonts w:cs="Arial"/>
          <w:sz w:val="24"/>
          <w:szCs w:val="24"/>
        </w:rPr>
        <w:t>Patient initiated follow up empowers you the patient by allowing you to be in control.</w:t>
      </w:r>
    </w:p>
    <w:p w14:paraId="42232B5F" w14:textId="77777777" w:rsidR="0027430A" w:rsidRPr="00842F57" w:rsidRDefault="0027430A" w:rsidP="0027430A">
      <w:pPr>
        <w:pStyle w:val="ListParagraph"/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or your carer can initiate your follow up appointment when you feel you need one due to symptoms which you may have or when your circumstances may have changed.</w:t>
      </w:r>
    </w:p>
    <w:p w14:paraId="5A43A5EA" w14:textId="77777777" w:rsidR="0027430A" w:rsidRPr="00842F57" w:rsidRDefault="0027430A" w:rsidP="0027430A">
      <w:pPr>
        <w:pStyle w:val="ListParagraph"/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42F57">
        <w:rPr>
          <w:rFonts w:cs="Arial"/>
          <w:sz w:val="24"/>
          <w:szCs w:val="24"/>
        </w:rPr>
        <w:t>You will have direct access to guidance when you need it the most as opposed to attending a follow up within a set timeframe which you may not need.</w:t>
      </w:r>
    </w:p>
    <w:p w14:paraId="7040EA01" w14:textId="77777777" w:rsidR="0027430A" w:rsidRPr="00842F57" w:rsidRDefault="0027430A" w:rsidP="0027430A">
      <w:pPr>
        <w:pStyle w:val="ListParagraph"/>
        <w:widowControl w:val="0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42F57">
        <w:rPr>
          <w:rFonts w:cs="Arial"/>
          <w:sz w:val="24"/>
          <w:szCs w:val="24"/>
        </w:rPr>
        <w:t>Research has shown that regular interval follow ups are not effective at identifying new problems and can potentially cause patient’s unnecessary anxiety.</w:t>
      </w:r>
    </w:p>
    <w:p w14:paraId="1A26EE2B" w14:textId="77777777" w:rsidR="0027430A" w:rsidRPr="00023712" w:rsidRDefault="0027430A" w:rsidP="0027430A">
      <w:pPr>
        <w:widowControl w:val="0"/>
        <w:jc w:val="both"/>
        <w:rPr>
          <w:rFonts w:cs="Arial"/>
          <w:b/>
          <w:i/>
          <w:sz w:val="32"/>
          <w:szCs w:val="32"/>
          <w:u w:val="single"/>
        </w:rPr>
      </w:pPr>
      <w:r w:rsidRPr="00023712">
        <w:rPr>
          <w:rFonts w:cs="Arial"/>
          <w:b/>
          <w:i/>
          <w:sz w:val="32"/>
          <w:szCs w:val="32"/>
          <w:u w:val="single"/>
        </w:rPr>
        <w:t>How is PIFU beneficial to you the patient?</w:t>
      </w:r>
    </w:p>
    <w:p w14:paraId="628BA6EF" w14:textId="77777777" w:rsidR="0027430A" w:rsidRPr="00842F57" w:rsidRDefault="0027430A" w:rsidP="0027430A">
      <w:pPr>
        <w:pStyle w:val="ListParagraph"/>
        <w:widowControl w:val="0"/>
        <w:numPr>
          <w:ilvl w:val="0"/>
          <w:numId w:val="3"/>
        </w:numPr>
        <w:rPr>
          <w:sz w:val="24"/>
          <w:szCs w:val="24"/>
        </w:rPr>
      </w:pPr>
      <w:r w:rsidRPr="00842F57">
        <w:rPr>
          <w:sz w:val="24"/>
          <w:szCs w:val="24"/>
        </w:rPr>
        <w:t>You won’t be making an unnecessary journey to the hospital attending a follow up appointment which you don’t really need. You will only attend the hospital if you feel you need to be seen.</w:t>
      </w:r>
    </w:p>
    <w:p w14:paraId="22900B53" w14:textId="77777777" w:rsidR="0027430A" w:rsidRPr="00842F57" w:rsidRDefault="0027430A" w:rsidP="0027430A">
      <w:pPr>
        <w:pStyle w:val="ListParagraph"/>
        <w:widowControl w:val="0"/>
        <w:numPr>
          <w:ilvl w:val="0"/>
          <w:numId w:val="3"/>
        </w:numPr>
        <w:rPr>
          <w:sz w:val="24"/>
          <w:szCs w:val="24"/>
        </w:rPr>
      </w:pPr>
      <w:r w:rsidRPr="00842F57">
        <w:rPr>
          <w:sz w:val="24"/>
          <w:szCs w:val="24"/>
        </w:rPr>
        <w:t xml:space="preserve">You are in control of when you are followed up as opposed to </w:t>
      </w:r>
      <w:r>
        <w:rPr>
          <w:sz w:val="24"/>
          <w:szCs w:val="24"/>
        </w:rPr>
        <w:t>attending your follow up appointments at routine intervals.</w:t>
      </w:r>
    </w:p>
    <w:p w14:paraId="01BF1C1C" w14:textId="1F1B4E30" w:rsidR="00590B66" w:rsidRPr="00106014" w:rsidRDefault="0027430A" w:rsidP="0027430A">
      <w:pPr>
        <w:pStyle w:val="ListParagraph"/>
        <w:widowControl w:val="0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42F57">
        <w:rPr>
          <w:sz w:val="24"/>
          <w:szCs w:val="24"/>
        </w:rPr>
        <w:t>It gives you a period of time in which to access the clinic without needing to be referred by your GP.</w:t>
      </w:r>
    </w:p>
    <w:p w14:paraId="37EED0AE" w14:textId="77777777" w:rsidR="00842F57" w:rsidRPr="00023712" w:rsidRDefault="00990BE6" w:rsidP="00842F57">
      <w:pPr>
        <w:widowControl w:val="0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b/>
          <w:i/>
          <w:sz w:val="32"/>
          <w:szCs w:val="32"/>
          <w:u w:val="single"/>
        </w:rPr>
        <w:t>H</w:t>
      </w:r>
      <w:r w:rsidR="005E3572" w:rsidRPr="00023712">
        <w:rPr>
          <w:rFonts w:cs="Times New Roman"/>
          <w:b/>
          <w:i/>
          <w:sz w:val="32"/>
          <w:szCs w:val="32"/>
          <w:u w:val="single"/>
        </w:rPr>
        <w:t>ow do I make an appointment?</w:t>
      </w:r>
    </w:p>
    <w:p w14:paraId="5FC88644" w14:textId="048D5926" w:rsidR="005E3572" w:rsidRDefault="005E3572" w:rsidP="00842F57">
      <w:pPr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Making an appointment is easy, you just need </w:t>
      </w:r>
      <w:r w:rsidR="00F32CE7">
        <w:rPr>
          <w:rFonts w:cs="Times New Roman"/>
          <w:sz w:val="24"/>
          <w:szCs w:val="24"/>
        </w:rPr>
        <w:t xml:space="preserve">to </w:t>
      </w:r>
      <w:r w:rsidR="00F32CE7" w:rsidRPr="00F32CE7">
        <w:rPr>
          <w:rFonts w:cs="Times New Roman"/>
          <w:b/>
          <w:sz w:val="24"/>
          <w:szCs w:val="24"/>
        </w:rPr>
        <w:t>telephone central booking on 01722 345543</w:t>
      </w:r>
      <w:r w:rsidR="00C149F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Please provide you</w:t>
      </w:r>
      <w:r w:rsidR="005D1662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NHS number which can be found at the top of any hospital letter</w:t>
      </w:r>
      <w:r w:rsidR="00C149F2">
        <w:rPr>
          <w:rFonts w:cs="Times New Roman"/>
          <w:sz w:val="24"/>
          <w:szCs w:val="24"/>
        </w:rPr>
        <w:t>.</w:t>
      </w:r>
    </w:p>
    <w:p w14:paraId="2AD3BD7D" w14:textId="77777777" w:rsidR="00C149F2" w:rsidRDefault="00C149F2" w:rsidP="00842F57">
      <w:pPr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note, to arrange a patient initiated follow-up appointment you must:</w:t>
      </w:r>
    </w:p>
    <w:p w14:paraId="181935A3" w14:textId="77777777" w:rsidR="00C149F2" w:rsidRPr="00C149F2" w:rsidRDefault="00C149F2" w:rsidP="00C149F2">
      <w:pPr>
        <w:pStyle w:val="ListParagraph"/>
        <w:widowControl w:val="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149F2">
        <w:rPr>
          <w:rFonts w:cs="Times New Roman"/>
          <w:sz w:val="24"/>
          <w:szCs w:val="24"/>
        </w:rPr>
        <w:t xml:space="preserve">Have been told by your healthcare professional that this is appropriate for you </w:t>
      </w:r>
    </w:p>
    <w:p w14:paraId="0CBA1BB3" w14:textId="03300AF1" w:rsidR="005E3572" w:rsidRPr="00590B66" w:rsidRDefault="00C149F2" w:rsidP="00842F57">
      <w:pPr>
        <w:pStyle w:val="ListParagraph"/>
        <w:widowControl w:val="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149F2">
        <w:rPr>
          <w:rFonts w:cs="Times New Roman"/>
          <w:sz w:val="24"/>
          <w:szCs w:val="24"/>
        </w:rPr>
        <w:t xml:space="preserve">Contact us within the timeframe advised by </w:t>
      </w:r>
      <w:r w:rsidR="0027430A">
        <w:rPr>
          <w:rFonts w:cs="Times New Roman"/>
          <w:sz w:val="24"/>
          <w:szCs w:val="24"/>
        </w:rPr>
        <w:t>the team</w:t>
      </w:r>
    </w:p>
    <w:p w14:paraId="74C035AD" w14:textId="5A8D6ACC" w:rsidR="005C1A18" w:rsidRPr="00BC34F3" w:rsidRDefault="005E3572" w:rsidP="00BC34F3">
      <w:pPr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medical problems that are not related to this speciality, your GP remains your first point of contact.</w:t>
      </w:r>
    </w:p>
    <w:sectPr w:rsidR="005C1A18" w:rsidRPr="00BC34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DA36" w14:textId="77777777" w:rsidR="005D1662" w:rsidRDefault="005D1662" w:rsidP="005D1662">
      <w:pPr>
        <w:spacing w:after="0" w:line="240" w:lineRule="auto"/>
      </w:pPr>
      <w:r>
        <w:separator/>
      </w:r>
    </w:p>
  </w:endnote>
  <w:endnote w:type="continuationSeparator" w:id="0">
    <w:p w14:paraId="076BA655" w14:textId="77777777" w:rsidR="005D1662" w:rsidRDefault="005D1662" w:rsidP="005D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B03D" w14:textId="77777777" w:rsidR="005D1662" w:rsidRDefault="005D1662" w:rsidP="005D1662">
      <w:pPr>
        <w:spacing w:after="0" w:line="240" w:lineRule="auto"/>
      </w:pPr>
      <w:r>
        <w:separator/>
      </w:r>
    </w:p>
  </w:footnote>
  <w:footnote w:type="continuationSeparator" w:id="0">
    <w:p w14:paraId="46965F69" w14:textId="77777777" w:rsidR="005D1662" w:rsidRDefault="005D1662" w:rsidP="005D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49C7" w14:textId="21434D9A" w:rsidR="005D1662" w:rsidRDefault="00590B66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73E416F2" wp14:editId="105129B1">
          <wp:extent cx="1750060" cy="875030"/>
          <wp:effectExtent l="0" t="0" r="254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6DA0"/>
    <w:multiLevelType w:val="hybridMultilevel"/>
    <w:tmpl w:val="CCF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63BE"/>
    <w:multiLevelType w:val="hybridMultilevel"/>
    <w:tmpl w:val="8D9E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259C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C783A"/>
    <w:multiLevelType w:val="hybridMultilevel"/>
    <w:tmpl w:val="136E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DF5"/>
    <w:multiLevelType w:val="hybridMultilevel"/>
    <w:tmpl w:val="D410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5A46"/>
    <w:multiLevelType w:val="hybridMultilevel"/>
    <w:tmpl w:val="F26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57"/>
    <w:rsid w:val="00023712"/>
    <w:rsid w:val="00043823"/>
    <w:rsid w:val="00052ACE"/>
    <w:rsid w:val="00106014"/>
    <w:rsid w:val="001F4151"/>
    <w:rsid w:val="00213A99"/>
    <w:rsid w:val="0027430A"/>
    <w:rsid w:val="00314320"/>
    <w:rsid w:val="004A20FD"/>
    <w:rsid w:val="00514C74"/>
    <w:rsid w:val="00590B66"/>
    <w:rsid w:val="005C1A18"/>
    <w:rsid w:val="005D1662"/>
    <w:rsid w:val="005E3572"/>
    <w:rsid w:val="007122B1"/>
    <w:rsid w:val="007C0B6A"/>
    <w:rsid w:val="00821DED"/>
    <w:rsid w:val="00842F57"/>
    <w:rsid w:val="00902E2C"/>
    <w:rsid w:val="00990BE6"/>
    <w:rsid w:val="00A4315C"/>
    <w:rsid w:val="00AA6CDC"/>
    <w:rsid w:val="00BC34F3"/>
    <w:rsid w:val="00BF0407"/>
    <w:rsid w:val="00C149F2"/>
    <w:rsid w:val="00DC00F6"/>
    <w:rsid w:val="00F05483"/>
    <w:rsid w:val="00F267F0"/>
    <w:rsid w:val="00F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F32CCF"/>
  <w15:docId w15:val="{59F5086E-0B8F-4363-8A2B-C3781AE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62"/>
  </w:style>
  <w:style w:type="paragraph" w:styleId="Footer">
    <w:name w:val="footer"/>
    <w:basedOn w:val="Normal"/>
    <w:link w:val="FooterChar"/>
    <w:uiPriority w:val="99"/>
    <w:unhideWhenUsed/>
    <w:rsid w:val="005D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62"/>
  </w:style>
  <w:style w:type="paragraph" w:styleId="NoSpacing">
    <w:name w:val="No Spacing"/>
    <w:link w:val="NoSpacingChar"/>
    <w:uiPriority w:val="1"/>
    <w:qFormat/>
    <w:rsid w:val="0027430A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430A"/>
    <w:rPr>
      <w:rFonts w:ascii="Arial" w:eastAsiaTheme="minorEastAsia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F9E170CC40341A3F1DDFF50B8BF3C" ma:contentTypeVersion="11" ma:contentTypeDescription="Create a new document." ma:contentTypeScope="" ma:versionID="09c93f1a0891c8c399d7a918fe4b0685">
  <xsd:schema xmlns:xsd="http://www.w3.org/2001/XMLSchema" xmlns:xs="http://www.w3.org/2001/XMLSchema" xmlns:p="http://schemas.microsoft.com/office/2006/metadata/properties" xmlns:ns2="75ad7c93-6034-48f1-8657-edafb4388a6f" xmlns:ns3="933a9e49-5dab-4d90-b09c-ffd41f5b0e3d" targetNamespace="http://schemas.microsoft.com/office/2006/metadata/properties" ma:root="true" ma:fieldsID="933c5de55f9bc17d7d5c1c5125602126" ns2:_="" ns3:_="">
    <xsd:import namespace="75ad7c93-6034-48f1-8657-edafb4388a6f"/>
    <xsd:import namespace="933a9e49-5dab-4d90-b09c-ffd41f5b0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7c93-6034-48f1-8657-edafb438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a9e49-5dab-4d90-b09c-ffd41f5b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1A8AA-31EE-415E-8141-F62897F3A9B9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33a9e49-5dab-4d90-b09c-ffd41f5b0e3d"/>
    <ds:schemaRef ds:uri="75ad7c93-6034-48f1-8657-edafb4388a6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B6151-AE2F-443C-AFBC-55ED37215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50CC4-A88D-48A4-8C61-3A67D856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7c93-6034-48f1-8657-edafb4388a6f"/>
    <ds:schemaRef ds:uri="933a9e49-5dab-4d90-b09c-ffd41f5b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&amp; Telford Hospital NHS Trust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 Rebecca</dc:creator>
  <cp:lastModifiedBy>HAWTIN, Rebecca (SALISBURY NHS FOUNDATION TRUST)</cp:lastModifiedBy>
  <cp:revision>2</cp:revision>
  <dcterms:created xsi:type="dcterms:W3CDTF">2022-08-25T09:07:00Z</dcterms:created>
  <dcterms:modified xsi:type="dcterms:W3CDTF">2022-08-25T09:07:00Z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0x010100225F9E170CC40341A3F1DDFF50B8BF3C</vt:lpwstr>
  </property>
</Properties>
</file>