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679" w14:textId="5791E525" w:rsidR="004F5CF9" w:rsidRPr="001B0759" w:rsidRDefault="00016A21" w:rsidP="00013E94">
      <w:pPr>
        <w:rPr>
          <w:b/>
          <w:bCs/>
        </w:rPr>
      </w:pPr>
      <w:r w:rsidRPr="001B0759">
        <w:rPr>
          <w:b/>
          <w:bCs/>
        </w:rPr>
        <w:t xml:space="preserve">1. </w:t>
      </w:r>
      <w:r w:rsidR="007E291F" w:rsidRPr="001B0759">
        <w:rPr>
          <w:b/>
          <w:bCs/>
        </w:rPr>
        <w:t xml:space="preserve">AUTOLOGOUS </w:t>
      </w:r>
      <w:r w:rsidR="00E82D1A" w:rsidRPr="001B0759">
        <w:rPr>
          <w:b/>
          <w:bCs/>
        </w:rPr>
        <w:t>STEM CELL TRAN</w:t>
      </w:r>
      <w:r w:rsidR="00C2467F" w:rsidRPr="001B0759">
        <w:rPr>
          <w:b/>
          <w:bCs/>
        </w:rPr>
        <w:t>SP</w:t>
      </w:r>
      <w:r w:rsidR="00E82D1A" w:rsidRPr="001B0759">
        <w:rPr>
          <w:b/>
          <w:bCs/>
        </w:rPr>
        <w:t>LANT</w:t>
      </w:r>
      <w:r w:rsidR="007E291F" w:rsidRPr="001B0759">
        <w:rPr>
          <w:b/>
          <w:bCs/>
        </w:rPr>
        <w:t xml:space="preserve"> &amp; CHIMERIC ANTIGEN RECEPTOR (CAR)-T CELL THERAPY</w:t>
      </w:r>
    </w:p>
    <w:p w14:paraId="35DA1CDD" w14:textId="6FD367F5" w:rsidR="00E82D1A" w:rsidRPr="000645CB" w:rsidRDefault="001B0759" w:rsidP="00013E94">
      <w:pPr>
        <w:rPr>
          <w:b/>
          <w:u w:val="single"/>
        </w:rPr>
      </w:pPr>
      <w:r>
        <w:rPr>
          <w:b/>
          <w:u w:val="single"/>
        </w:rPr>
        <w:t>Administer</w:t>
      </w:r>
      <w:r w:rsidR="007E291F" w:rsidRPr="000645CB">
        <w:rPr>
          <w:b/>
          <w:u w:val="single"/>
        </w:rPr>
        <w:t xml:space="preserve"> </w:t>
      </w:r>
      <w:r w:rsidR="000A337C">
        <w:rPr>
          <w:b/>
          <w:u w:val="single"/>
        </w:rPr>
        <w:t>p</w:t>
      </w:r>
      <w:r w:rsidR="00CD2317">
        <w:rPr>
          <w:b/>
          <w:u w:val="single"/>
        </w:rPr>
        <w:t xml:space="preserve">rimary </w:t>
      </w:r>
      <w:r w:rsidR="007E291F" w:rsidRPr="000645CB">
        <w:rPr>
          <w:b/>
          <w:u w:val="single"/>
        </w:rPr>
        <w:t>vaccination</w:t>
      </w:r>
      <w:r>
        <w:rPr>
          <w:b/>
          <w:u w:val="single"/>
        </w:rPr>
        <w:t xml:space="preserve"> course </w:t>
      </w:r>
      <w:r w:rsidR="004409A7" w:rsidRPr="000645CB">
        <w:rPr>
          <w:b/>
          <w:u w:val="single"/>
        </w:rPr>
        <w:t>3</w:t>
      </w:r>
      <w:r w:rsidR="00016A21" w:rsidRPr="000645CB">
        <w:rPr>
          <w:b/>
          <w:u w:val="single"/>
        </w:rPr>
        <w:t xml:space="preserve">-6 </w:t>
      </w:r>
      <w:r w:rsidR="00E82D1A" w:rsidRPr="000645CB">
        <w:rPr>
          <w:b/>
          <w:u w:val="single"/>
        </w:rPr>
        <w:t xml:space="preserve">months </w:t>
      </w:r>
      <w:proofErr w:type="spellStart"/>
      <w:r w:rsidR="00E82D1A" w:rsidRPr="000645CB">
        <w:rPr>
          <w:b/>
          <w:u w:val="single"/>
        </w:rPr>
        <w:t>post transplant</w:t>
      </w:r>
      <w:proofErr w:type="spellEnd"/>
      <w:r w:rsidR="004F0FB6">
        <w:rPr>
          <w:b/>
          <w:u w:val="single"/>
        </w:rPr>
        <w:t>/ CAR-T</w:t>
      </w:r>
      <w:r w:rsidR="007E291F" w:rsidRPr="000645CB">
        <w:rPr>
          <w:b/>
          <w:u w:val="single"/>
        </w:rPr>
        <w:t>,</w:t>
      </w:r>
      <w:r w:rsidR="00E82D1A" w:rsidRPr="000645CB">
        <w:rPr>
          <w:b/>
          <w:u w:val="single"/>
        </w:rPr>
        <w:t xml:space="preserve"> or when advised by </w:t>
      </w:r>
      <w:proofErr w:type="gramStart"/>
      <w:r w:rsidR="00E82D1A" w:rsidRPr="000645CB">
        <w:rPr>
          <w:b/>
          <w:u w:val="single"/>
        </w:rPr>
        <w:t>Consultant</w:t>
      </w:r>
      <w:proofErr w:type="gramEnd"/>
    </w:p>
    <w:p w14:paraId="6D59934A" w14:textId="0E22D6A0" w:rsidR="00013E94" w:rsidRDefault="001F6055" w:rsidP="00013E94">
      <w:r w:rsidRPr="006C08D8">
        <w:rPr>
          <w:rFonts w:cstheme="minorHAnsi"/>
          <w:color w:val="000000"/>
          <w:shd w:val="clear" w:color="auto" w:fill="FFFFFF"/>
        </w:rPr>
        <w:t>In patients who underwent COVID-19 vaccination prior to transplant or CAR T therapy, there is major concern for loss of immunity. There is also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1AAC">
        <w:t xml:space="preserve">compromised </w:t>
      </w:r>
      <w:r w:rsidR="002C1AAC">
        <w:rPr>
          <w:rFonts w:ascii="Calibri" w:hAnsi="Calibri" w:cs="Calibri"/>
          <w:color w:val="000000"/>
          <w:shd w:val="clear" w:color="auto" w:fill="FFFFFF"/>
        </w:rPr>
        <w:t>ability</w:t>
      </w:r>
      <w:r w:rsidR="00B609B6">
        <w:rPr>
          <w:rFonts w:ascii="Calibri" w:hAnsi="Calibri" w:cs="Calibri"/>
          <w:color w:val="000000"/>
          <w:shd w:val="clear" w:color="auto" w:fill="FFFFFF"/>
        </w:rPr>
        <w:t xml:space="preserve"> post-treatment</w:t>
      </w:r>
      <w:r w:rsidR="002C1AAC">
        <w:rPr>
          <w:rFonts w:ascii="Calibri" w:hAnsi="Calibri" w:cs="Calibri"/>
          <w:color w:val="000000"/>
          <w:shd w:val="clear" w:color="auto" w:fill="FFFFFF"/>
        </w:rPr>
        <w:t xml:space="preserve"> to produce new</w:t>
      </w:r>
      <w:r w:rsidR="006C08D8">
        <w:rPr>
          <w:rFonts w:ascii="Calibri" w:hAnsi="Calibri" w:cs="Calibri"/>
          <w:color w:val="000000"/>
          <w:shd w:val="clear" w:color="auto" w:fill="FFFFFF"/>
        </w:rPr>
        <w:t xml:space="preserve"> antibodies</w:t>
      </w:r>
      <w:r w:rsidR="00013E94">
        <w:t xml:space="preserve">. Therefore, </w:t>
      </w:r>
      <w:r w:rsidR="00E82D1A" w:rsidRPr="000645CB">
        <w:t xml:space="preserve">patients should be vaccinated as per </w:t>
      </w:r>
      <w:r w:rsidR="00E82D1A" w:rsidRPr="00E7366A">
        <w:t xml:space="preserve">primary </w:t>
      </w:r>
      <w:r w:rsidR="006C08D8">
        <w:t xml:space="preserve">vaccination </w:t>
      </w:r>
      <w:r w:rsidR="00E82D1A" w:rsidRPr="00E7366A">
        <w:t>course</w:t>
      </w:r>
      <w:r w:rsidR="00B609B6">
        <w:t xml:space="preserve"> and booster schedule</w:t>
      </w:r>
      <w:r w:rsidR="00E7366A" w:rsidRPr="00E7366A">
        <w:t xml:space="preserve">, </w:t>
      </w:r>
      <w:r w:rsidR="00B609B6">
        <w:t>starting</w:t>
      </w:r>
      <w:r w:rsidR="00E82D1A" w:rsidRPr="00E7366A">
        <w:t xml:space="preserve"> 3</w:t>
      </w:r>
      <w:r w:rsidR="005D36D5">
        <w:t xml:space="preserve">-6 </w:t>
      </w:r>
      <w:r w:rsidR="00E82D1A" w:rsidRPr="00E7366A">
        <w:t xml:space="preserve">months </w:t>
      </w:r>
      <w:r w:rsidR="00B609B6">
        <w:t xml:space="preserve">post </w:t>
      </w:r>
      <w:r w:rsidR="005D36D5">
        <w:t>therapy</w:t>
      </w:r>
      <w:r w:rsidR="00B609B6">
        <w:t>.</w:t>
      </w:r>
    </w:p>
    <w:p w14:paraId="5ECD88A4" w14:textId="62BF38A9" w:rsidR="002C1AAC" w:rsidRPr="002C1AAC" w:rsidRDefault="007E291F" w:rsidP="00013E94">
      <w:r w:rsidRPr="000645CB">
        <w:t>There should be</w:t>
      </w:r>
      <w:r w:rsidR="00E82D1A" w:rsidRPr="000645CB">
        <w:t xml:space="preserve"> an interval of at least 4 weeks between vaccinations. Patients should receive a third dose at least 8 weeks after the second dose and a booster (fourth) dose at least 3 months after the third</w:t>
      </w:r>
      <w:r w:rsidR="005D36D5">
        <w:t xml:space="preserve"> dose</w:t>
      </w:r>
      <w:r w:rsidR="00E82D1A" w:rsidRPr="000645CB">
        <w:t>.</w:t>
      </w:r>
      <w:r w:rsidR="002C1AAC">
        <w:t xml:space="preserve"> Further boosters should be in line with Gov.</w:t>
      </w:r>
      <w:r w:rsidR="00B609B6">
        <w:t>u</w:t>
      </w:r>
      <w:r w:rsidR="002C1AAC">
        <w:t xml:space="preserve">k </w:t>
      </w:r>
      <w:r w:rsidR="001B0759">
        <w:t>H</w:t>
      </w:r>
      <w:r w:rsidR="002C1AAC">
        <w:t xml:space="preserve">ealth </w:t>
      </w:r>
      <w:r w:rsidR="001B0759">
        <w:t>A</w:t>
      </w:r>
      <w:r w:rsidR="002C1AAC">
        <w:t>gency recommendations for individuals with a weakened immune system.</w:t>
      </w:r>
    </w:p>
    <w:p w14:paraId="23F6EB39" w14:textId="6BA2F9EE" w:rsidR="00013E94" w:rsidRDefault="00435628" w:rsidP="00013E94">
      <w:r w:rsidRPr="000645CB">
        <w:t xml:space="preserve">Until further data are available, adult autologous stem cell transplant </w:t>
      </w:r>
      <w:r w:rsidR="000248FC">
        <w:t>and</w:t>
      </w:r>
      <w:r w:rsidR="00E7366A">
        <w:t xml:space="preserve"> </w:t>
      </w:r>
      <w:r w:rsidRPr="000645CB">
        <w:t xml:space="preserve">CAR-T recipients should be given a primary 2-dose vaccination course with ancestral monovalent vaccines as per current practice. A bivalent omicron-containing vaccine should be used as the 3rd dose </w:t>
      </w:r>
      <w:r w:rsidR="00013E94">
        <w:t>where</w:t>
      </w:r>
      <w:r w:rsidR="00E7366A">
        <w:t>ver</w:t>
      </w:r>
      <w:r w:rsidR="00013E94">
        <w:t xml:space="preserve"> possible</w:t>
      </w:r>
      <w:r w:rsidR="00E7366A">
        <w:t>,</w:t>
      </w:r>
      <w:r w:rsidR="00013E94">
        <w:t xml:space="preserve"> </w:t>
      </w:r>
      <w:proofErr w:type="gramStart"/>
      <w:r w:rsidRPr="000645CB">
        <w:t>in order to</w:t>
      </w:r>
      <w:proofErr w:type="gramEnd"/>
      <w:r w:rsidRPr="000645CB">
        <w:t xml:space="preserve"> optimise immune response to omicron-lineage viruses. </w:t>
      </w:r>
      <w:r w:rsidR="00E7366A">
        <w:t xml:space="preserve">However, </w:t>
      </w:r>
      <w:r w:rsidRPr="000645CB">
        <w:t>priority should be given to receiving an available vaccine rather than</w:t>
      </w:r>
      <w:r w:rsidR="00E7366A">
        <w:t xml:space="preserve"> a</w:t>
      </w:r>
      <w:r w:rsidRPr="000645CB">
        <w:t xml:space="preserve"> specific type. </w:t>
      </w:r>
    </w:p>
    <w:p w14:paraId="73468B69" w14:textId="258D0650" w:rsidR="005D36D5" w:rsidRDefault="00435628" w:rsidP="00013E94">
      <w:r w:rsidRPr="000645CB">
        <w:t xml:space="preserve">Adults may </w:t>
      </w:r>
      <w:r w:rsidR="000248FC">
        <w:t xml:space="preserve">receive </w:t>
      </w:r>
      <w:r w:rsidRPr="000645CB">
        <w:t>Moderna mRNA (Spikevax) bivalent or Pfizer-BioNTech mRNA (</w:t>
      </w:r>
      <w:proofErr w:type="spellStart"/>
      <w:r w:rsidRPr="000645CB">
        <w:t>Cominarty</w:t>
      </w:r>
      <w:proofErr w:type="spellEnd"/>
      <w:r w:rsidRPr="000645CB">
        <w:t>) bivalent vaccin</w:t>
      </w:r>
      <w:r w:rsidR="000248FC">
        <w:t>e.</w:t>
      </w:r>
    </w:p>
    <w:p w14:paraId="2E37FD8F" w14:textId="77777777" w:rsidR="001B0759" w:rsidRPr="00CD2317" w:rsidRDefault="001B0759" w:rsidP="00013E94"/>
    <w:p w14:paraId="2E9B2FC8" w14:textId="38069CFD" w:rsidR="000645CB" w:rsidRPr="001B0759" w:rsidRDefault="00016A21" w:rsidP="00013E94">
      <w:pPr>
        <w:rPr>
          <w:b/>
          <w:bCs/>
        </w:rPr>
      </w:pPr>
      <w:r w:rsidRPr="001B0759">
        <w:rPr>
          <w:b/>
          <w:bCs/>
        </w:rPr>
        <w:t xml:space="preserve">2. ANTI-CD20 </w:t>
      </w:r>
      <w:r w:rsidR="00950427" w:rsidRPr="001B0759">
        <w:rPr>
          <w:b/>
          <w:bCs/>
        </w:rPr>
        <w:t>MONOCLONAL ANTIBOD</w:t>
      </w:r>
      <w:r w:rsidRPr="001B0759">
        <w:rPr>
          <w:b/>
          <w:bCs/>
        </w:rPr>
        <w:t xml:space="preserve">Y </w:t>
      </w:r>
      <w:r w:rsidR="002C1AAC" w:rsidRPr="001B0759">
        <w:rPr>
          <w:b/>
          <w:bCs/>
        </w:rPr>
        <w:t xml:space="preserve">(Mab) </w:t>
      </w:r>
      <w:r w:rsidRPr="001B0759">
        <w:rPr>
          <w:b/>
          <w:bCs/>
        </w:rPr>
        <w:t>THERAPY</w:t>
      </w:r>
    </w:p>
    <w:p w14:paraId="3A44DC85" w14:textId="35073044" w:rsidR="00D477A6" w:rsidRPr="00013E94" w:rsidRDefault="001B0759" w:rsidP="00013E94">
      <w:pPr>
        <w:rPr>
          <w:b/>
          <w:u w:val="single"/>
        </w:rPr>
      </w:pPr>
      <w:r>
        <w:rPr>
          <w:b/>
          <w:u w:val="single"/>
        </w:rPr>
        <w:t>Administer b</w:t>
      </w:r>
      <w:r w:rsidR="000645CB" w:rsidRPr="000645CB">
        <w:rPr>
          <w:b/>
          <w:u w:val="single"/>
        </w:rPr>
        <w:t xml:space="preserve">ooster </w:t>
      </w:r>
      <w:r w:rsidR="002C1AAC">
        <w:rPr>
          <w:b/>
          <w:u w:val="single"/>
        </w:rPr>
        <w:t xml:space="preserve">at </w:t>
      </w:r>
      <w:r w:rsidR="000645CB" w:rsidRPr="000645CB">
        <w:rPr>
          <w:b/>
          <w:u w:val="single"/>
        </w:rPr>
        <w:t xml:space="preserve">6 months post treatment completion, or when advised by </w:t>
      </w:r>
      <w:proofErr w:type="gramStart"/>
      <w:r w:rsidR="000645CB" w:rsidRPr="000645CB">
        <w:rPr>
          <w:b/>
          <w:u w:val="single"/>
        </w:rPr>
        <w:t>Consultant</w:t>
      </w:r>
      <w:proofErr w:type="gramEnd"/>
    </w:p>
    <w:p w14:paraId="0A1A3FCC" w14:textId="49285CC8" w:rsidR="000645CB" w:rsidRPr="000645CB" w:rsidRDefault="000645CB" w:rsidP="00013E94">
      <w:r>
        <w:t xml:space="preserve">Examples of Anti-CD20 </w:t>
      </w:r>
      <w:proofErr w:type="spellStart"/>
      <w:r w:rsidR="002C1AAC">
        <w:t>Mabs</w:t>
      </w:r>
      <w:proofErr w:type="spellEnd"/>
      <w:r w:rsidR="002C1AAC">
        <w:t xml:space="preserve"> </w:t>
      </w:r>
      <w:proofErr w:type="gramStart"/>
      <w:r w:rsidR="00D74E63">
        <w:t>are</w:t>
      </w:r>
      <w:r w:rsidR="00E7366A">
        <w:t>:</w:t>
      </w:r>
      <w:proofErr w:type="gramEnd"/>
      <w:r>
        <w:t xml:space="preserve"> Rituximab, Obinutuzumab</w:t>
      </w:r>
      <w:r w:rsidR="00D74E63">
        <w:t xml:space="preserve"> and </w:t>
      </w:r>
      <w:r>
        <w:t>Ofatumumab</w:t>
      </w:r>
      <w:r w:rsidR="00013E94">
        <w:t>.</w:t>
      </w:r>
      <w:r>
        <w:t xml:space="preserve"> </w:t>
      </w:r>
    </w:p>
    <w:p w14:paraId="2BC5BB9D" w14:textId="22C9162E" w:rsidR="006C3C2A" w:rsidRPr="000645CB" w:rsidRDefault="00D477A6" w:rsidP="00013E94">
      <w:pPr>
        <w:rPr>
          <w:color w:val="000000"/>
          <w:bdr w:val="none" w:sz="0" w:space="0" w:color="auto" w:frame="1"/>
        </w:rPr>
      </w:pPr>
      <w:r w:rsidRPr="000645CB">
        <w:t>The</w:t>
      </w:r>
      <w:r w:rsidR="00B53106">
        <w:t xml:space="preserve"> </w:t>
      </w:r>
      <w:r w:rsidRPr="000645CB">
        <w:t xml:space="preserve">majority of patients undergoing </w:t>
      </w:r>
      <w:r w:rsidR="00D74E63">
        <w:t xml:space="preserve">anti-CD20 </w:t>
      </w:r>
      <w:r w:rsidR="002C1AAC">
        <w:t xml:space="preserve">Mab </w:t>
      </w:r>
      <w:r w:rsidRPr="000645CB">
        <w:t xml:space="preserve">therapy will have received </w:t>
      </w:r>
      <w:r w:rsidR="00B51F04">
        <w:t xml:space="preserve">full </w:t>
      </w:r>
      <w:r w:rsidRPr="000645CB">
        <w:t>C</w:t>
      </w:r>
      <w:r w:rsidR="00B53106">
        <w:t>ovid-19</w:t>
      </w:r>
      <w:r w:rsidRPr="000645CB">
        <w:t xml:space="preserve"> vaccination prior to </w:t>
      </w:r>
      <w:proofErr w:type="gramStart"/>
      <w:r w:rsidR="000645CB" w:rsidRPr="000645CB">
        <w:t>treatment.*</w:t>
      </w:r>
      <w:proofErr w:type="gramEnd"/>
      <w:r w:rsidRPr="000645CB">
        <w:t xml:space="preserve"> </w:t>
      </w:r>
      <w:r w:rsidR="00D7002F">
        <w:t xml:space="preserve">Such vaccination generates a durable (many months) antibody response, which is not destroyed by anti-CD20 Mab therapy. </w:t>
      </w:r>
      <w:r w:rsidR="002C1AAC">
        <w:t>V</w:t>
      </w:r>
      <w:r w:rsidR="002C1AAC" w:rsidRPr="000645CB">
        <w:rPr>
          <w:color w:val="000000"/>
          <w:bdr w:val="none" w:sz="0" w:space="0" w:color="auto" w:frame="1"/>
        </w:rPr>
        <w:t>accine studies</w:t>
      </w:r>
      <w:r w:rsidR="002C1AAC">
        <w:rPr>
          <w:color w:val="000000"/>
          <w:bdr w:val="none" w:sz="0" w:space="0" w:color="auto" w:frame="1"/>
        </w:rPr>
        <w:t xml:space="preserve"> </w:t>
      </w:r>
      <w:r w:rsidR="00D7002F">
        <w:rPr>
          <w:color w:val="000000"/>
          <w:bdr w:val="none" w:sz="0" w:space="0" w:color="auto" w:frame="1"/>
        </w:rPr>
        <w:t xml:space="preserve">do however </w:t>
      </w:r>
      <w:r w:rsidR="002C1AAC" w:rsidRPr="000645CB">
        <w:rPr>
          <w:color w:val="000000"/>
          <w:bdr w:val="none" w:sz="0" w:space="0" w:color="auto" w:frame="1"/>
        </w:rPr>
        <w:t xml:space="preserve">demonstrate profound </w:t>
      </w:r>
      <w:r w:rsidR="002C1AAC">
        <w:rPr>
          <w:color w:val="000000"/>
          <w:bdr w:val="none" w:sz="0" w:space="0" w:color="auto" w:frame="1"/>
        </w:rPr>
        <w:t xml:space="preserve">and prolonged </w:t>
      </w:r>
      <w:r w:rsidR="002C1AAC" w:rsidRPr="000645CB">
        <w:rPr>
          <w:color w:val="000000"/>
          <w:bdr w:val="none" w:sz="0" w:space="0" w:color="auto" w:frame="1"/>
        </w:rPr>
        <w:t xml:space="preserve">B-cell depletion post </w:t>
      </w:r>
      <w:r w:rsidR="006C08D8">
        <w:rPr>
          <w:color w:val="000000"/>
          <w:bdr w:val="none" w:sz="0" w:space="0" w:color="auto" w:frame="1"/>
        </w:rPr>
        <w:t xml:space="preserve">anti-CD20 Mab </w:t>
      </w:r>
      <w:r w:rsidR="002C1AAC" w:rsidRPr="000645CB">
        <w:rPr>
          <w:color w:val="000000"/>
          <w:bdr w:val="none" w:sz="0" w:space="0" w:color="auto" w:frame="1"/>
        </w:rPr>
        <w:t xml:space="preserve">therapy, resulting in inability to mount a vaccine response </w:t>
      </w:r>
      <w:r w:rsidR="00D7002F">
        <w:rPr>
          <w:color w:val="000000"/>
          <w:bdr w:val="none" w:sz="0" w:space="0" w:color="auto" w:frame="1"/>
        </w:rPr>
        <w:t xml:space="preserve">within </w:t>
      </w:r>
      <w:r w:rsidR="002C1AAC">
        <w:rPr>
          <w:color w:val="000000"/>
          <w:bdr w:val="none" w:sz="0" w:space="0" w:color="auto" w:frame="1"/>
        </w:rPr>
        <w:t>6 months</w:t>
      </w:r>
      <w:r w:rsidR="00D7002F">
        <w:rPr>
          <w:color w:val="000000"/>
          <w:bdr w:val="none" w:sz="0" w:space="0" w:color="auto" w:frame="1"/>
        </w:rPr>
        <w:t xml:space="preserve"> post-therapy</w:t>
      </w:r>
      <w:r w:rsidR="002C1AAC" w:rsidRPr="000645CB">
        <w:rPr>
          <w:color w:val="000000"/>
          <w:bdr w:val="none" w:sz="0" w:space="0" w:color="auto" w:frame="1"/>
        </w:rPr>
        <w:t>.</w:t>
      </w:r>
      <w:r w:rsidR="002C1AAC">
        <w:rPr>
          <w:color w:val="000000"/>
          <w:bdr w:val="none" w:sz="0" w:space="0" w:color="auto" w:frame="1"/>
        </w:rPr>
        <w:t xml:space="preserve"> </w:t>
      </w:r>
      <w:r w:rsidR="00B51F04" w:rsidRPr="000645CB">
        <w:t xml:space="preserve">Patients </w:t>
      </w:r>
      <w:r w:rsidR="00CD2317">
        <w:t xml:space="preserve">should </w:t>
      </w:r>
      <w:r w:rsidR="000A337C">
        <w:t xml:space="preserve">therefore </w:t>
      </w:r>
      <w:r w:rsidR="00B51F04" w:rsidRPr="000645CB">
        <w:t>be offered a booster</w:t>
      </w:r>
      <w:r w:rsidR="00B51F04" w:rsidRPr="00B53106">
        <w:t xml:space="preserve"> </w:t>
      </w:r>
      <w:r w:rsidR="005D36D5">
        <w:t xml:space="preserve">at </w:t>
      </w:r>
      <w:r w:rsidR="00B51F04" w:rsidRPr="000645CB">
        <w:t xml:space="preserve">6 months </w:t>
      </w:r>
      <w:r w:rsidR="00CD2317">
        <w:t xml:space="preserve">(no sooner) </w:t>
      </w:r>
      <w:r w:rsidR="00D7002F">
        <w:t xml:space="preserve">after </w:t>
      </w:r>
      <w:r w:rsidR="00B51F04" w:rsidRPr="00B53106">
        <w:rPr>
          <w:i/>
          <w:iCs/>
        </w:rPr>
        <w:t>full</w:t>
      </w:r>
      <w:r w:rsidR="00B51F04">
        <w:t xml:space="preserve"> </w:t>
      </w:r>
      <w:r w:rsidR="00B51F04" w:rsidRPr="000645CB">
        <w:t>completio</w:t>
      </w:r>
      <w:r w:rsidR="00B51F04">
        <w:t>n</w:t>
      </w:r>
      <w:r w:rsidR="00B51F04" w:rsidRPr="000645CB">
        <w:t xml:space="preserve"> of </w:t>
      </w:r>
      <w:r w:rsidR="00D7002F">
        <w:t>anti-CD20 Mab therapy</w:t>
      </w:r>
      <w:r w:rsidR="002C1AAC">
        <w:t>**</w:t>
      </w:r>
      <w:r w:rsidR="00B51F04">
        <w:t>, followed by boosters in line with Gov.</w:t>
      </w:r>
      <w:r w:rsidR="00B609B6">
        <w:t>u</w:t>
      </w:r>
      <w:r w:rsidR="00B51F04">
        <w:t xml:space="preserve">k </w:t>
      </w:r>
      <w:r w:rsidR="001B0759">
        <w:t>H</w:t>
      </w:r>
      <w:r w:rsidR="00B51F04">
        <w:t xml:space="preserve">ealth </w:t>
      </w:r>
      <w:r w:rsidR="001B0759">
        <w:t>A</w:t>
      </w:r>
      <w:r w:rsidR="00B51F04">
        <w:t>gency recommendations for individuals with weakened immune system</w:t>
      </w:r>
      <w:r w:rsidR="002C1AAC">
        <w:t>.</w:t>
      </w:r>
    </w:p>
    <w:p w14:paraId="674C9283" w14:textId="2B3BAA2E" w:rsidR="00D477A6" w:rsidRPr="000248FC" w:rsidRDefault="00616D82" w:rsidP="00013E94">
      <w:pPr>
        <w:rPr>
          <w:sz w:val="20"/>
          <w:szCs w:val="20"/>
        </w:rPr>
      </w:pPr>
      <w:r w:rsidRPr="000645CB">
        <w:t>*</w:t>
      </w:r>
      <w:r w:rsidR="00E7366A" w:rsidRPr="000248FC">
        <w:rPr>
          <w:sz w:val="20"/>
          <w:szCs w:val="20"/>
        </w:rPr>
        <w:t xml:space="preserve">If 2-dose primary vaccination </w:t>
      </w:r>
      <w:r w:rsidR="000248FC">
        <w:rPr>
          <w:sz w:val="20"/>
          <w:szCs w:val="20"/>
        </w:rPr>
        <w:t xml:space="preserve">was not completed prior to </w:t>
      </w:r>
      <w:r w:rsidR="000645CB" w:rsidRPr="000248FC">
        <w:rPr>
          <w:sz w:val="20"/>
          <w:szCs w:val="20"/>
        </w:rPr>
        <w:t xml:space="preserve">anti-CD20 monoclonal antibody </w:t>
      </w:r>
      <w:r w:rsidR="00E7366A" w:rsidRPr="000248FC">
        <w:rPr>
          <w:sz w:val="20"/>
          <w:szCs w:val="20"/>
        </w:rPr>
        <w:t>t</w:t>
      </w:r>
      <w:r w:rsidR="000645CB" w:rsidRPr="000248FC">
        <w:rPr>
          <w:sz w:val="20"/>
          <w:szCs w:val="20"/>
        </w:rPr>
        <w:t>herapy</w:t>
      </w:r>
      <w:r w:rsidR="00E7366A" w:rsidRPr="000248FC">
        <w:rPr>
          <w:sz w:val="20"/>
          <w:szCs w:val="20"/>
        </w:rPr>
        <w:t xml:space="preserve">, </w:t>
      </w:r>
      <w:r w:rsidR="000248FC">
        <w:rPr>
          <w:sz w:val="20"/>
          <w:szCs w:val="20"/>
        </w:rPr>
        <w:t xml:space="preserve">offer </w:t>
      </w:r>
      <w:r w:rsidR="00B53106">
        <w:rPr>
          <w:sz w:val="20"/>
          <w:szCs w:val="20"/>
        </w:rPr>
        <w:t>primary course</w:t>
      </w:r>
      <w:r w:rsidR="000248FC">
        <w:rPr>
          <w:sz w:val="20"/>
          <w:szCs w:val="20"/>
        </w:rPr>
        <w:t>.</w:t>
      </w:r>
    </w:p>
    <w:p w14:paraId="547D18A8" w14:textId="7D199408" w:rsidR="00066543" w:rsidRPr="000248FC" w:rsidRDefault="004409A7" w:rsidP="00013E94">
      <w:pPr>
        <w:rPr>
          <w:sz w:val="20"/>
          <w:szCs w:val="20"/>
        </w:rPr>
      </w:pPr>
      <w:r w:rsidRPr="000248FC">
        <w:rPr>
          <w:sz w:val="20"/>
          <w:szCs w:val="20"/>
        </w:rPr>
        <w:t xml:space="preserve">** </w:t>
      </w:r>
      <w:r w:rsidR="000248FC">
        <w:rPr>
          <w:sz w:val="20"/>
          <w:szCs w:val="20"/>
        </w:rPr>
        <w:t xml:space="preserve">If receiving </w:t>
      </w:r>
      <w:r w:rsidRPr="000248FC">
        <w:rPr>
          <w:sz w:val="20"/>
          <w:szCs w:val="20"/>
        </w:rPr>
        <w:t>Rituximab maintenance therapy, delay</w:t>
      </w:r>
      <w:r w:rsidR="000248FC">
        <w:rPr>
          <w:sz w:val="20"/>
          <w:szCs w:val="20"/>
        </w:rPr>
        <w:t xml:space="preserve"> revaccination until</w:t>
      </w:r>
      <w:r w:rsidRPr="000248FC">
        <w:rPr>
          <w:sz w:val="20"/>
          <w:szCs w:val="20"/>
        </w:rPr>
        <w:t xml:space="preserve"> completion of maintenance therapy</w:t>
      </w:r>
      <w:r w:rsidR="000248FC">
        <w:rPr>
          <w:sz w:val="20"/>
          <w:szCs w:val="20"/>
        </w:rPr>
        <w:t>.</w:t>
      </w:r>
    </w:p>
    <w:p w14:paraId="0E63B599" w14:textId="77777777" w:rsidR="0019396A" w:rsidRDefault="00066543" w:rsidP="00013E94">
      <w:pPr>
        <w:rPr>
          <w:u w:val="single"/>
        </w:rPr>
      </w:pPr>
      <w:r w:rsidRPr="000645CB">
        <w:rPr>
          <w:u w:val="single"/>
        </w:rPr>
        <w:t>References</w:t>
      </w:r>
    </w:p>
    <w:p w14:paraId="47B20E75" w14:textId="77777777" w:rsidR="0019396A" w:rsidRPr="0019396A" w:rsidRDefault="00016A21" w:rsidP="00013E94">
      <w:pPr>
        <w:rPr>
          <w:bCs/>
          <w:u w:val="single"/>
        </w:rPr>
      </w:pPr>
      <w:r w:rsidRPr="0019396A">
        <w:rPr>
          <w:bCs/>
        </w:rPr>
        <w:t>1. BSBMTCT-SARS-CoV-2-vaccination-statement_31Oct2022.pdf</w:t>
      </w:r>
    </w:p>
    <w:p w14:paraId="50C15492" w14:textId="71E360BB" w:rsidR="00016A21" w:rsidRPr="0019396A" w:rsidRDefault="00214D51" w:rsidP="00013E94">
      <w:pPr>
        <w:rPr>
          <w:color w:val="002060"/>
          <w:u w:val="single"/>
        </w:rPr>
      </w:pPr>
      <w:hyperlink r:id="rId7" w:history="1">
        <w:r w:rsidR="0019396A" w:rsidRPr="0019396A">
          <w:rPr>
            <w:rStyle w:val="Hyperlink"/>
            <w:rFonts w:cstheme="minorHAnsi"/>
            <w:color w:val="002060"/>
            <w:sz w:val="16"/>
            <w:szCs w:val="16"/>
          </w:rPr>
          <w:t>https://bsbmtct.org/wp-content/uploads/2022/11/BSBMTCT-SARS-CoV-2-vaccination-statement_31Oct2022.pdf</w:t>
        </w:r>
      </w:hyperlink>
    </w:p>
    <w:p w14:paraId="72CDF08F" w14:textId="54D98F45" w:rsidR="00016A21" w:rsidRPr="0019396A" w:rsidRDefault="00016A21" w:rsidP="00013E94">
      <w:pPr>
        <w:rPr>
          <w:bCs/>
          <w:color w:val="000000"/>
        </w:rPr>
      </w:pPr>
      <w:r w:rsidRPr="0019396A">
        <w:rPr>
          <w:rFonts w:eastAsia="Times New Roman"/>
          <w:bCs/>
          <w:color w:val="000000"/>
          <w:lang w:eastAsia="en-GB"/>
        </w:rPr>
        <w:t>2.</w:t>
      </w:r>
      <w:r w:rsidRPr="0019396A">
        <w:rPr>
          <w:bCs/>
          <w:color w:val="000000"/>
        </w:rPr>
        <w:t xml:space="preserve"> GreenbookCOVID-</w:t>
      </w:r>
      <w:proofErr w:type="gramStart"/>
      <w:r w:rsidRPr="0019396A">
        <w:rPr>
          <w:bCs/>
          <w:color w:val="000000"/>
        </w:rPr>
        <w:t>19 chapter</w:t>
      </w:r>
      <w:proofErr w:type="gramEnd"/>
      <w:r w:rsidRPr="0019396A">
        <w:rPr>
          <w:bCs/>
          <w:color w:val="000000"/>
        </w:rPr>
        <w:t xml:space="preserve"> 14a</w:t>
      </w:r>
    </w:p>
    <w:p w14:paraId="4A1CCD8C" w14:textId="220D238A" w:rsidR="00066543" w:rsidRPr="0019396A" w:rsidRDefault="00214D51" w:rsidP="00013E94">
      <w:pPr>
        <w:rPr>
          <w:color w:val="002060"/>
          <w:sz w:val="16"/>
          <w:szCs w:val="16"/>
          <w:u w:val="single"/>
        </w:rPr>
      </w:pPr>
      <w:hyperlink r:id="rId8" w:history="1">
        <w:r w:rsidR="00947935" w:rsidRPr="0019396A">
          <w:rPr>
            <w:rStyle w:val="Hyperlink"/>
            <w:rFonts w:cstheme="minorHAnsi"/>
            <w:color w:val="002060"/>
            <w:sz w:val="16"/>
            <w:szCs w:val="16"/>
          </w:rPr>
          <w:t>https://assets.publishing.service.gov.uk/government/uploads/system/uploads/attachment_data/file/1141541/Greenbook-chapter-14a-9March2023.pdf</w:t>
        </w:r>
      </w:hyperlink>
    </w:p>
    <w:p w14:paraId="41FC7305" w14:textId="5BE515F7" w:rsidR="00B51F04" w:rsidRDefault="00CD2317" w:rsidP="00013E94">
      <w:pPr>
        <w:rPr>
          <w:color w:val="002060"/>
          <w:sz w:val="16"/>
          <w:szCs w:val="16"/>
          <w:u w:val="single"/>
        </w:rPr>
      </w:pPr>
      <w:r w:rsidRPr="00CD2317">
        <w:t>3</w:t>
      </w:r>
      <w:r w:rsidR="00B51F04" w:rsidRPr="00CD2317">
        <w:t>.</w:t>
      </w:r>
      <w:r w:rsidR="00B51F04" w:rsidRPr="00CD2317">
        <w:rPr>
          <w:sz w:val="16"/>
          <w:szCs w:val="16"/>
          <w:u w:val="single"/>
        </w:rPr>
        <w:t xml:space="preserve"> </w:t>
      </w:r>
      <w:r w:rsidR="00B51F04">
        <w:t>Gov.uk Health security agency recommendations: A guide to COVID-19 spring booster 2023</w:t>
      </w:r>
    </w:p>
    <w:p w14:paraId="505F0814" w14:textId="29DEBB5C" w:rsidR="001D4CF7" w:rsidRPr="0019396A" w:rsidRDefault="00214D51" w:rsidP="00013E94">
      <w:pPr>
        <w:rPr>
          <w:color w:val="002060"/>
          <w:sz w:val="16"/>
          <w:szCs w:val="16"/>
          <w:u w:val="single"/>
        </w:rPr>
      </w:pPr>
      <w:hyperlink r:id="rId9" w:history="1">
        <w:r w:rsidR="001D4CF7" w:rsidRPr="000F3F38">
          <w:rPr>
            <w:rStyle w:val="Hyperlink"/>
            <w:sz w:val="16"/>
            <w:szCs w:val="16"/>
          </w:rPr>
          <w:t>https://www.gov.uk/government/publications/covid-19-vaccination-spring-booster-resources/a-guide-to-the-covid-19-spring-booster-2023</w:t>
        </w:r>
      </w:hyperlink>
    </w:p>
    <w:sectPr w:rsidR="001D4CF7" w:rsidRPr="0019396A" w:rsidSect="00013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DF19" w14:textId="77777777" w:rsidR="00E82D1A" w:rsidRDefault="00E82D1A" w:rsidP="00E82D1A">
      <w:pPr>
        <w:spacing w:after="0" w:line="240" w:lineRule="auto"/>
      </w:pPr>
      <w:r>
        <w:separator/>
      </w:r>
    </w:p>
  </w:endnote>
  <w:endnote w:type="continuationSeparator" w:id="0">
    <w:p w14:paraId="3048562E" w14:textId="77777777" w:rsidR="00E82D1A" w:rsidRDefault="00E82D1A" w:rsidP="00E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505B" w14:textId="77777777" w:rsidR="00214D51" w:rsidRDefault="00214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2D12" w14:textId="41903584" w:rsidR="0019396A" w:rsidRPr="00453D82" w:rsidRDefault="0019396A" w:rsidP="0019396A">
    <w:pPr>
      <w:pStyle w:val="Footer"/>
      <w:rPr>
        <w:snapToGrid w:val="0"/>
        <w:color w:val="3366FF"/>
        <w:sz w:val="18"/>
        <w:szCs w:val="18"/>
      </w:rPr>
    </w:pPr>
    <w:r w:rsidRPr="0019396A">
      <w:rPr>
        <w:noProof/>
        <w:color w:val="4F81BD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E93C576" wp14:editId="060B3C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B7BC53" id="Rectangle 452" o:spid="_x0000_s1026" style="position:absolute;margin-left:0;margin-top:0;width:579.9pt;height:750.3pt;z-index:2516869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Pr="0019396A">
      <w:rPr>
        <w:sz w:val="18"/>
        <w:szCs w:val="18"/>
      </w:rPr>
      <w:t xml:space="preserve">This is a controlled document. </w:t>
    </w:r>
    <w:r w:rsidR="00453D82">
      <w:rPr>
        <w:sz w:val="18"/>
        <w:szCs w:val="18"/>
      </w:rPr>
      <w:t xml:space="preserve">V1.0. </w:t>
    </w:r>
    <w:r w:rsidRPr="0019396A">
      <w:rPr>
        <w:sz w:val="18"/>
        <w:szCs w:val="18"/>
      </w:rPr>
      <w:t xml:space="preserve">Effective Date 24.04.23. </w:t>
    </w:r>
    <w:r w:rsidRPr="0019396A">
      <w:rPr>
        <w:snapToGrid w:val="0"/>
        <w:color w:val="3366FF"/>
        <w:sz w:val="18"/>
        <w:szCs w:val="18"/>
      </w:rPr>
      <w:t>Salisbury Hospital NHS Foundation Trust</w:t>
    </w:r>
    <w:r w:rsidRPr="0019396A">
      <w:rPr>
        <w:snapToGrid w:val="0"/>
        <w:sz w:val="18"/>
        <w:szCs w:val="18"/>
      </w:rPr>
      <w:tab/>
    </w:r>
    <w:r w:rsidRPr="0019396A">
      <w:rPr>
        <w:snapToGrid w:val="0"/>
        <w:sz w:val="18"/>
        <w:szCs w:val="18"/>
      </w:rPr>
      <w:tab/>
      <w:t xml:space="preserve">Page </w:t>
    </w:r>
    <w:r w:rsidRPr="0019396A">
      <w:rPr>
        <w:snapToGrid w:val="0"/>
        <w:sz w:val="18"/>
        <w:szCs w:val="18"/>
      </w:rPr>
      <w:fldChar w:fldCharType="begin"/>
    </w:r>
    <w:r w:rsidRPr="0019396A">
      <w:rPr>
        <w:snapToGrid w:val="0"/>
        <w:sz w:val="18"/>
        <w:szCs w:val="18"/>
      </w:rPr>
      <w:instrText xml:space="preserve"> PAGE </w:instrText>
    </w:r>
    <w:r w:rsidRPr="0019396A">
      <w:rPr>
        <w:snapToGrid w:val="0"/>
        <w:sz w:val="18"/>
        <w:szCs w:val="18"/>
      </w:rPr>
      <w:fldChar w:fldCharType="separate"/>
    </w:r>
    <w:r w:rsidRPr="0019396A">
      <w:rPr>
        <w:snapToGrid w:val="0"/>
        <w:sz w:val="18"/>
        <w:szCs w:val="18"/>
      </w:rPr>
      <w:t>1</w:t>
    </w:r>
    <w:r w:rsidRPr="0019396A">
      <w:rPr>
        <w:snapToGrid w:val="0"/>
        <w:sz w:val="18"/>
        <w:szCs w:val="18"/>
      </w:rPr>
      <w:fldChar w:fldCharType="end"/>
    </w:r>
    <w:r w:rsidRPr="0019396A">
      <w:rPr>
        <w:snapToGrid w:val="0"/>
        <w:sz w:val="18"/>
        <w:szCs w:val="18"/>
      </w:rPr>
      <w:t xml:space="preserve"> of </w:t>
    </w:r>
    <w:r w:rsidRPr="0019396A">
      <w:rPr>
        <w:snapToGrid w:val="0"/>
        <w:sz w:val="18"/>
        <w:szCs w:val="18"/>
      </w:rPr>
      <w:fldChar w:fldCharType="begin"/>
    </w:r>
    <w:r w:rsidRPr="0019396A">
      <w:rPr>
        <w:snapToGrid w:val="0"/>
        <w:sz w:val="18"/>
        <w:szCs w:val="18"/>
      </w:rPr>
      <w:instrText xml:space="preserve"> NUMPAGES </w:instrText>
    </w:r>
    <w:r w:rsidRPr="0019396A">
      <w:rPr>
        <w:snapToGrid w:val="0"/>
        <w:sz w:val="18"/>
        <w:szCs w:val="18"/>
      </w:rPr>
      <w:fldChar w:fldCharType="separate"/>
    </w:r>
    <w:r w:rsidRPr="0019396A">
      <w:rPr>
        <w:snapToGrid w:val="0"/>
        <w:sz w:val="18"/>
        <w:szCs w:val="18"/>
      </w:rPr>
      <w:t>2</w:t>
    </w:r>
    <w:r w:rsidRPr="0019396A">
      <w:rPr>
        <w:snapToGrid w:val="0"/>
        <w:sz w:val="18"/>
        <w:szCs w:val="18"/>
      </w:rPr>
      <w:fldChar w:fldCharType="end"/>
    </w:r>
  </w:p>
  <w:p w14:paraId="3E80BB5C" w14:textId="1ADEBC17" w:rsidR="0019396A" w:rsidRPr="00453D82" w:rsidRDefault="00453D82">
    <w:pPr>
      <w:pStyle w:val="Footer"/>
      <w:rPr>
        <w:sz w:val="18"/>
        <w:szCs w:val="18"/>
      </w:rPr>
    </w:pPr>
    <w:r w:rsidRPr="00453D82">
      <w:rPr>
        <w:sz w:val="18"/>
        <w:szCs w:val="18"/>
      </w:rPr>
      <w:t>Review date April 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0FD6" w14:textId="77777777" w:rsidR="00214D51" w:rsidRDefault="0021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AC5D" w14:textId="77777777" w:rsidR="00E82D1A" w:rsidRDefault="00E82D1A" w:rsidP="00E82D1A">
      <w:pPr>
        <w:spacing w:after="0" w:line="240" w:lineRule="auto"/>
      </w:pPr>
      <w:r>
        <w:separator/>
      </w:r>
    </w:p>
  </w:footnote>
  <w:footnote w:type="continuationSeparator" w:id="0">
    <w:p w14:paraId="2D3F8043" w14:textId="77777777" w:rsidR="00E82D1A" w:rsidRDefault="00E82D1A" w:rsidP="00E8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A77A" w14:textId="77777777" w:rsidR="00214D51" w:rsidRDefault="00214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4E0E" w14:textId="77777777" w:rsidR="0019396A" w:rsidRDefault="00E82D1A" w:rsidP="00E82D1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theme="minorHAnsi"/>
        <w:b/>
        <w:i/>
      </w:rPr>
    </w:pPr>
    <w:r w:rsidRPr="007E291F">
      <w:rPr>
        <w:rFonts w:cstheme="minorHAnsi"/>
        <w:b/>
        <w:i/>
      </w:rPr>
      <w:t xml:space="preserve">SALISBURY </w:t>
    </w:r>
    <w:r w:rsidR="007E291F">
      <w:rPr>
        <w:rFonts w:cstheme="minorHAnsi"/>
        <w:b/>
        <w:i/>
      </w:rPr>
      <w:t xml:space="preserve">DISTRICT </w:t>
    </w:r>
    <w:r w:rsidRPr="007E291F">
      <w:rPr>
        <w:rFonts w:cstheme="minorHAnsi"/>
        <w:b/>
        <w:i/>
      </w:rPr>
      <w:t>HOSPITAL</w:t>
    </w:r>
    <w:r w:rsidR="0019396A">
      <w:rPr>
        <w:rFonts w:cstheme="minorHAnsi"/>
        <w:b/>
        <w:i/>
      </w:rPr>
      <w:t xml:space="preserve"> INFORMATION SHEET:</w:t>
    </w:r>
  </w:p>
  <w:p w14:paraId="377BFC59" w14:textId="08986D45" w:rsidR="00E82D1A" w:rsidRPr="0019396A" w:rsidRDefault="00E82D1A" w:rsidP="00E82D1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theme="minorHAnsi"/>
        <w:b/>
        <w:i/>
      </w:rPr>
    </w:pPr>
    <w:r w:rsidRPr="007E291F">
      <w:rPr>
        <w:rFonts w:cstheme="minorHAnsi"/>
        <w:b/>
        <w:i/>
      </w:rPr>
      <w:t>COVID</w:t>
    </w:r>
    <w:r w:rsidR="007E291F">
      <w:rPr>
        <w:rFonts w:cstheme="minorHAnsi"/>
        <w:b/>
        <w:i/>
      </w:rPr>
      <w:t>-19</w:t>
    </w:r>
    <w:r w:rsidRPr="007E291F">
      <w:rPr>
        <w:rFonts w:cstheme="minorHAnsi"/>
        <w:b/>
        <w:i/>
      </w:rPr>
      <w:t xml:space="preserve"> VACCINATION SCHEDULE </w:t>
    </w:r>
    <w:r w:rsidR="00C2467F" w:rsidRPr="007E291F">
      <w:rPr>
        <w:rFonts w:cstheme="minorHAnsi"/>
        <w:b/>
        <w:i/>
      </w:rPr>
      <w:t xml:space="preserve">FOR ADULT PATIENTS FOLLOWING </w:t>
    </w:r>
    <w:r w:rsidRPr="007E291F">
      <w:rPr>
        <w:rFonts w:cstheme="minorHAnsi"/>
        <w:b/>
        <w:i/>
      </w:rPr>
      <w:t>AUTOLOGOUS STEM CELL TRANSPLANT</w:t>
    </w:r>
    <w:r w:rsidR="00C2467F" w:rsidRPr="007E291F">
      <w:rPr>
        <w:rFonts w:cstheme="minorHAnsi"/>
        <w:b/>
        <w:i/>
      </w:rPr>
      <w:t>, C</w:t>
    </w:r>
    <w:r w:rsidR="00950427" w:rsidRPr="007E291F">
      <w:rPr>
        <w:rFonts w:cstheme="minorHAnsi"/>
        <w:b/>
        <w:i/>
      </w:rPr>
      <w:t>HIMERIC ANTIGEN RECEPTOR (C</w:t>
    </w:r>
    <w:r w:rsidR="00C2467F" w:rsidRPr="007E291F">
      <w:rPr>
        <w:rFonts w:cstheme="minorHAnsi"/>
        <w:b/>
        <w:i/>
      </w:rPr>
      <w:t>AR</w:t>
    </w:r>
    <w:r w:rsidR="00950427" w:rsidRPr="007E291F">
      <w:rPr>
        <w:rFonts w:cstheme="minorHAnsi"/>
        <w:b/>
        <w:i/>
      </w:rPr>
      <w:t>)</w:t>
    </w:r>
    <w:r w:rsidR="00C2467F" w:rsidRPr="007E291F">
      <w:rPr>
        <w:rFonts w:cstheme="minorHAnsi"/>
        <w:b/>
        <w:i/>
      </w:rPr>
      <w:t>-T</w:t>
    </w:r>
    <w:r w:rsidRPr="007E291F">
      <w:rPr>
        <w:rFonts w:cstheme="minorHAnsi"/>
        <w:b/>
        <w:i/>
      </w:rPr>
      <w:t xml:space="preserve"> </w:t>
    </w:r>
    <w:r w:rsidR="00950427" w:rsidRPr="007E291F">
      <w:rPr>
        <w:rFonts w:cstheme="minorHAnsi"/>
        <w:b/>
        <w:i/>
      </w:rPr>
      <w:t xml:space="preserve">CELL THERAPY </w:t>
    </w:r>
    <w:r w:rsidRPr="007E291F">
      <w:rPr>
        <w:rFonts w:cstheme="minorHAnsi"/>
        <w:b/>
        <w:i/>
      </w:rPr>
      <w:t xml:space="preserve">AND </w:t>
    </w:r>
    <w:r w:rsidR="004F0FB6">
      <w:rPr>
        <w:rFonts w:cstheme="minorHAnsi"/>
        <w:b/>
        <w:i/>
      </w:rPr>
      <w:t xml:space="preserve">ANTI-CD20 </w:t>
    </w:r>
    <w:r w:rsidRPr="007E291F">
      <w:rPr>
        <w:rFonts w:cstheme="minorHAnsi"/>
        <w:b/>
        <w:i/>
      </w:rPr>
      <w:t xml:space="preserve">MONOCLONAL ANTIBODY THERAPY </w:t>
    </w:r>
  </w:p>
  <w:p w14:paraId="564E27A0" w14:textId="67CFB0A0" w:rsidR="00E82D1A" w:rsidRPr="007E291F" w:rsidRDefault="00E82D1A">
    <w:pPr>
      <w:pStyle w:val="Header"/>
      <w:rPr>
        <w:rFonts w:cstheme="minorHAnsi"/>
        <w:i/>
      </w:rPr>
    </w:pPr>
  </w:p>
  <w:p w14:paraId="66240E39" w14:textId="77777777" w:rsidR="00E82D1A" w:rsidRDefault="00E82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4FD0" w14:textId="77777777" w:rsidR="00214D51" w:rsidRDefault="0021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200"/>
    <w:multiLevelType w:val="hybridMultilevel"/>
    <w:tmpl w:val="B7105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0DFD"/>
    <w:multiLevelType w:val="hybridMultilevel"/>
    <w:tmpl w:val="41083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C0691"/>
    <w:multiLevelType w:val="hybridMultilevel"/>
    <w:tmpl w:val="D6ECD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A2A82"/>
    <w:multiLevelType w:val="hybridMultilevel"/>
    <w:tmpl w:val="45C62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6513512">
    <w:abstractNumId w:val="3"/>
  </w:num>
  <w:num w:numId="2" w16cid:durableId="226570305">
    <w:abstractNumId w:val="0"/>
  </w:num>
  <w:num w:numId="3" w16cid:durableId="661812886">
    <w:abstractNumId w:val="1"/>
  </w:num>
  <w:num w:numId="4" w16cid:durableId="167707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1A"/>
    <w:rsid w:val="00013E94"/>
    <w:rsid w:val="00016A21"/>
    <w:rsid w:val="000248FC"/>
    <w:rsid w:val="000645CB"/>
    <w:rsid w:val="00066543"/>
    <w:rsid w:val="000A337C"/>
    <w:rsid w:val="000C5233"/>
    <w:rsid w:val="0019396A"/>
    <w:rsid w:val="001B0759"/>
    <w:rsid w:val="001D4CF7"/>
    <w:rsid w:val="001F6055"/>
    <w:rsid w:val="00214D51"/>
    <w:rsid w:val="00285DBB"/>
    <w:rsid w:val="002B0582"/>
    <w:rsid w:val="002C1AAC"/>
    <w:rsid w:val="00435628"/>
    <w:rsid w:val="004409A7"/>
    <w:rsid w:val="00453D82"/>
    <w:rsid w:val="004F0FB6"/>
    <w:rsid w:val="004F5CF9"/>
    <w:rsid w:val="005D36D5"/>
    <w:rsid w:val="00616D82"/>
    <w:rsid w:val="006C08D8"/>
    <w:rsid w:val="006C3C2A"/>
    <w:rsid w:val="007E291F"/>
    <w:rsid w:val="00947935"/>
    <w:rsid w:val="00950427"/>
    <w:rsid w:val="00B51F04"/>
    <w:rsid w:val="00B53106"/>
    <w:rsid w:val="00B609B6"/>
    <w:rsid w:val="00C2467F"/>
    <w:rsid w:val="00CD2317"/>
    <w:rsid w:val="00D477A6"/>
    <w:rsid w:val="00D7002F"/>
    <w:rsid w:val="00D74E63"/>
    <w:rsid w:val="00D96B94"/>
    <w:rsid w:val="00E01566"/>
    <w:rsid w:val="00E7366A"/>
    <w:rsid w:val="00E82D1A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AD08"/>
  <w15:chartTrackingRefBased/>
  <w15:docId w15:val="{F95B9AC7-3A62-42AB-ABFA-C00531F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1A"/>
  </w:style>
  <w:style w:type="paragraph" w:styleId="Footer">
    <w:name w:val="footer"/>
    <w:basedOn w:val="Normal"/>
    <w:link w:val="FooterChar"/>
    <w:unhideWhenUsed/>
    <w:rsid w:val="00E82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1A"/>
  </w:style>
  <w:style w:type="paragraph" w:styleId="NormalWeb">
    <w:name w:val="Normal (Web)"/>
    <w:basedOn w:val="Normal"/>
    <w:uiPriority w:val="99"/>
    <w:unhideWhenUsed/>
    <w:rsid w:val="00E8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2D1A"/>
    <w:rPr>
      <w:color w:val="0000FF"/>
      <w:u w:val="single"/>
    </w:rPr>
  </w:style>
  <w:style w:type="character" w:customStyle="1" w:styleId="markqtgcjwodx">
    <w:name w:val="markqtgcjwodx"/>
    <w:basedOn w:val="DefaultParagraphFont"/>
    <w:rsid w:val="00C2467F"/>
  </w:style>
  <w:style w:type="character" w:customStyle="1" w:styleId="markp4bl3xrve">
    <w:name w:val="markp4bl3xrve"/>
    <w:basedOn w:val="DefaultParagraphFont"/>
    <w:rsid w:val="00950427"/>
  </w:style>
  <w:style w:type="character" w:styleId="UnresolvedMention">
    <w:name w:val="Unresolved Mention"/>
    <w:basedOn w:val="DefaultParagraphFont"/>
    <w:uiPriority w:val="99"/>
    <w:semiHidden/>
    <w:unhideWhenUsed/>
    <w:rsid w:val="00066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A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79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">
    <w:name w:val="title-text"/>
    <w:basedOn w:val="DefaultParagraphFont"/>
    <w:rsid w:val="00947935"/>
  </w:style>
  <w:style w:type="character" w:customStyle="1" w:styleId="Heading2Char">
    <w:name w:val="Heading 2 Char"/>
    <w:basedOn w:val="DefaultParagraphFont"/>
    <w:link w:val="Heading2"/>
    <w:uiPriority w:val="9"/>
    <w:semiHidden/>
    <w:rsid w:val="006C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D4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141541/Greenbook-chapter-14a-9March202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sbmtct.org/wp-content/uploads/2022/11/BSBMTCT-SARS-CoV-2-vaccination-statement_31Oct202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spring-booster-resources/a-guide-to-the-covid-19-spring-booster-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Tracey (SALISBURY NHS FOUNDATION TRUST)</dc:creator>
  <cp:keywords/>
  <dc:description/>
  <cp:lastModifiedBy>HAWTIN, Rebecca (SALISBURY NHS FOUNDATION TRUST)</cp:lastModifiedBy>
  <cp:revision>2</cp:revision>
  <dcterms:created xsi:type="dcterms:W3CDTF">2023-05-24T16:20:00Z</dcterms:created>
  <dcterms:modified xsi:type="dcterms:W3CDTF">2023-05-24T16:20:00Z</dcterms:modified>
</cp:coreProperties>
</file>