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C5" w:rsidRDefault="005318C5">
      <w:pPr>
        <w:rPr>
          <w:b/>
          <w:bCs/>
        </w:rPr>
      </w:pPr>
      <w:bookmarkStart w:id="0" w:name="_GoBack"/>
      <w:bookmarkEnd w:id="0"/>
    </w:p>
    <w:p w:rsidR="005318C5" w:rsidRDefault="005318C5">
      <w:pPr>
        <w:rPr>
          <w:b/>
          <w:bCs/>
        </w:rPr>
      </w:pPr>
    </w:p>
    <w:p w:rsidR="00A31650" w:rsidRDefault="00D173DF">
      <w:pPr>
        <w:rPr>
          <w:b/>
          <w:bCs/>
        </w:rPr>
      </w:pPr>
      <w:r>
        <w:rPr>
          <w:b/>
          <w:bCs/>
        </w:rPr>
        <w:t xml:space="preserve">Investigation Support </w:t>
      </w:r>
    </w:p>
    <w:p w:rsidR="00717F78" w:rsidRDefault="00717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C539A9" w:rsidTr="00717F78">
        <w:tc>
          <w:tcPr>
            <w:tcW w:w="2660" w:type="dxa"/>
            <w:shd w:val="clear" w:color="auto" w:fill="auto"/>
          </w:tcPr>
          <w:p w:rsidR="00717F78" w:rsidRDefault="00717F78" w:rsidP="00717F78">
            <w:pPr>
              <w:tabs>
                <w:tab w:val="left" w:pos="3030"/>
              </w:tabs>
              <w:jc w:val="center"/>
              <w:rPr>
                <w:b/>
                <w:bCs/>
              </w:rPr>
            </w:pPr>
          </w:p>
          <w:p w:rsidR="00717F78" w:rsidRDefault="00717F78" w:rsidP="00717F78">
            <w:pPr>
              <w:tabs>
                <w:tab w:val="left" w:pos="3030"/>
              </w:tabs>
              <w:jc w:val="center"/>
              <w:rPr>
                <w:b/>
                <w:bCs/>
              </w:rPr>
            </w:pPr>
          </w:p>
          <w:p w:rsidR="00717F78" w:rsidRDefault="00717F78" w:rsidP="00717F78">
            <w:pPr>
              <w:tabs>
                <w:tab w:val="left" w:pos="3030"/>
              </w:tabs>
              <w:jc w:val="center"/>
              <w:rPr>
                <w:b/>
                <w:bCs/>
              </w:rPr>
            </w:pPr>
          </w:p>
          <w:p w:rsidR="00717F78" w:rsidRDefault="00717F78" w:rsidP="00717F78">
            <w:pPr>
              <w:tabs>
                <w:tab w:val="left" w:pos="3030"/>
              </w:tabs>
              <w:jc w:val="center"/>
              <w:rPr>
                <w:b/>
                <w:bCs/>
              </w:rPr>
            </w:pPr>
          </w:p>
          <w:p w:rsidR="00717F78" w:rsidRDefault="00717F78" w:rsidP="00717F78">
            <w:pPr>
              <w:tabs>
                <w:tab w:val="left" w:pos="3030"/>
              </w:tabs>
              <w:jc w:val="center"/>
              <w:rPr>
                <w:b/>
                <w:bCs/>
              </w:rPr>
            </w:pPr>
          </w:p>
          <w:p w:rsidR="00717F78" w:rsidRDefault="00717F78" w:rsidP="00717F78">
            <w:pPr>
              <w:tabs>
                <w:tab w:val="left" w:pos="3030"/>
              </w:tabs>
              <w:jc w:val="center"/>
              <w:rPr>
                <w:b/>
                <w:bCs/>
              </w:rPr>
            </w:pPr>
          </w:p>
          <w:p w:rsidR="00717F78" w:rsidRPr="00112DF1" w:rsidRDefault="00717F78" w:rsidP="00717F78">
            <w:pPr>
              <w:rPr>
                <w:rFonts w:ascii="Arial" w:hAnsi="Arial" w:cs="Arial"/>
              </w:rPr>
            </w:pPr>
          </w:p>
          <w:p w:rsidR="00717F78" w:rsidRPr="00717F78" w:rsidRDefault="00717F78" w:rsidP="00717F78">
            <w:pPr>
              <w:pStyle w:val="Default"/>
              <w:rPr>
                <w:rFonts w:cs="Arial"/>
                <w:b/>
                <w:bCs/>
              </w:rPr>
            </w:pPr>
            <w:r w:rsidRPr="00717F78">
              <w:rPr>
                <w:rFonts w:cs="Arial"/>
                <w:b/>
                <w:bCs/>
              </w:rPr>
              <w:t>The role of a Commissioning Manager</w:t>
            </w:r>
          </w:p>
          <w:p w:rsidR="00C539A9" w:rsidRPr="00FA05AC" w:rsidRDefault="00C539A9" w:rsidP="00717F78">
            <w:pPr>
              <w:tabs>
                <w:tab w:val="left" w:pos="3030"/>
              </w:tabs>
              <w:jc w:val="center"/>
              <w:rPr>
                <w:b/>
                <w:bCs/>
              </w:rPr>
            </w:pPr>
          </w:p>
        </w:tc>
        <w:tc>
          <w:tcPr>
            <w:tcW w:w="6582" w:type="dxa"/>
            <w:shd w:val="clear" w:color="auto" w:fill="auto"/>
          </w:tcPr>
          <w:p w:rsidR="00717F78" w:rsidRDefault="00717F78" w:rsidP="00717F78">
            <w:pPr>
              <w:pStyle w:val="Default"/>
              <w:rPr>
                <w:rFonts w:ascii="Arial" w:hAnsi="Arial" w:cs="Arial"/>
              </w:rPr>
            </w:pPr>
          </w:p>
          <w:p w:rsidR="00717F78" w:rsidRPr="00717F78" w:rsidRDefault="00717F78" w:rsidP="00717F78">
            <w:pPr>
              <w:pStyle w:val="Default"/>
              <w:jc w:val="both"/>
              <w:rPr>
                <w:rFonts w:ascii="Arial" w:hAnsi="Arial" w:cs="Arial"/>
                <w:color w:val="FF0000"/>
              </w:rPr>
            </w:pPr>
            <w:r w:rsidRPr="00717F78">
              <w:rPr>
                <w:rFonts w:ascii="Arial" w:hAnsi="Arial" w:cs="Arial"/>
              </w:rPr>
              <w:t xml:space="preserve">The role of a Commissioning Manager is to lead and be responsible for managing the overall process, </w:t>
            </w:r>
            <w:r w:rsidRPr="00717F78">
              <w:rPr>
                <w:rFonts w:ascii="Arial" w:hAnsi="Arial" w:cs="Arial"/>
                <w:color w:val="auto"/>
              </w:rPr>
              <w:t xml:space="preserve">including the allocation of administration support and for bringing it to a timely conclusion. It is therefore important that the Commissioning Manager keeps in regular contact with all parties involved. Including but not restricted to reviews of exclusions and or restrictions of practice; and temporary redeployments etc. </w:t>
            </w:r>
          </w:p>
          <w:p w:rsidR="00717F78" w:rsidRPr="00717F78" w:rsidRDefault="00717F78" w:rsidP="00717F78">
            <w:pPr>
              <w:pStyle w:val="Default"/>
              <w:jc w:val="both"/>
              <w:rPr>
                <w:rFonts w:ascii="Arial" w:hAnsi="Arial" w:cs="Arial"/>
                <w:color w:val="FF0000"/>
              </w:rPr>
            </w:pPr>
          </w:p>
          <w:p w:rsidR="00717F78" w:rsidRPr="00717F78" w:rsidRDefault="00717F78" w:rsidP="00717F78">
            <w:pPr>
              <w:pStyle w:val="Default"/>
              <w:jc w:val="both"/>
              <w:rPr>
                <w:rFonts w:ascii="Arial" w:hAnsi="Arial" w:cs="Arial"/>
                <w:color w:val="FF0000"/>
              </w:rPr>
            </w:pPr>
            <w:r w:rsidRPr="00717F78">
              <w:rPr>
                <w:rFonts w:ascii="Arial" w:hAnsi="Arial" w:cs="Arial"/>
              </w:rPr>
              <w:t xml:space="preserve">On completion of the investigation the Commissioning Manager must make a decision on how to proceed. </w:t>
            </w:r>
            <w:r w:rsidRPr="00717F78">
              <w:rPr>
                <w:rFonts w:ascii="Arial" w:hAnsi="Arial" w:cs="Arial"/>
                <w:color w:val="auto"/>
              </w:rPr>
              <w:t xml:space="preserve">The Commissioning Manager’s responsibility is also to work alongside Safeguarding when this is a factor in a Workforce Investigation. </w:t>
            </w:r>
          </w:p>
          <w:p w:rsidR="00C539A9" w:rsidRDefault="00C539A9" w:rsidP="007F2EE8"/>
        </w:tc>
      </w:tr>
      <w:tr w:rsidR="00717F78" w:rsidTr="00717F78">
        <w:tc>
          <w:tcPr>
            <w:tcW w:w="2660" w:type="dxa"/>
            <w:shd w:val="clear" w:color="auto" w:fill="auto"/>
          </w:tcPr>
          <w:p w:rsidR="00717F78" w:rsidRDefault="00717F78" w:rsidP="00717F78">
            <w:pPr>
              <w:tabs>
                <w:tab w:val="left" w:pos="3030"/>
              </w:tabs>
              <w:rPr>
                <w:b/>
                <w:bCs/>
              </w:rPr>
            </w:pPr>
          </w:p>
          <w:p w:rsidR="00717F78" w:rsidRDefault="00717F78" w:rsidP="00717F78">
            <w:pPr>
              <w:tabs>
                <w:tab w:val="left" w:pos="3030"/>
              </w:tabs>
              <w:rPr>
                <w:b/>
                <w:bCs/>
              </w:rPr>
            </w:pPr>
          </w:p>
          <w:p w:rsidR="00717F78" w:rsidRDefault="00717F78" w:rsidP="00717F78">
            <w:pPr>
              <w:tabs>
                <w:tab w:val="left" w:pos="3030"/>
              </w:tabs>
              <w:rPr>
                <w:b/>
                <w:bCs/>
              </w:rPr>
            </w:pPr>
          </w:p>
          <w:p w:rsidR="00717F78" w:rsidRDefault="00717F78" w:rsidP="00717F78">
            <w:pPr>
              <w:tabs>
                <w:tab w:val="left" w:pos="3030"/>
              </w:tabs>
              <w:rPr>
                <w:b/>
                <w:bCs/>
              </w:rPr>
            </w:pPr>
          </w:p>
          <w:p w:rsidR="00717F78" w:rsidRPr="00FA05AC" w:rsidRDefault="00717F78" w:rsidP="00717F78">
            <w:pPr>
              <w:tabs>
                <w:tab w:val="left" w:pos="3030"/>
              </w:tabs>
              <w:rPr>
                <w:b/>
                <w:bCs/>
              </w:rPr>
            </w:pPr>
            <w:r>
              <w:rPr>
                <w:b/>
                <w:bCs/>
              </w:rPr>
              <w:t xml:space="preserve">The role of a Investigating Officer </w:t>
            </w:r>
          </w:p>
        </w:tc>
        <w:tc>
          <w:tcPr>
            <w:tcW w:w="6582" w:type="dxa"/>
            <w:shd w:val="clear" w:color="auto" w:fill="auto"/>
          </w:tcPr>
          <w:p w:rsidR="00717F78" w:rsidRDefault="00717F78" w:rsidP="00717F78">
            <w:pPr>
              <w:pStyle w:val="Default"/>
              <w:jc w:val="both"/>
              <w:rPr>
                <w:rFonts w:ascii="Arial" w:hAnsi="Arial" w:cs="Arial"/>
              </w:rPr>
            </w:pPr>
          </w:p>
          <w:p w:rsidR="00717F78" w:rsidRPr="00717F78" w:rsidRDefault="00717F78" w:rsidP="00717F78">
            <w:pPr>
              <w:pStyle w:val="Default"/>
              <w:jc w:val="both"/>
              <w:rPr>
                <w:rFonts w:ascii="Arial" w:hAnsi="Arial" w:cs="Arial"/>
              </w:rPr>
            </w:pPr>
            <w:r w:rsidRPr="00717F78">
              <w:rPr>
                <w:rFonts w:ascii="Arial" w:hAnsi="Arial" w:cs="Arial"/>
              </w:rPr>
              <w:t>The role of an Investigating Officer is to be fai</w:t>
            </w:r>
            <w:r w:rsidRPr="00717F78">
              <w:rPr>
                <w:rFonts w:ascii="Arial" w:hAnsi="Arial" w:cs="Arial"/>
                <w:color w:val="auto"/>
              </w:rPr>
              <w:t xml:space="preserve">r, </w:t>
            </w:r>
            <w:r w:rsidRPr="00717F78">
              <w:rPr>
                <w:rFonts w:ascii="Arial" w:hAnsi="Arial" w:cs="Arial"/>
              </w:rPr>
              <w:t xml:space="preserve">objective </w:t>
            </w:r>
            <w:r w:rsidRPr="00717F78">
              <w:rPr>
                <w:rFonts w:ascii="Arial" w:hAnsi="Arial" w:cs="Arial"/>
                <w:color w:val="auto"/>
              </w:rPr>
              <w:t xml:space="preserve">and impartial so </w:t>
            </w:r>
            <w:r w:rsidRPr="00717F78">
              <w:rPr>
                <w:rFonts w:ascii="Arial" w:hAnsi="Arial" w:cs="Arial"/>
              </w:rPr>
              <w:t xml:space="preserve">that they can establish the essential facts of the matter and reach a conclusion on what did or did not happen. An Investigating Officer should do this by looking for evidence that supports the allegation and evidence that contradicts it. </w:t>
            </w:r>
          </w:p>
          <w:p w:rsidR="00717F78" w:rsidRPr="00717F78" w:rsidRDefault="00717F78" w:rsidP="00717F78">
            <w:pPr>
              <w:pStyle w:val="Default"/>
              <w:jc w:val="both"/>
              <w:rPr>
                <w:rFonts w:ascii="Arial" w:hAnsi="Arial" w:cs="Arial"/>
              </w:rPr>
            </w:pPr>
          </w:p>
          <w:p w:rsidR="00717F78" w:rsidRPr="00717F78" w:rsidRDefault="00717F78" w:rsidP="00717F78">
            <w:pPr>
              <w:jc w:val="both"/>
              <w:rPr>
                <w:rFonts w:ascii="Arial" w:hAnsi="Arial" w:cs="Arial"/>
              </w:rPr>
            </w:pPr>
            <w:r w:rsidRPr="00717F78">
              <w:rPr>
                <w:rFonts w:ascii="Arial" w:hAnsi="Arial" w:cs="Arial"/>
              </w:rPr>
              <w:t>In potential disciplinary matters, it is not the Investigating Officers role to prove the guilt of any party but to investigate if there is a case to answer.</w:t>
            </w:r>
          </w:p>
          <w:p w:rsidR="00717F78" w:rsidRDefault="00717F78" w:rsidP="007F2EE8"/>
        </w:tc>
      </w:tr>
      <w:tr w:rsidR="00C539A9" w:rsidRPr="00B6621A" w:rsidTr="00717F78">
        <w:tc>
          <w:tcPr>
            <w:tcW w:w="2660" w:type="dxa"/>
            <w:shd w:val="clear" w:color="auto" w:fill="auto"/>
          </w:tcPr>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C539A9" w:rsidRDefault="009037D6" w:rsidP="007F2EE8">
            <w:pPr>
              <w:rPr>
                <w:b/>
                <w:bCs/>
              </w:rPr>
            </w:pPr>
            <w:r>
              <w:rPr>
                <w:b/>
                <w:bCs/>
              </w:rPr>
              <w:t xml:space="preserve">Allegations </w:t>
            </w:r>
          </w:p>
          <w:p w:rsidR="00C539A9" w:rsidRDefault="00C539A9" w:rsidP="007F2EE8">
            <w:pPr>
              <w:rPr>
                <w:b/>
                <w:bCs/>
              </w:rPr>
            </w:pPr>
          </w:p>
          <w:p w:rsidR="00C539A9" w:rsidRDefault="00C539A9" w:rsidP="007F2EE8"/>
          <w:p w:rsidR="005318C5" w:rsidRDefault="005318C5" w:rsidP="007F2EE8"/>
          <w:p w:rsidR="005318C5" w:rsidRDefault="005318C5" w:rsidP="007F2EE8"/>
          <w:p w:rsidR="005318C5" w:rsidRPr="00B6621A" w:rsidRDefault="005318C5" w:rsidP="007F2EE8"/>
        </w:tc>
        <w:tc>
          <w:tcPr>
            <w:tcW w:w="6582" w:type="dxa"/>
            <w:shd w:val="clear" w:color="auto" w:fill="auto"/>
          </w:tcPr>
          <w:p w:rsidR="00C539A9" w:rsidRPr="00B6621A" w:rsidRDefault="00C539A9" w:rsidP="00C539A9"/>
        </w:tc>
      </w:tr>
      <w:tr w:rsidR="00C539A9" w:rsidRPr="00B6621A" w:rsidTr="00717F78">
        <w:tc>
          <w:tcPr>
            <w:tcW w:w="2660" w:type="dxa"/>
            <w:shd w:val="clear" w:color="auto" w:fill="auto"/>
          </w:tcPr>
          <w:p w:rsidR="005318C5" w:rsidRDefault="005318C5" w:rsidP="007F2EE8">
            <w:pPr>
              <w:rPr>
                <w:b/>
                <w:bCs/>
              </w:rPr>
            </w:pPr>
          </w:p>
          <w:p w:rsidR="005318C5" w:rsidRDefault="005318C5" w:rsidP="007F2EE8">
            <w:pPr>
              <w:rPr>
                <w:b/>
                <w:bCs/>
              </w:rPr>
            </w:pPr>
          </w:p>
          <w:p w:rsidR="00C539A9" w:rsidRDefault="00C539A9" w:rsidP="007F2EE8">
            <w:pPr>
              <w:rPr>
                <w:b/>
                <w:bCs/>
              </w:rPr>
            </w:pPr>
            <w:r w:rsidRPr="00FA05AC">
              <w:rPr>
                <w:b/>
                <w:bCs/>
              </w:rPr>
              <w:t>Provisional time-frame</w:t>
            </w:r>
          </w:p>
          <w:p w:rsidR="00C539A9" w:rsidRPr="00B6621A" w:rsidRDefault="00C539A9" w:rsidP="007F2EE8"/>
        </w:tc>
        <w:tc>
          <w:tcPr>
            <w:tcW w:w="6582" w:type="dxa"/>
            <w:shd w:val="clear" w:color="auto" w:fill="auto"/>
          </w:tcPr>
          <w:p w:rsidR="00C539A9" w:rsidRDefault="00C539A9" w:rsidP="00C539A9">
            <w:pPr>
              <w:ind w:left="360"/>
            </w:pPr>
          </w:p>
          <w:p w:rsidR="008A7C7F" w:rsidRDefault="008A7C7F" w:rsidP="00C539A9">
            <w:pPr>
              <w:ind w:left="360"/>
            </w:pPr>
          </w:p>
          <w:p w:rsidR="008A7C7F" w:rsidRDefault="008A7C7F" w:rsidP="00C539A9">
            <w:pPr>
              <w:ind w:left="360"/>
            </w:pPr>
          </w:p>
          <w:p w:rsidR="008A7C7F" w:rsidRDefault="008A7C7F" w:rsidP="00C539A9">
            <w:pPr>
              <w:ind w:left="360"/>
            </w:pPr>
          </w:p>
          <w:p w:rsidR="008A7C7F" w:rsidRDefault="008A7C7F" w:rsidP="00C539A9">
            <w:pPr>
              <w:ind w:left="360"/>
            </w:pPr>
          </w:p>
          <w:p w:rsidR="008A7C7F" w:rsidRPr="00B6621A" w:rsidRDefault="008A7C7F" w:rsidP="00C539A9">
            <w:pPr>
              <w:ind w:left="360"/>
            </w:pPr>
          </w:p>
        </w:tc>
      </w:tr>
      <w:tr w:rsidR="00C539A9" w:rsidRPr="00B6621A" w:rsidTr="00717F78">
        <w:tc>
          <w:tcPr>
            <w:tcW w:w="2660" w:type="dxa"/>
            <w:shd w:val="clear" w:color="auto" w:fill="auto"/>
          </w:tcPr>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C539A9" w:rsidP="007F2EE8">
            <w:pPr>
              <w:rPr>
                <w:b/>
                <w:bCs/>
              </w:rPr>
            </w:pPr>
            <w:r w:rsidRPr="00FA05AC">
              <w:rPr>
                <w:b/>
                <w:bCs/>
              </w:rPr>
              <w:t xml:space="preserve">Policies and procedures to </w:t>
            </w:r>
          </w:p>
          <w:p w:rsidR="00C539A9" w:rsidRDefault="00C539A9" w:rsidP="007F2EE8">
            <w:pPr>
              <w:rPr>
                <w:b/>
                <w:bCs/>
              </w:rPr>
            </w:pPr>
            <w:r w:rsidRPr="00FA05AC">
              <w:rPr>
                <w:b/>
                <w:bCs/>
              </w:rPr>
              <w:t>review and follow</w:t>
            </w: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Pr="00B6621A" w:rsidRDefault="005318C5" w:rsidP="007F2EE8"/>
        </w:tc>
        <w:tc>
          <w:tcPr>
            <w:tcW w:w="6582" w:type="dxa"/>
            <w:shd w:val="clear" w:color="auto" w:fill="auto"/>
          </w:tcPr>
          <w:p w:rsidR="00C539A9" w:rsidRDefault="00C539A9" w:rsidP="00C539A9">
            <w:pPr>
              <w:ind w:left="360"/>
            </w:pPr>
          </w:p>
          <w:p w:rsidR="00C539A9" w:rsidRDefault="00C539A9" w:rsidP="00C539A9">
            <w:pPr>
              <w:ind w:left="360"/>
            </w:pPr>
          </w:p>
          <w:p w:rsidR="00C539A9" w:rsidRPr="00B6621A" w:rsidRDefault="00C539A9" w:rsidP="00C539A9">
            <w:pPr>
              <w:ind w:left="360"/>
            </w:pPr>
          </w:p>
        </w:tc>
      </w:tr>
      <w:tr w:rsidR="00C539A9" w:rsidRPr="00B6621A" w:rsidTr="00717F78">
        <w:tc>
          <w:tcPr>
            <w:tcW w:w="2660" w:type="dxa"/>
            <w:shd w:val="clear" w:color="auto" w:fill="auto"/>
          </w:tcPr>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C539A9" w:rsidRDefault="00C539A9" w:rsidP="007F2EE8">
            <w:pPr>
              <w:rPr>
                <w:b/>
                <w:bCs/>
              </w:rPr>
            </w:pPr>
            <w:r w:rsidRPr="00FA05AC">
              <w:rPr>
                <w:b/>
                <w:bCs/>
              </w:rPr>
              <w:t>Issues that need to be explored/clarified</w:t>
            </w: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Pr="00B6621A" w:rsidRDefault="005318C5" w:rsidP="007F2EE8"/>
        </w:tc>
        <w:tc>
          <w:tcPr>
            <w:tcW w:w="6582" w:type="dxa"/>
            <w:shd w:val="clear" w:color="auto" w:fill="auto"/>
          </w:tcPr>
          <w:p w:rsidR="00C539A9" w:rsidRDefault="00C539A9" w:rsidP="00C539A9">
            <w:pPr>
              <w:ind w:left="360"/>
            </w:pPr>
          </w:p>
          <w:p w:rsidR="00C539A9" w:rsidRDefault="00C539A9" w:rsidP="00C539A9">
            <w:pPr>
              <w:ind w:left="360"/>
            </w:pPr>
          </w:p>
          <w:p w:rsidR="00C539A9" w:rsidRDefault="00C539A9" w:rsidP="00C539A9">
            <w:pPr>
              <w:ind w:left="360"/>
            </w:pPr>
          </w:p>
          <w:p w:rsidR="00C539A9" w:rsidRPr="00B6621A" w:rsidRDefault="00C539A9" w:rsidP="00C539A9">
            <w:pPr>
              <w:ind w:left="360"/>
            </w:pPr>
          </w:p>
        </w:tc>
      </w:tr>
      <w:tr w:rsidR="00C539A9" w:rsidRPr="00B6621A" w:rsidTr="00717F78">
        <w:tc>
          <w:tcPr>
            <w:tcW w:w="2660" w:type="dxa"/>
            <w:shd w:val="clear" w:color="auto" w:fill="auto"/>
          </w:tcPr>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C539A9" w:rsidRDefault="00C539A9" w:rsidP="007F2EE8">
            <w:pPr>
              <w:rPr>
                <w:b/>
                <w:bCs/>
              </w:rPr>
            </w:pPr>
            <w:r w:rsidRPr="00FA05AC">
              <w:rPr>
                <w:b/>
                <w:bCs/>
              </w:rPr>
              <w:t>Sources of evidence to be collected</w:t>
            </w: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Pr="00B6621A" w:rsidRDefault="005318C5" w:rsidP="007F2EE8"/>
        </w:tc>
        <w:tc>
          <w:tcPr>
            <w:tcW w:w="6582" w:type="dxa"/>
            <w:shd w:val="clear" w:color="auto" w:fill="auto"/>
          </w:tcPr>
          <w:p w:rsidR="00C539A9" w:rsidRDefault="00C539A9" w:rsidP="00C539A9">
            <w:pPr>
              <w:ind w:left="360"/>
            </w:pPr>
          </w:p>
          <w:p w:rsidR="00C539A9" w:rsidRDefault="00C539A9" w:rsidP="00C539A9">
            <w:pPr>
              <w:ind w:left="360"/>
            </w:pPr>
          </w:p>
          <w:p w:rsidR="00C539A9" w:rsidRDefault="00C539A9" w:rsidP="00C539A9">
            <w:pPr>
              <w:ind w:left="360"/>
            </w:pPr>
          </w:p>
          <w:p w:rsidR="00C539A9" w:rsidRPr="00B6621A" w:rsidRDefault="00C539A9" w:rsidP="00C539A9">
            <w:pPr>
              <w:ind w:left="360"/>
            </w:pPr>
          </w:p>
        </w:tc>
      </w:tr>
      <w:tr w:rsidR="00C539A9" w:rsidRPr="00F47AC2" w:rsidTr="00717F78">
        <w:tc>
          <w:tcPr>
            <w:tcW w:w="2660" w:type="dxa"/>
            <w:shd w:val="clear" w:color="auto" w:fill="auto"/>
          </w:tcPr>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C539A9" w:rsidRPr="00FA05AC" w:rsidRDefault="00C539A9" w:rsidP="007F2EE8">
            <w:pPr>
              <w:rPr>
                <w:b/>
                <w:bCs/>
              </w:rPr>
            </w:pPr>
            <w:r>
              <w:rPr>
                <w:b/>
                <w:bCs/>
              </w:rPr>
              <w:t>Persons</w:t>
            </w:r>
            <w:r w:rsidRPr="00FA05AC">
              <w:rPr>
                <w:b/>
                <w:bCs/>
              </w:rPr>
              <w:t xml:space="preserve"> to be interviewed </w:t>
            </w:r>
          </w:p>
          <w:p w:rsidR="00C539A9" w:rsidRDefault="00C539A9" w:rsidP="007F2EE8">
            <w:r>
              <w:t>(including planned order of interviews)</w:t>
            </w:r>
          </w:p>
          <w:p w:rsidR="005318C5" w:rsidRDefault="005318C5" w:rsidP="007F2EE8"/>
          <w:p w:rsidR="005318C5" w:rsidRDefault="005318C5" w:rsidP="007F2EE8"/>
          <w:p w:rsidR="005318C5" w:rsidRDefault="005318C5" w:rsidP="007F2EE8"/>
          <w:p w:rsidR="00D252A7" w:rsidRPr="0045082A" w:rsidRDefault="00D252A7" w:rsidP="007F2EE8"/>
        </w:tc>
        <w:tc>
          <w:tcPr>
            <w:tcW w:w="6582" w:type="dxa"/>
            <w:shd w:val="clear" w:color="auto" w:fill="auto"/>
          </w:tcPr>
          <w:p w:rsidR="00C539A9" w:rsidRDefault="00C539A9" w:rsidP="00C539A9">
            <w:pPr>
              <w:ind w:left="360"/>
            </w:pPr>
          </w:p>
          <w:p w:rsidR="00C539A9" w:rsidRDefault="00C539A9" w:rsidP="00C539A9">
            <w:pPr>
              <w:ind w:left="360"/>
            </w:pPr>
          </w:p>
          <w:p w:rsidR="00C539A9" w:rsidRDefault="00C539A9" w:rsidP="00C539A9">
            <w:pPr>
              <w:ind w:left="360"/>
            </w:pPr>
          </w:p>
          <w:p w:rsidR="00C539A9" w:rsidRDefault="00C539A9" w:rsidP="00C539A9">
            <w:pPr>
              <w:ind w:left="360"/>
            </w:pPr>
          </w:p>
          <w:p w:rsidR="00C539A9" w:rsidRPr="00F47AC2" w:rsidRDefault="00C539A9" w:rsidP="00C539A9"/>
        </w:tc>
      </w:tr>
      <w:tr w:rsidR="00C539A9" w:rsidTr="00717F78">
        <w:tc>
          <w:tcPr>
            <w:tcW w:w="2660" w:type="dxa"/>
            <w:shd w:val="clear" w:color="auto" w:fill="auto"/>
          </w:tcPr>
          <w:p w:rsidR="005318C5" w:rsidRDefault="005318C5" w:rsidP="007F2EE8">
            <w:pPr>
              <w:rPr>
                <w:b/>
                <w:bCs/>
              </w:rPr>
            </w:pPr>
          </w:p>
          <w:p w:rsidR="005318C5" w:rsidRDefault="005318C5" w:rsidP="007F2EE8">
            <w:pPr>
              <w:rPr>
                <w:b/>
                <w:bCs/>
              </w:rPr>
            </w:pPr>
          </w:p>
          <w:p w:rsidR="005318C5" w:rsidRDefault="005318C5" w:rsidP="007F2EE8">
            <w:pPr>
              <w:rPr>
                <w:b/>
                <w:bCs/>
              </w:rPr>
            </w:pPr>
          </w:p>
          <w:p w:rsidR="00C539A9" w:rsidRPr="00FA05AC" w:rsidRDefault="00C539A9" w:rsidP="007F2EE8">
            <w:pPr>
              <w:rPr>
                <w:b/>
                <w:bCs/>
              </w:rPr>
            </w:pPr>
            <w:r w:rsidRPr="00FA05AC">
              <w:rPr>
                <w:b/>
                <w:bCs/>
              </w:rPr>
              <w:t>Investigation meetings further arrangements</w:t>
            </w:r>
          </w:p>
          <w:p w:rsidR="00C539A9" w:rsidRDefault="00C539A9" w:rsidP="007F2EE8">
            <w:r w:rsidRPr="006668C7">
              <w:t>(When/where/notes to be taken by)</w:t>
            </w:r>
          </w:p>
          <w:p w:rsidR="005318C5" w:rsidRDefault="005318C5" w:rsidP="007F2EE8"/>
          <w:p w:rsidR="005318C5" w:rsidRDefault="005318C5" w:rsidP="007F2EE8"/>
          <w:p w:rsidR="005318C5" w:rsidRPr="00FA05AC" w:rsidRDefault="005318C5" w:rsidP="007F2EE8">
            <w:pPr>
              <w:rPr>
                <w:b/>
                <w:bCs/>
              </w:rPr>
            </w:pPr>
          </w:p>
        </w:tc>
        <w:tc>
          <w:tcPr>
            <w:tcW w:w="6582" w:type="dxa"/>
            <w:shd w:val="clear" w:color="auto" w:fill="auto"/>
          </w:tcPr>
          <w:p w:rsidR="00C539A9" w:rsidRDefault="00C539A9" w:rsidP="00C539A9">
            <w:pPr>
              <w:ind w:left="360"/>
            </w:pPr>
          </w:p>
        </w:tc>
      </w:tr>
      <w:tr w:rsidR="00C539A9" w:rsidTr="00717F78">
        <w:tc>
          <w:tcPr>
            <w:tcW w:w="2660" w:type="dxa"/>
            <w:shd w:val="clear" w:color="auto" w:fill="auto"/>
          </w:tcPr>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C539A9" w:rsidRDefault="00C539A9" w:rsidP="007F2EE8">
            <w:pPr>
              <w:rPr>
                <w:b/>
                <w:bCs/>
              </w:rPr>
            </w:pPr>
            <w:r>
              <w:rPr>
                <w:b/>
                <w:bCs/>
              </w:rPr>
              <w:t>Persons</w:t>
            </w:r>
            <w:r w:rsidRPr="00FA05AC">
              <w:rPr>
                <w:b/>
                <w:bCs/>
              </w:rPr>
              <w:t xml:space="preserve"> to supply own statement</w:t>
            </w: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Pr="00FA05AC" w:rsidRDefault="005318C5" w:rsidP="007F2EE8">
            <w:pPr>
              <w:rPr>
                <w:b/>
                <w:bCs/>
              </w:rPr>
            </w:pPr>
          </w:p>
        </w:tc>
        <w:tc>
          <w:tcPr>
            <w:tcW w:w="6582" w:type="dxa"/>
            <w:shd w:val="clear" w:color="auto" w:fill="auto"/>
          </w:tcPr>
          <w:p w:rsidR="00C539A9" w:rsidRDefault="00C539A9" w:rsidP="00C539A9">
            <w:pPr>
              <w:ind w:left="360"/>
            </w:pPr>
          </w:p>
        </w:tc>
      </w:tr>
      <w:tr w:rsidR="00C539A9" w:rsidRPr="00B6621A" w:rsidTr="00717F78">
        <w:tc>
          <w:tcPr>
            <w:tcW w:w="2660" w:type="dxa"/>
            <w:shd w:val="clear" w:color="auto" w:fill="auto"/>
          </w:tcPr>
          <w:p w:rsidR="005318C5" w:rsidRDefault="005318C5" w:rsidP="007F2EE8">
            <w:pPr>
              <w:rPr>
                <w:b/>
                <w:bCs/>
              </w:rPr>
            </w:pPr>
          </w:p>
          <w:p w:rsidR="00C539A9" w:rsidRDefault="00C539A9" w:rsidP="007F2EE8">
            <w:pPr>
              <w:rPr>
                <w:b/>
                <w:bCs/>
              </w:rPr>
            </w:pPr>
            <w:r w:rsidRPr="00FA05AC">
              <w:rPr>
                <w:b/>
                <w:bCs/>
              </w:rPr>
              <w:t>Investigation meetings to be completed by</w:t>
            </w:r>
          </w:p>
          <w:p w:rsidR="005318C5" w:rsidRPr="00B6621A" w:rsidRDefault="005318C5" w:rsidP="007F2EE8"/>
        </w:tc>
        <w:tc>
          <w:tcPr>
            <w:tcW w:w="6582" w:type="dxa"/>
            <w:shd w:val="clear" w:color="auto" w:fill="auto"/>
          </w:tcPr>
          <w:p w:rsidR="00C539A9" w:rsidRPr="00B6621A" w:rsidRDefault="00C539A9" w:rsidP="00C539A9">
            <w:pPr>
              <w:ind w:left="360"/>
            </w:pPr>
          </w:p>
        </w:tc>
      </w:tr>
      <w:tr w:rsidR="00C539A9" w:rsidTr="00717F78">
        <w:tc>
          <w:tcPr>
            <w:tcW w:w="2660" w:type="dxa"/>
            <w:shd w:val="clear" w:color="auto" w:fill="auto"/>
          </w:tcPr>
          <w:p w:rsidR="008A7C7F" w:rsidRDefault="008A7C7F" w:rsidP="007F2EE8">
            <w:pPr>
              <w:rPr>
                <w:b/>
                <w:bCs/>
              </w:rPr>
            </w:pPr>
          </w:p>
          <w:p w:rsidR="00C539A9" w:rsidRDefault="00C539A9" w:rsidP="007F2EE8">
            <w:pPr>
              <w:rPr>
                <w:b/>
                <w:bCs/>
              </w:rPr>
            </w:pPr>
            <w:r w:rsidRPr="00FA05AC">
              <w:rPr>
                <w:b/>
                <w:bCs/>
              </w:rPr>
              <w:t>Collection of evidence to have been completed by</w:t>
            </w:r>
          </w:p>
          <w:p w:rsidR="005318C5" w:rsidRPr="00FA05AC" w:rsidRDefault="005318C5" w:rsidP="007F2EE8">
            <w:pPr>
              <w:rPr>
                <w:b/>
                <w:bCs/>
              </w:rPr>
            </w:pPr>
          </w:p>
        </w:tc>
        <w:tc>
          <w:tcPr>
            <w:tcW w:w="6582" w:type="dxa"/>
            <w:shd w:val="clear" w:color="auto" w:fill="auto"/>
          </w:tcPr>
          <w:p w:rsidR="00C539A9" w:rsidRDefault="00C539A9" w:rsidP="00C539A9">
            <w:pPr>
              <w:ind w:left="360"/>
            </w:pPr>
          </w:p>
        </w:tc>
      </w:tr>
      <w:tr w:rsidR="00C539A9" w:rsidRPr="00B6621A" w:rsidTr="00717F78">
        <w:tc>
          <w:tcPr>
            <w:tcW w:w="2660" w:type="dxa"/>
            <w:shd w:val="clear" w:color="auto" w:fill="auto"/>
          </w:tcPr>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C539A9" w:rsidRDefault="00C539A9" w:rsidP="007F2EE8">
            <w:pPr>
              <w:rPr>
                <w:b/>
                <w:bCs/>
              </w:rPr>
            </w:pPr>
            <w:r w:rsidRPr="00FA05AC">
              <w:rPr>
                <w:b/>
                <w:bCs/>
              </w:rPr>
              <w:t>Further considerations</w:t>
            </w: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Default="005318C5" w:rsidP="007F2EE8">
            <w:pPr>
              <w:rPr>
                <w:b/>
                <w:bCs/>
              </w:rPr>
            </w:pPr>
          </w:p>
          <w:p w:rsidR="005318C5" w:rsidRPr="00B6621A" w:rsidRDefault="005318C5" w:rsidP="007F2EE8"/>
        </w:tc>
        <w:tc>
          <w:tcPr>
            <w:tcW w:w="6582" w:type="dxa"/>
            <w:shd w:val="clear" w:color="auto" w:fill="auto"/>
          </w:tcPr>
          <w:p w:rsidR="00C539A9" w:rsidRDefault="00C539A9" w:rsidP="00C539A9">
            <w:pPr>
              <w:ind w:left="360"/>
            </w:pPr>
          </w:p>
          <w:p w:rsidR="00C539A9" w:rsidRPr="00B6621A" w:rsidRDefault="00C539A9" w:rsidP="00C539A9">
            <w:pPr>
              <w:ind w:left="360"/>
            </w:pPr>
          </w:p>
        </w:tc>
      </w:tr>
    </w:tbl>
    <w:p w:rsidR="00C539A9" w:rsidRDefault="00C539A9"/>
    <w:sectPr w:rsidR="00C539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15" w:rsidRDefault="008B1C15" w:rsidP="00C539A9">
      <w:r>
        <w:separator/>
      </w:r>
    </w:p>
  </w:endnote>
  <w:endnote w:type="continuationSeparator" w:id="0">
    <w:p w:rsidR="008B1C15" w:rsidRDefault="008B1C15" w:rsidP="00C5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15" w:rsidRDefault="008B1C15" w:rsidP="00C539A9">
      <w:r>
        <w:separator/>
      </w:r>
    </w:p>
  </w:footnote>
  <w:footnote w:type="continuationSeparator" w:id="0">
    <w:p w:rsidR="008B1C15" w:rsidRDefault="008B1C15" w:rsidP="00C53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78" w:rsidRPr="00717F78" w:rsidRDefault="00717F78">
    <w:pPr>
      <w:pStyle w:val="Header"/>
      <w:rPr>
        <w:rFonts w:ascii="Arial" w:hAnsi="Arial" w:cs="Arial"/>
        <w:sz w:val="20"/>
        <w:szCs w:val="20"/>
      </w:rPr>
    </w:pPr>
    <w:r w:rsidRPr="00717F78">
      <w:rPr>
        <w:rFonts w:ascii="Arial" w:hAnsi="Arial" w:cs="Arial"/>
        <w:noProof/>
        <w:sz w:val="20"/>
        <w:szCs w:val="20"/>
      </w:rPr>
      <w:drawing>
        <wp:anchor distT="0" distB="0" distL="114300" distR="114300" simplePos="0" relativeHeight="251659264" behindDoc="1" locked="0" layoutInCell="1" allowOverlap="1" wp14:anchorId="65514943" wp14:editId="7A748E31">
          <wp:simplePos x="0" y="0"/>
          <wp:positionH relativeFrom="column">
            <wp:posOffset>4401820</wp:posOffset>
          </wp:positionH>
          <wp:positionV relativeFrom="paragraph">
            <wp:posOffset>-207010</wp:posOffset>
          </wp:positionV>
          <wp:extent cx="1764665" cy="772795"/>
          <wp:effectExtent l="0" t="0" r="6985" b="8255"/>
          <wp:wrapTight wrapText="bothSides">
            <wp:wrapPolygon edited="0">
              <wp:start x="0" y="0"/>
              <wp:lineTo x="0" y="21298"/>
              <wp:lineTo x="21452" y="21298"/>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F78">
      <w:rPr>
        <w:rFonts w:ascii="Arial" w:hAnsi="Arial" w:cs="Arial"/>
        <w:sz w:val="20"/>
        <w:szCs w:val="20"/>
      </w:rPr>
      <w:t>Workforce Investigation Policy &amp; Procedure V4</w:t>
    </w:r>
  </w:p>
  <w:p w:rsidR="00717F78" w:rsidRPr="00717F78" w:rsidRDefault="004A4622">
    <w:pPr>
      <w:pStyle w:val="Header"/>
      <w:rPr>
        <w:rFonts w:ascii="Arial" w:hAnsi="Arial" w:cs="Arial"/>
        <w:sz w:val="20"/>
        <w:szCs w:val="20"/>
      </w:rPr>
    </w:pPr>
    <w:r>
      <w:rPr>
        <w:rFonts w:ascii="Arial" w:hAnsi="Arial" w:cs="Arial"/>
        <w:sz w:val="20"/>
        <w:szCs w:val="20"/>
      </w:rPr>
      <w:t>Guidance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38D6"/>
    <w:multiLevelType w:val="hybridMultilevel"/>
    <w:tmpl w:val="D9786EC8"/>
    <w:lvl w:ilvl="0" w:tplc="F20C7D7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A9"/>
    <w:rsid w:val="0036370E"/>
    <w:rsid w:val="004A0EB2"/>
    <w:rsid w:val="004A4622"/>
    <w:rsid w:val="005318C5"/>
    <w:rsid w:val="0056677E"/>
    <w:rsid w:val="0061065D"/>
    <w:rsid w:val="006A0D22"/>
    <w:rsid w:val="00717F78"/>
    <w:rsid w:val="007B558B"/>
    <w:rsid w:val="008A7C7F"/>
    <w:rsid w:val="008B1C15"/>
    <w:rsid w:val="009037D6"/>
    <w:rsid w:val="00905F25"/>
    <w:rsid w:val="00A23754"/>
    <w:rsid w:val="00A31650"/>
    <w:rsid w:val="00B87A5F"/>
    <w:rsid w:val="00C539A9"/>
    <w:rsid w:val="00D173DF"/>
    <w:rsid w:val="00D2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A9"/>
    <w:rPr>
      <w:rFonts w:ascii="Verdana" w:hAnsi="Verdana" w:cs="Verdana"/>
      <w:sz w:val="24"/>
      <w:szCs w:val="24"/>
      <w:lang w:eastAsia="en-GB"/>
    </w:rPr>
  </w:style>
  <w:style w:type="paragraph" w:styleId="Heading1">
    <w:name w:val="heading 1"/>
    <w:basedOn w:val="Normal"/>
    <w:next w:val="Normal"/>
    <w:link w:val="Heading1Char"/>
    <w:uiPriority w:val="99"/>
    <w:qFormat/>
    <w:rsid w:val="0061065D"/>
    <w:pPr>
      <w:outlineLvl w:val="0"/>
    </w:pPr>
    <w:rPr>
      <w:b/>
      <w:bCs/>
      <w:color w:val="006699"/>
      <w:sz w:val="32"/>
      <w:szCs w:val="32"/>
      <w:lang w:eastAsia="en-US"/>
    </w:rPr>
  </w:style>
  <w:style w:type="paragraph" w:styleId="Heading2">
    <w:name w:val="heading 2"/>
    <w:basedOn w:val="Normal"/>
    <w:next w:val="Normal"/>
    <w:link w:val="Heading2Char"/>
    <w:uiPriority w:val="99"/>
    <w:unhideWhenUsed/>
    <w:qFormat/>
    <w:rsid w:val="0061065D"/>
    <w:pPr>
      <w:outlineLvl w:val="1"/>
    </w:pPr>
    <w:rPr>
      <w:b/>
      <w:color w:val="00669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1065D"/>
    <w:rPr>
      <w:rFonts w:ascii="Verdana" w:hAnsi="Verdana" w:cs="Verdana"/>
      <w:b/>
      <w:bCs/>
      <w:color w:val="006699"/>
      <w:sz w:val="32"/>
      <w:szCs w:val="32"/>
    </w:rPr>
  </w:style>
  <w:style w:type="character" w:customStyle="1" w:styleId="Heading2Char">
    <w:name w:val="Heading 2 Char"/>
    <w:link w:val="Heading2"/>
    <w:uiPriority w:val="99"/>
    <w:rsid w:val="0061065D"/>
    <w:rPr>
      <w:rFonts w:ascii="Verdana" w:hAnsi="Verdana" w:cs="Verdana"/>
      <w:b/>
      <w:color w:val="006699"/>
      <w:sz w:val="28"/>
      <w:szCs w:val="28"/>
    </w:rPr>
  </w:style>
  <w:style w:type="paragraph" w:styleId="TOC1">
    <w:name w:val="toc 1"/>
    <w:basedOn w:val="Normal"/>
    <w:next w:val="Normal"/>
    <w:autoRedefine/>
    <w:uiPriority w:val="39"/>
    <w:unhideWhenUsed/>
    <w:qFormat/>
    <w:rsid w:val="0061065D"/>
    <w:pPr>
      <w:tabs>
        <w:tab w:val="right" w:leader="dot" w:pos="9016"/>
      </w:tabs>
    </w:pPr>
    <w:rPr>
      <w:b/>
      <w:noProof/>
    </w:rPr>
  </w:style>
  <w:style w:type="paragraph" w:styleId="TOC2">
    <w:name w:val="toc 2"/>
    <w:basedOn w:val="Normal"/>
    <w:next w:val="Normal"/>
    <w:autoRedefine/>
    <w:uiPriority w:val="39"/>
    <w:unhideWhenUsed/>
    <w:qFormat/>
    <w:rsid w:val="0061065D"/>
    <w:pPr>
      <w:ind w:left="240"/>
    </w:pPr>
  </w:style>
  <w:style w:type="paragraph" w:styleId="TOC3">
    <w:name w:val="toc 3"/>
    <w:basedOn w:val="Normal"/>
    <w:next w:val="Normal"/>
    <w:autoRedefine/>
    <w:uiPriority w:val="99"/>
    <w:semiHidden/>
    <w:unhideWhenUsed/>
    <w:qFormat/>
    <w:rsid w:val="0061065D"/>
    <w:pPr>
      <w:spacing w:after="100" w:line="276" w:lineRule="auto"/>
      <w:ind w:left="440"/>
    </w:pPr>
    <w:rPr>
      <w:rFonts w:ascii="Calibri" w:eastAsia="MS Mincho" w:hAnsi="Calibri" w:cs="Arial"/>
      <w:sz w:val="22"/>
      <w:szCs w:val="22"/>
      <w:lang w:val="en-US" w:eastAsia="ja-JP"/>
    </w:rPr>
  </w:style>
  <w:style w:type="paragraph" w:styleId="Title">
    <w:name w:val="Title"/>
    <w:basedOn w:val="Heading2"/>
    <w:next w:val="Normal"/>
    <w:link w:val="TitleChar"/>
    <w:uiPriority w:val="99"/>
    <w:qFormat/>
    <w:rsid w:val="0061065D"/>
    <w:pPr>
      <w:jc w:val="center"/>
      <w:outlineLvl w:val="9"/>
    </w:pPr>
    <w:rPr>
      <w:color w:val="auto"/>
      <w:sz w:val="48"/>
      <w:szCs w:val="48"/>
    </w:rPr>
  </w:style>
  <w:style w:type="character" w:customStyle="1" w:styleId="TitleChar">
    <w:name w:val="Title Char"/>
    <w:link w:val="Title"/>
    <w:uiPriority w:val="99"/>
    <w:rsid w:val="0061065D"/>
    <w:rPr>
      <w:rFonts w:ascii="Verdana" w:hAnsi="Verdana" w:cs="Verdana"/>
      <w:b/>
      <w:sz w:val="48"/>
      <w:szCs w:val="48"/>
    </w:rPr>
  </w:style>
  <w:style w:type="paragraph" w:styleId="Subtitle">
    <w:name w:val="Subtitle"/>
    <w:basedOn w:val="Title"/>
    <w:next w:val="Normal"/>
    <w:link w:val="SubtitleChar"/>
    <w:uiPriority w:val="99"/>
    <w:qFormat/>
    <w:rsid w:val="0061065D"/>
    <w:pPr>
      <w:jc w:val="left"/>
    </w:pPr>
    <w:rPr>
      <w:color w:val="006699"/>
      <w:sz w:val="28"/>
      <w:szCs w:val="28"/>
    </w:rPr>
  </w:style>
  <w:style w:type="character" w:customStyle="1" w:styleId="SubtitleChar">
    <w:name w:val="Subtitle Char"/>
    <w:link w:val="Subtitle"/>
    <w:uiPriority w:val="99"/>
    <w:rsid w:val="0061065D"/>
    <w:rPr>
      <w:rFonts w:ascii="Verdana" w:hAnsi="Verdana" w:cs="Verdana"/>
      <w:b/>
      <w:color w:val="006699"/>
      <w:sz w:val="28"/>
      <w:szCs w:val="28"/>
    </w:rPr>
  </w:style>
  <w:style w:type="character" w:styleId="Emphasis">
    <w:name w:val="Emphasis"/>
    <w:uiPriority w:val="99"/>
    <w:qFormat/>
    <w:rsid w:val="0061065D"/>
    <w:rPr>
      <w:b/>
    </w:rPr>
  </w:style>
  <w:style w:type="paragraph" w:styleId="ListParagraph">
    <w:name w:val="List Paragraph"/>
    <w:basedOn w:val="Normal"/>
    <w:uiPriority w:val="99"/>
    <w:qFormat/>
    <w:rsid w:val="0061065D"/>
    <w:pPr>
      <w:ind w:left="720"/>
    </w:pPr>
  </w:style>
  <w:style w:type="paragraph" w:styleId="TOCHeading">
    <w:name w:val="TOC Heading"/>
    <w:basedOn w:val="Heading1"/>
    <w:next w:val="Normal"/>
    <w:uiPriority w:val="39"/>
    <w:unhideWhenUsed/>
    <w:qFormat/>
    <w:rsid w:val="0061065D"/>
    <w:pPr>
      <w:keepNext/>
      <w:keepLines/>
      <w:spacing w:before="480" w:line="276" w:lineRule="auto"/>
      <w:outlineLvl w:val="9"/>
    </w:pPr>
    <w:rPr>
      <w:rFonts w:ascii="Cambria" w:eastAsia="MS Gothic" w:hAnsi="Cambria" w:cs="Times New Roman"/>
      <w:color w:val="365F91"/>
      <w:sz w:val="28"/>
      <w:szCs w:val="28"/>
      <w:lang w:val="en-US" w:eastAsia="ja-JP"/>
    </w:rPr>
  </w:style>
  <w:style w:type="paragraph" w:styleId="Header">
    <w:name w:val="header"/>
    <w:basedOn w:val="Normal"/>
    <w:link w:val="HeaderChar"/>
    <w:uiPriority w:val="99"/>
    <w:unhideWhenUsed/>
    <w:rsid w:val="00717F78"/>
    <w:pPr>
      <w:tabs>
        <w:tab w:val="center" w:pos="4513"/>
        <w:tab w:val="right" w:pos="9026"/>
      </w:tabs>
    </w:pPr>
  </w:style>
  <w:style w:type="character" w:customStyle="1" w:styleId="HeaderChar">
    <w:name w:val="Header Char"/>
    <w:basedOn w:val="DefaultParagraphFont"/>
    <w:link w:val="Header"/>
    <w:uiPriority w:val="99"/>
    <w:rsid w:val="00717F78"/>
    <w:rPr>
      <w:rFonts w:ascii="Verdana" w:hAnsi="Verdana" w:cs="Verdana"/>
      <w:sz w:val="24"/>
      <w:szCs w:val="24"/>
      <w:lang w:eastAsia="en-GB"/>
    </w:rPr>
  </w:style>
  <w:style w:type="paragraph" w:styleId="Footer">
    <w:name w:val="footer"/>
    <w:basedOn w:val="Normal"/>
    <w:link w:val="FooterChar"/>
    <w:uiPriority w:val="99"/>
    <w:unhideWhenUsed/>
    <w:rsid w:val="00717F78"/>
    <w:pPr>
      <w:tabs>
        <w:tab w:val="center" w:pos="4513"/>
        <w:tab w:val="right" w:pos="9026"/>
      </w:tabs>
    </w:pPr>
  </w:style>
  <w:style w:type="character" w:customStyle="1" w:styleId="FooterChar">
    <w:name w:val="Footer Char"/>
    <w:basedOn w:val="DefaultParagraphFont"/>
    <w:link w:val="Footer"/>
    <w:uiPriority w:val="99"/>
    <w:rsid w:val="00717F78"/>
    <w:rPr>
      <w:rFonts w:ascii="Verdana" w:hAnsi="Verdana" w:cs="Verdana"/>
      <w:sz w:val="24"/>
      <w:szCs w:val="24"/>
      <w:lang w:eastAsia="en-GB"/>
    </w:rPr>
  </w:style>
  <w:style w:type="paragraph" w:customStyle="1" w:styleId="Default">
    <w:name w:val="Default"/>
    <w:rsid w:val="00717F78"/>
    <w:pPr>
      <w:autoSpaceDE w:val="0"/>
      <w:autoSpaceDN w:val="0"/>
      <w:adjustRightInd w:val="0"/>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A9"/>
    <w:rPr>
      <w:rFonts w:ascii="Verdana" w:hAnsi="Verdana" w:cs="Verdana"/>
      <w:sz w:val="24"/>
      <w:szCs w:val="24"/>
      <w:lang w:eastAsia="en-GB"/>
    </w:rPr>
  </w:style>
  <w:style w:type="paragraph" w:styleId="Heading1">
    <w:name w:val="heading 1"/>
    <w:basedOn w:val="Normal"/>
    <w:next w:val="Normal"/>
    <w:link w:val="Heading1Char"/>
    <w:uiPriority w:val="99"/>
    <w:qFormat/>
    <w:rsid w:val="0061065D"/>
    <w:pPr>
      <w:outlineLvl w:val="0"/>
    </w:pPr>
    <w:rPr>
      <w:b/>
      <w:bCs/>
      <w:color w:val="006699"/>
      <w:sz w:val="32"/>
      <w:szCs w:val="32"/>
      <w:lang w:eastAsia="en-US"/>
    </w:rPr>
  </w:style>
  <w:style w:type="paragraph" w:styleId="Heading2">
    <w:name w:val="heading 2"/>
    <w:basedOn w:val="Normal"/>
    <w:next w:val="Normal"/>
    <w:link w:val="Heading2Char"/>
    <w:uiPriority w:val="99"/>
    <w:unhideWhenUsed/>
    <w:qFormat/>
    <w:rsid w:val="0061065D"/>
    <w:pPr>
      <w:outlineLvl w:val="1"/>
    </w:pPr>
    <w:rPr>
      <w:b/>
      <w:color w:val="00669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1065D"/>
    <w:rPr>
      <w:rFonts w:ascii="Verdana" w:hAnsi="Verdana" w:cs="Verdana"/>
      <w:b/>
      <w:bCs/>
      <w:color w:val="006699"/>
      <w:sz w:val="32"/>
      <w:szCs w:val="32"/>
    </w:rPr>
  </w:style>
  <w:style w:type="character" w:customStyle="1" w:styleId="Heading2Char">
    <w:name w:val="Heading 2 Char"/>
    <w:link w:val="Heading2"/>
    <w:uiPriority w:val="99"/>
    <w:rsid w:val="0061065D"/>
    <w:rPr>
      <w:rFonts w:ascii="Verdana" w:hAnsi="Verdana" w:cs="Verdana"/>
      <w:b/>
      <w:color w:val="006699"/>
      <w:sz w:val="28"/>
      <w:szCs w:val="28"/>
    </w:rPr>
  </w:style>
  <w:style w:type="paragraph" w:styleId="TOC1">
    <w:name w:val="toc 1"/>
    <w:basedOn w:val="Normal"/>
    <w:next w:val="Normal"/>
    <w:autoRedefine/>
    <w:uiPriority w:val="39"/>
    <w:unhideWhenUsed/>
    <w:qFormat/>
    <w:rsid w:val="0061065D"/>
    <w:pPr>
      <w:tabs>
        <w:tab w:val="right" w:leader="dot" w:pos="9016"/>
      </w:tabs>
    </w:pPr>
    <w:rPr>
      <w:b/>
      <w:noProof/>
    </w:rPr>
  </w:style>
  <w:style w:type="paragraph" w:styleId="TOC2">
    <w:name w:val="toc 2"/>
    <w:basedOn w:val="Normal"/>
    <w:next w:val="Normal"/>
    <w:autoRedefine/>
    <w:uiPriority w:val="39"/>
    <w:unhideWhenUsed/>
    <w:qFormat/>
    <w:rsid w:val="0061065D"/>
    <w:pPr>
      <w:ind w:left="240"/>
    </w:pPr>
  </w:style>
  <w:style w:type="paragraph" w:styleId="TOC3">
    <w:name w:val="toc 3"/>
    <w:basedOn w:val="Normal"/>
    <w:next w:val="Normal"/>
    <w:autoRedefine/>
    <w:uiPriority w:val="99"/>
    <w:semiHidden/>
    <w:unhideWhenUsed/>
    <w:qFormat/>
    <w:rsid w:val="0061065D"/>
    <w:pPr>
      <w:spacing w:after="100" w:line="276" w:lineRule="auto"/>
      <w:ind w:left="440"/>
    </w:pPr>
    <w:rPr>
      <w:rFonts w:ascii="Calibri" w:eastAsia="MS Mincho" w:hAnsi="Calibri" w:cs="Arial"/>
      <w:sz w:val="22"/>
      <w:szCs w:val="22"/>
      <w:lang w:val="en-US" w:eastAsia="ja-JP"/>
    </w:rPr>
  </w:style>
  <w:style w:type="paragraph" w:styleId="Title">
    <w:name w:val="Title"/>
    <w:basedOn w:val="Heading2"/>
    <w:next w:val="Normal"/>
    <w:link w:val="TitleChar"/>
    <w:uiPriority w:val="99"/>
    <w:qFormat/>
    <w:rsid w:val="0061065D"/>
    <w:pPr>
      <w:jc w:val="center"/>
      <w:outlineLvl w:val="9"/>
    </w:pPr>
    <w:rPr>
      <w:color w:val="auto"/>
      <w:sz w:val="48"/>
      <w:szCs w:val="48"/>
    </w:rPr>
  </w:style>
  <w:style w:type="character" w:customStyle="1" w:styleId="TitleChar">
    <w:name w:val="Title Char"/>
    <w:link w:val="Title"/>
    <w:uiPriority w:val="99"/>
    <w:rsid w:val="0061065D"/>
    <w:rPr>
      <w:rFonts w:ascii="Verdana" w:hAnsi="Verdana" w:cs="Verdana"/>
      <w:b/>
      <w:sz w:val="48"/>
      <w:szCs w:val="48"/>
    </w:rPr>
  </w:style>
  <w:style w:type="paragraph" w:styleId="Subtitle">
    <w:name w:val="Subtitle"/>
    <w:basedOn w:val="Title"/>
    <w:next w:val="Normal"/>
    <w:link w:val="SubtitleChar"/>
    <w:uiPriority w:val="99"/>
    <w:qFormat/>
    <w:rsid w:val="0061065D"/>
    <w:pPr>
      <w:jc w:val="left"/>
    </w:pPr>
    <w:rPr>
      <w:color w:val="006699"/>
      <w:sz w:val="28"/>
      <w:szCs w:val="28"/>
    </w:rPr>
  </w:style>
  <w:style w:type="character" w:customStyle="1" w:styleId="SubtitleChar">
    <w:name w:val="Subtitle Char"/>
    <w:link w:val="Subtitle"/>
    <w:uiPriority w:val="99"/>
    <w:rsid w:val="0061065D"/>
    <w:rPr>
      <w:rFonts w:ascii="Verdana" w:hAnsi="Verdana" w:cs="Verdana"/>
      <w:b/>
      <w:color w:val="006699"/>
      <w:sz w:val="28"/>
      <w:szCs w:val="28"/>
    </w:rPr>
  </w:style>
  <w:style w:type="character" w:styleId="Emphasis">
    <w:name w:val="Emphasis"/>
    <w:uiPriority w:val="99"/>
    <w:qFormat/>
    <w:rsid w:val="0061065D"/>
    <w:rPr>
      <w:b/>
    </w:rPr>
  </w:style>
  <w:style w:type="paragraph" w:styleId="ListParagraph">
    <w:name w:val="List Paragraph"/>
    <w:basedOn w:val="Normal"/>
    <w:uiPriority w:val="99"/>
    <w:qFormat/>
    <w:rsid w:val="0061065D"/>
    <w:pPr>
      <w:ind w:left="720"/>
    </w:pPr>
  </w:style>
  <w:style w:type="paragraph" w:styleId="TOCHeading">
    <w:name w:val="TOC Heading"/>
    <w:basedOn w:val="Heading1"/>
    <w:next w:val="Normal"/>
    <w:uiPriority w:val="39"/>
    <w:unhideWhenUsed/>
    <w:qFormat/>
    <w:rsid w:val="0061065D"/>
    <w:pPr>
      <w:keepNext/>
      <w:keepLines/>
      <w:spacing w:before="480" w:line="276" w:lineRule="auto"/>
      <w:outlineLvl w:val="9"/>
    </w:pPr>
    <w:rPr>
      <w:rFonts w:ascii="Cambria" w:eastAsia="MS Gothic" w:hAnsi="Cambria" w:cs="Times New Roman"/>
      <w:color w:val="365F91"/>
      <w:sz w:val="28"/>
      <w:szCs w:val="28"/>
      <w:lang w:val="en-US" w:eastAsia="ja-JP"/>
    </w:rPr>
  </w:style>
  <w:style w:type="paragraph" w:styleId="Header">
    <w:name w:val="header"/>
    <w:basedOn w:val="Normal"/>
    <w:link w:val="HeaderChar"/>
    <w:uiPriority w:val="99"/>
    <w:unhideWhenUsed/>
    <w:rsid w:val="00717F78"/>
    <w:pPr>
      <w:tabs>
        <w:tab w:val="center" w:pos="4513"/>
        <w:tab w:val="right" w:pos="9026"/>
      </w:tabs>
    </w:pPr>
  </w:style>
  <w:style w:type="character" w:customStyle="1" w:styleId="HeaderChar">
    <w:name w:val="Header Char"/>
    <w:basedOn w:val="DefaultParagraphFont"/>
    <w:link w:val="Header"/>
    <w:uiPriority w:val="99"/>
    <w:rsid w:val="00717F78"/>
    <w:rPr>
      <w:rFonts w:ascii="Verdana" w:hAnsi="Verdana" w:cs="Verdana"/>
      <w:sz w:val="24"/>
      <w:szCs w:val="24"/>
      <w:lang w:eastAsia="en-GB"/>
    </w:rPr>
  </w:style>
  <w:style w:type="paragraph" w:styleId="Footer">
    <w:name w:val="footer"/>
    <w:basedOn w:val="Normal"/>
    <w:link w:val="FooterChar"/>
    <w:uiPriority w:val="99"/>
    <w:unhideWhenUsed/>
    <w:rsid w:val="00717F78"/>
    <w:pPr>
      <w:tabs>
        <w:tab w:val="center" w:pos="4513"/>
        <w:tab w:val="right" w:pos="9026"/>
      </w:tabs>
    </w:pPr>
  </w:style>
  <w:style w:type="character" w:customStyle="1" w:styleId="FooterChar">
    <w:name w:val="Footer Char"/>
    <w:basedOn w:val="DefaultParagraphFont"/>
    <w:link w:val="Footer"/>
    <w:uiPriority w:val="99"/>
    <w:rsid w:val="00717F78"/>
    <w:rPr>
      <w:rFonts w:ascii="Verdana" w:hAnsi="Verdana" w:cs="Verdana"/>
      <w:sz w:val="24"/>
      <w:szCs w:val="24"/>
      <w:lang w:eastAsia="en-GB"/>
    </w:rPr>
  </w:style>
  <w:style w:type="paragraph" w:customStyle="1" w:styleId="Default">
    <w:name w:val="Default"/>
    <w:rsid w:val="00717F78"/>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Neil</dc:creator>
  <cp:lastModifiedBy>Everden, Ben</cp:lastModifiedBy>
  <cp:revision>8</cp:revision>
  <dcterms:created xsi:type="dcterms:W3CDTF">2018-08-27T17:16:00Z</dcterms:created>
  <dcterms:modified xsi:type="dcterms:W3CDTF">2019-01-31T11:26:00Z</dcterms:modified>
</cp:coreProperties>
</file>