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EE" w:rsidRPr="00A20982" w:rsidRDefault="00442318" w:rsidP="00442318">
      <w:pPr>
        <w:jc w:val="center"/>
        <w:rPr>
          <w:b/>
          <w:sz w:val="32"/>
          <w:szCs w:val="32"/>
          <w:u w:val="single"/>
        </w:rPr>
      </w:pPr>
      <w:r w:rsidRPr="00A20982">
        <w:rPr>
          <w:b/>
          <w:sz w:val="32"/>
          <w:szCs w:val="32"/>
          <w:u w:val="single"/>
        </w:rPr>
        <w:t>Referring a child with a Bur</w:t>
      </w:r>
      <w:r w:rsidR="00B37CDC" w:rsidRPr="00A20982">
        <w:rPr>
          <w:b/>
          <w:sz w:val="32"/>
          <w:szCs w:val="32"/>
          <w:u w:val="single"/>
        </w:rPr>
        <w:t>n</w:t>
      </w:r>
    </w:p>
    <w:p w:rsidR="00305B5A" w:rsidRPr="000E68EE" w:rsidRDefault="00FB546E" w:rsidP="00305B5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68EE">
        <w:rPr>
          <w:b/>
          <w:sz w:val="28"/>
          <w:szCs w:val="28"/>
          <w:u w:val="single"/>
        </w:rPr>
        <w:t>Do they need to be admitted now</w:t>
      </w:r>
      <w:r w:rsidR="00305B5A" w:rsidRPr="000E68EE">
        <w:rPr>
          <w:b/>
          <w:sz w:val="28"/>
          <w:szCs w:val="28"/>
          <w:u w:val="single"/>
        </w:rPr>
        <w:t>?</w:t>
      </w:r>
    </w:p>
    <w:p w:rsidR="00EE5A82" w:rsidRDefault="00B46244">
      <w:r>
        <w:t xml:space="preserve">Is the </w:t>
      </w:r>
      <w:r w:rsidR="00EE5A82">
        <w:t>chil</w:t>
      </w:r>
      <w:r>
        <w:t>d</w:t>
      </w:r>
      <w:r w:rsidR="003A1F50">
        <w:t xml:space="preserve"> unwell</w:t>
      </w:r>
      <w:r w:rsidR="00FB546E">
        <w:t xml:space="preserve"> following a burn</w:t>
      </w:r>
      <w:r w:rsidR="003A1F50">
        <w:t xml:space="preserve">, </w:t>
      </w:r>
      <w:r w:rsidR="00FB546E">
        <w:t xml:space="preserve">a burn more than 3% TBSA, </w:t>
      </w:r>
      <w:r w:rsidR="00EE5A82">
        <w:t>electrical or chemical injury</w:t>
      </w:r>
      <w:r>
        <w:t xml:space="preserve">, or </w:t>
      </w:r>
      <w:r w:rsidR="00FD6B26">
        <w:t xml:space="preserve">possibly </w:t>
      </w:r>
      <w:r>
        <w:t>one o</w:t>
      </w:r>
      <w:r w:rsidR="00FD6B26">
        <w:t xml:space="preserve">f the criteria in the box </w:t>
      </w:r>
      <w:proofErr w:type="gramStart"/>
      <w:r w:rsidR="00FD6B26">
        <w:t>below.</w:t>
      </w:r>
      <w:proofErr w:type="gramEnd"/>
    </w:p>
    <w:p w:rsidR="00305B5A" w:rsidRDefault="00FD6B26">
      <w:r>
        <w:t xml:space="preserve">Referrer needs to fill out </w:t>
      </w:r>
      <w:proofErr w:type="gramStart"/>
      <w:r>
        <w:t xml:space="preserve">MDSAS </w:t>
      </w:r>
      <w:r w:rsidR="00305B5A">
        <w:t xml:space="preserve"> </w:t>
      </w:r>
      <w:r>
        <w:t>online</w:t>
      </w:r>
      <w:proofErr w:type="gramEnd"/>
      <w:r>
        <w:t xml:space="preserve"> referral form and then ring.  We need to print a copy of the referral to put in the patients’ notes.</w:t>
      </w:r>
    </w:p>
    <w:p w:rsidR="00B46244" w:rsidRDefault="000E68EE">
      <w:r>
        <w:t xml:space="preserve">Inform </w:t>
      </w:r>
      <w:r w:rsidR="000F5CC5">
        <w:t>Burns and Plastics Registrar t</w:t>
      </w:r>
      <w:r>
        <w:t>hrough switch</w:t>
      </w:r>
      <w:r w:rsidR="002B1A22">
        <w:t xml:space="preserve"> </w:t>
      </w:r>
      <w:r w:rsidR="002B1A22" w:rsidRPr="00442318">
        <w:rPr>
          <w:b/>
        </w:rPr>
        <w:t>before</w:t>
      </w:r>
      <w:r w:rsidR="002B1A22">
        <w:t xml:space="preserve"> accepting admission.</w:t>
      </w:r>
    </w:p>
    <w:p w:rsidR="00442318" w:rsidRDefault="00442318">
      <w:r>
        <w:t>If &gt;10% suggest starting Parkland Formula and insert catheter</w:t>
      </w:r>
      <w:r w:rsidR="00C251AC">
        <w:t>.</w:t>
      </w:r>
    </w:p>
    <w:p w:rsidR="00EE5A82" w:rsidRDefault="00EE5A82" w:rsidP="00A20982">
      <w:pPr>
        <w:jc w:val="center"/>
      </w:pPr>
      <w:r w:rsidRPr="00EE5A82">
        <w:rPr>
          <w:noProof/>
          <w:lang w:eastAsia="en-GB"/>
        </w:rPr>
        <w:drawing>
          <wp:inline distT="0" distB="0" distL="0" distR="0" wp14:anchorId="4D5484B1" wp14:editId="3E735D5B">
            <wp:extent cx="4905375" cy="1717404"/>
            <wp:effectExtent l="0" t="0" r="0" b="0"/>
            <wp:docPr id="901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6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7" cy="172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5A82" w:rsidRPr="00A20982" w:rsidRDefault="00EE5A82" w:rsidP="00305B5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20982">
        <w:rPr>
          <w:b/>
          <w:sz w:val="28"/>
          <w:szCs w:val="28"/>
          <w:u w:val="single"/>
        </w:rPr>
        <w:t>Can it wait and be booked into clinic tomorrow?</w:t>
      </w:r>
    </w:p>
    <w:p w:rsidR="00305B5A" w:rsidRDefault="000F5CC5" w:rsidP="00305B5A">
      <w:r>
        <w:t xml:space="preserve">All burns </w:t>
      </w:r>
      <w:r w:rsidR="00305B5A">
        <w:t>need following up in 24 hours as the burn could have got deeper.</w:t>
      </w:r>
      <w:r w:rsidR="00B46244">
        <w:t xml:space="preserve">  Ensure 20 minu</w:t>
      </w:r>
      <w:r w:rsidR="00305B5A">
        <w:t xml:space="preserve">tes of </w:t>
      </w:r>
      <w:r>
        <w:t>cool running water has been achie</w:t>
      </w:r>
      <w:r w:rsidR="00B46244">
        <w:t>v</w:t>
      </w:r>
      <w:r w:rsidR="00305B5A">
        <w:t xml:space="preserve">ed.  </w:t>
      </w:r>
    </w:p>
    <w:p w:rsidR="00B46244" w:rsidRDefault="00305B5A" w:rsidP="00305B5A">
      <w:r>
        <w:t>If deep partial or full thickness we definitely need to review it the following day</w:t>
      </w:r>
      <w:r w:rsidR="00B46244">
        <w:t xml:space="preserve"> in the burns clinic even if not on a special </w:t>
      </w:r>
      <w:r w:rsidR="00FD6B26">
        <w:t xml:space="preserve">area of the body.  If no </w:t>
      </w:r>
      <w:proofErr w:type="gramStart"/>
      <w:r w:rsidR="00FD6B26">
        <w:t xml:space="preserve">clinic </w:t>
      </w:r>
      <w:r w:rsidR="00B46244">
        <w:t>can</w:t>
      </w:r>
      <w:proofErr w:type="gramEnd"/>
      <w:r w:rsidR="00B46244">
        <w:t xml:space="preserve"> Burns Outreach review</w:t>
      </w:r>
      <w:r w:rsidR="000E68EE">
        <w:t xml:space="preserve"> – ring 07713083239.</w:t>
      </w:r>
    </w:p>
    <w:p w:rsidR="00FD6B26" w:rsidRDefault="00FD6B26" w:rsidP="00FD6B26">
      <w:r>
        <w:t xml:space="preserve">Ensure referrer has used the </w:t>
      </w:r>
      <w:r>
        <w:t>MDSAS online referral form.  Print a copy and put in the patients’</w:t>
      </w:r>
      <w:r>
        <w:t xml:space="preserve"> </w:t>
      </w:r>
      <w:r>
        <w:t>notes.</w:t>
      </w:r>
    </w:p>
    <w:p w:rsidR="00B37CDC" w:rsidRDefault="00B37CDC">
      <w:r>
        <w:t xml:space="preserve">Give Toxic Shock </w:t>
      </w:r>
      <w:proofErr w:type="gramStart"/>
      <w:r>
        <w:t>advise</w:t>
      </w:r>
      <w:proofErr w:type="gramEnd"/>
    </w:p>
    <w:p w:rsidR="00305B5A" w:rsidRPr="00A20982" w:rsidRDefault="00EE5A82" w:rsidP="000E68E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20982">
        <w:rPr>
          <w:b/>
          <w:sz w:val="28"/>
          <w:szCs w:val="28"/>
          <w:u w:val="single"/>
        </w:rPr>
        <w:t>Can it be dealt with locally?</w:t>
      </w:r>
    </w:p>
    <w:p w:rsidR="00305B5A" w:rsidRDefault="00305B5A" w:rsidP="00305B5A">
      <w:r>
        <w:t>All burns still need following up in 24 hours as the burn could h</w:t>
      </w:r>
      <w:r w:rsidR="000F5CC5">
        <w:t>ave got deeper.  Ensure 20 minu</w:t>
      </w:r>
      <w:r>
        <w:t>tes of coo</w:t>
      </w:r>
      <w:r w:rsidR="000F5CC5">
        <w:t>l running water has been achieve</w:t>
      </w:r>
      <w:r>
        <w:t>d.</w:t>
      </w:r>
    </w:p>
    <w:p w:rsidR="00A20982" w:rsidRDefault="00305B5A" w:rsidP="00305B5A">
      <w:r>
        <w:t xml:space="preserve">If it is &lt;1% burn </w:t>
      </w:r>
      <w:r w:rsidR="00B46244">
        <w:t>(</w:t>
      </w:r>
      <w:r>
        <w:t>not to any special area</w:t>
      </w:r>
      <w:r w:rsidR="00B46244">
        <w:t>)</w:t>
      </w:r>
      <w:r>
        <w:t xml:space="preserve"> that is </w:t>
      </w:r>
      <w:r w:rsidR="00B46244">
        <w:t xml:space="preserve">superficial or </w:t>
      </w:r>
      <w:r>
        <w:t>superf</w:t>
      </w:r>
      <w:r w:rsidR="00B46244">
        <w:t xml:space="preserve">icial partial thickness </w:t>
      </w:r>
      <w:r>
        <w:t>then this could be followed up by a Practice Nurse, District Nurse or A&amp;E.</w:t>
      </w:r>
    </w:p>
    <w:p w:rsidR="00C251AC" w:rsidRDefault="00C251AC" w:rsidP="00305B5A">
      <w:r>
        <w:t>Ensure referrer has used the MDSAS online referral form.  Prin</w:t>
      </w:r>
      <w:r>
        <w:t xml:space="preserve">t a copy and put in the </w:t>
      </w:r>
      <w:r>
        <w:t>burns</w:t>
      </w:r>
      <w:r>
        <w:t xml:space="preserve"> telephone communication folder.  Advise referring hospital to do the same so that the same QR code can be scanned the following day with the new photo using the </w:t>
      </w:r>
      <w:proofErr w:type="spellStart"/>
      <w:r>
        <w:t>SiD</w:t>
      </w:r>
      <w:proofErr w:type="spellEnd"/>
      <w:r>
        <w:t xml:space="preserve"> app.</w:t>
      </w:r>
      <w:bookmarkStart w:id="0" w:name="_GoBack"/>
      <w:bookmarkEnd w:id="0"/>
    </w:p>
    <w:p w:rsidR="00A20982" w:rsidRPr="00305B5A" w:rsidRDefault="00C251AC" w:rsidP="00305B5A">
      <w:r>
        <w:t xml:space="preserve">Advise an appropriate </w:t>
      </w:r>
      <w:proofErr w:type="spellStart"/>
      <w:r>
        <w:t>non stick</w:t>
      </w:r>
      <w:proofErr w:type="spellEnd"/>
      <w:r>
        <w:t xml:space="preserve"> </w:t>
      </w:r>
      <w:r>
        <w:t>dressing and g</w:t>
      </w:r>
      <w:r>
        <w:t xml:space="preserve">ive Toxic Shock </w:t>
      </w:r>
      <w:proofErr w:type="gramStart"/>
      <w:r>
        <w:t>advise</w:t>
      </w:r>
      <w:proofErr w:type="gramEnd"/>
      <w:r>
        <w:t>.</w:t>
      </w:r>
    </w:p>
    <w:sectPr w:rsidR="00A20982" w:rsidRPr="0030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520B"/>
    <w:multiLevelType w:val="hybridMultilevel"/>
    <w:tmpl w:val="301C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82"/>
    <w:rsid w:val="000E68EE"/>
    <w:rsid w:val="000F5CC5"/>
    <w:rsid w:val="002A2F52"/>
    <w:rsid w:val="002B1A22"/>
    <w:rsid w:val="00305B5A"/>
    <w:rsid w:val="003A1F50"/>
    <w:rsid w:val="00442318"/>
    <w:rsid w:val="007C6074"/>
    <w:rsid w:val="00A20982"/>
    <w:rsid w:val="00B37CDC"/>
    <w:rsid w:val="00B46244"/>
    <w:rsid w:val="00C251AC"/>
    <w:rsid w:val="00EE5A82"/>
    <w:rsid w:val="00FB546E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5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5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5F85D76B</Template>
  <TotalTime>70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9</cp:revision>
  <dcterms:created xsi:type="dcterms:W3CDTF">2018-11-02T14:01:00Z</dcterms:created>
  <dcterms:modified xsi:type="dcterms:W3CDTF">2020-06-19T14:31:00Z</dcterms:modified>
</cp:coreProperties>
</file>