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Dalteparin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bridging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patients</w:t>
      </w:r>
      <w:r>
        <w:rPr>
          <w:rFonts w:ascii="Arial" w:hAnsi="Arial" w:cs="Arial" w:eastAsia="Arial"/>
          <w:sz w:val="24"/>
          <w:szCs w:val="2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taking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warfarin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9" w:after="0" w:line="240" w:lineRule="auto"/>
        <w:ind w:left="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guidance: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214" w:right="1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color w:val="D2232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unsure</w:t>
      </w:r>
      <w:r>
        <w:rPr>
          <w:rFonts w:ascii="Arial" w:hAnsi="Arial" w:cs="Arial" w:eastAsia="Arial"/>
          <w:sz w:val="20"/>
          <w:szCs w:val="20"/>
          <w:color w:val="D2232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ring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anticoagulation</w:t>
      </w:r>
      <w:r>
        <w:rPr>
          <w:rFonts w:ascii="Arial" w:hAnsi="Arial" w:cs="Arial" w:eastAsia="Arial"/>
          <w:sz w:val="20"/>
          <w:szCs w:val="20"/>
          <w:color w:val="D2232A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color w:val="D2232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4006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bleep</w:t>
      </w:r>
      <w:r>
        <w:rPr>
          <w:rFonts w:ascii="Arial" w:hAnsi="Arial" w:cs="Arial" w:eastAsia="Arial"/>
          <w:sz w:val="20"/>
          <w:szCs w:val="20"/>
          <w:color w:val="D2232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1413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(working</w:t>
      </w:r>
      <w:r>
        <w:rPr>
          <w:rFonts w:ascii="Arial" w:hAnsi="Arial" w:cs="Arial" w:eastAsia="Arial"/>
          <w:sz w:val="20"/>
          <w:szCs w:val="20"/>
          <w:color w:val="D2232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hours)</w:t>
      </w:r>
      <w:r>
        <w:rPr>
          <w:rFonts w:ascii="Arial" w:hAnsi="Arial" w:cs="Arial" w:eastAsia="Arial"/>
          <w:sz w:val="20"/>
          <w:szCs w:val="20"/>
          <w:color w:val="D2232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email:</w:t>
      </w:r>
      <w:r>
        <w:rPr>
          <w:rFonts w:ascii="Arial" w:hAnsi="Arial" w:cs="Arial" w:eastAsia="Arial"/>
          <w:sz w:val="20"/>
          <w:szCs w:val="20"/>
          <w:color w:val="D2232A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6071FF"/>
          <w:spacing w:val="0"/>
          <w:w w:val="100"/>
          <w:b/>
          <w:bCs/>
        </w:rPr>
        <w:t>anticoagulation.</w:t>
      </w:r>
      <w:r>
        <w:rPr>
          <w:rFonts w:ascii="Arial" w:hAnsi="Arial" w:cs="Arial" w:eastAsia="Arial"/>
          <w:sz w:val="20"/>
          <w:szCs w:val="20"/>
          <w:color w:val="6071FF"/>
          <w:spacing w:val="0"/>
          <w:w w:val="100"/>
          <w:b/>
          <w:bCs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color w:val="6071FF"/>
            <w:spacing w:val="0"/>
            <w:w w:val="100"/>
            <w:b/>
            <w:bCs/>
          </w:rPr>
          <w:t>service@salisbur</w:t>
        </w:r>
        <w:r>
          <w:rPr>
            <w:rFonts w:ascii="Arial" w:hAnsi="Arial" w:cs="Arial" w:eastAsia="Arial"/>
            <w:sz w:val="20"/>
            <w:szCs w:val="20"/>
            <w:color w:val="6071FF"/>
            <w:spacing w:val="-15"/>
            <w:w w:val="100"/>
            <w:b/>
            <w:bCs/>
          </w:rPr>
          <w:t>y</w:t>
        </w:r>
        <w:r>
          <w:rPr>
            <w:rFonts w:ascii="Arial" w:hAnsi="Arial" w:cs="Arial" w:eastAsia="Arial"/>
            <w:sz w:val="20"/>
            <w:szCs w:val="20"/>
            <w:color w:val="6071FF"/>
            <w:spacing w:val="0"/>
            <w:w w:val="100"/>
            <w:b/>
            <w:bCs/>
          </w:rPr>
          <w:t>.nhs.uk.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50" w:lineRule="auto"/>
        <w:ind w:left="214" w:right="2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complex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patients</w:t>
      </w:r>
      <w:r>
        <w:rPr>
          <w:rFonts w:ascii="Arial" w:hAnsi="Arial" w:cs="Arial" w:eastAsia="Arial"/>
          <w:sz w:val="20"/>
          <w:szCs w:val="20"/>
          <w:color w:val="D2232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those</w:t>
      </w:r>
      <w:r>
        <w:rPr>
          <w:rFonts w:ascii="Arial" w:hAnsi="Arial" w:cs="Arial" w:eastAsia="Arial"/>
          <w:sz w:val="20"/>
          <w:szCs w:val="20"/>
          <w:color w:val="D2232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indication,</w:t>
      </w:r>
      <w:r>
        <w:rPr>
          <w:rFonts w:ascii="Arial" w:hAnsi="Arial" w:cs="Arial" w:eastAsia="Arial"/>
          <w:sz w:val="20"/>
          <w:szCs w:val="20"/>
          <w:color w:val="D2232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should</w:t>
      </w:r>
      <w:r>
        <w:rPr>
          <w:rFonts w:ascii="Arial" w:hAnsi="Arial" w:cs="Arial" w:eastAsia="Arial"/>
          <w:sz w:val="20"/>
          <w:szCs w:val="20"/>
          <w:color w:val="D2232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color w:val="D2232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discussed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consultant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haematologist.</w:t>
      </w:r>
      <w:r>
        <w:rPr>
          <w:rFonts w:ascii="Arial" w:hAnsi="Arial" w:cs="Arial" w:eastAsia="Arial"/>
          <w:sz w:val="20"/>
          <w:szCs w:val="20"/>
          <w:color w:val="D2232A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email: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color w:val="6071FF"/>
            <w:spacing w:val="0"/>
            <w:w w:val="99"/>
            <w:b/>
            <w:bCs/>
          </w:rPr>
          <w:t>shc-t</w:t>
        </w:r>
        <w:r>
          <w:rPr>
            <w:rFonts w:ascii="Arial" w:hAnsi="Arial" w:cs="Arial" w:eastAsia="Arial"/>
            <w:sz w:val="20"/>
            <w:szCs w:val="20"/>
            <w:color w:val="6071FF"/>
            <w:spacing w:val="-11"/>
            <w:w w:val="99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color w:val="6071FF"/>
            <w:spacing w:val="0"/>
            <w:w w:val="99"/>
            <w:b/>
            <w:bCs/>
          </w:rPr>
          <w:t>.haemenquiries@nhs.net</w:t>
        </w:r>
        <w:r>
          <w:rPr>
            <w:rFonts w:ascii="Arial" w:hAnsi="Arial" w:cs="Arial" w:eastAsia="Arial"/>
            <w:sz w:val="20"/>
            <w:szCs w:val="20"/>
            <w:color w:val="6071FF"/>
            <w:spacing w:val="6"/>
            <w:w w:val="99"/>
            <w:b/>
            <w:bCs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generic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consultant</w:t>
      </w:r>
      <w:r>
        <w:rPr>
          <w:rFonts w:ascii="Arial" w:hAnsi="Arial" w:cs="Arial" w:eastAsia="Arial"/>
          <w:sz w:val="20"/>
          <w:szCs w:val="20"/>
          <w:color w:val="D2232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haematology/anticoag</w:t>
      </w:r>
      <w:r>
        <w:rPr>
          <w:rFonts w:ascii="Arial" w:hAnsi="Arial" w:cs="Arial" w:eastAsia="Arial"/>
          <w:sz w:val="20"/>
          <w:szCs w:val="20"/>
          <w:color w:val="D2232A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queries.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" w:right="12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photocopy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patient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dosage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leaflet/INR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record,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target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range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healthcare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record.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80" w:bottom="0" w:left="240" w:right="5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28" w:right="-54" w:firstLine="-9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considered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warfarin?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8" w:right="285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.6499pt;margin-top:-32.852333pt;width:262.6986pt;height:31.1001pt;mso-position-horizontal-relative:page;mso-position-vertical-relative:paragraph;z-index:-377" coordorigin="453,-657" coordsize="5254,622">
            <v:group style="position:absolute;left:458;top:-652;width:4335;height:530" coordorigin="458,-652" coordsize="4335,530">
              <v:shape style="position:absolute;left:458;top:-652;width:4335;height:530" coordorigin="458,-652" coordsize="4335,530" path="m571,-652l506,-650,460,-605,458,-539,458,-236,458,-198,472,-136,533,-122,4680,-122,4717,-122,4779,-136,4793,-198,4793,-539,4793,-576,4779,-638,4718,-652,571,-652xe" filled="f" stroked="t" strokeweight=".5pt" strokecolor="#000000">
                <v:path arrowok="t"/>
              </v:shape>
            </v:group>
            <v:group style="position:absolute;left:4788;top:-454;width:914;height:2" coordorigin="4788,-454" coordsize="914,2">
              <v:shape style="position:absolute;left:4788;top:-454;width:914;height:2" coordorigin="4788,-454" coordsize="914,0" path="m4788,-454l5702,-454e" filled="f" stroked="t" strokeweight=".5pt" strokecolor="#000000">
                <v:path arrowok="t"/>
              </v:shape>
            </v:group>
            <v:group style="position:absolute;left:1561;top:-117;width:2;height:77" coordorigin="1561,-117" coordsize="2,77">
              <v:shape style="position:absolute;left:1561;top:-117;width:2;height:77" coordorigin="1561,-117" coordsize="0,77" path="m1561,-117l1561,-40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874901pt;margin-top:11.854467pt;width:166.868600pt;height:145.5217pt;mso-position-horizontal-relative:page;mso-position-vertical-relative:paragraph;z-index:-375" coordorigin="437,237" coordsize="3337,2910">
            <v:group style="position:absolute;left:442;top:482;width:2237;height:681" coordorigin="442,482" coordsize="2237,681">
              <v:shape style="position:absolute;left:442;top:482;width:2237;height:681" coordorigin="442,482" coordsize="2237,681" path="m556,482l490,484,444,530,442,595,442,1050,443,1088,457,1149,518,1163,2567,1164,2604,1163,2666,1150,2680,1088,2680,596,2680,558,2666,497,2605,483,556,482xe" filled="f" stroked="t" strokeweight=".5pt" strokecolor="#D2232A">
                <v:path arrowok="t"/>
              </v:shape>
            </v:group>
            <v:group style="position:absolute;left:1561;top:242;width:2;height:141" coordorigin="1561,242" coordsize="2,141">
              <v:shape style="position:absolute;left:1561;top:242;width:2;height:141" coordorigin="1561,242" coordsize="0,141" path="m1561,242l1561,383e" filled="f" stroked="t" strokeweight=".5pt" strokecolor="#000000">
                <v:path arrowok="t"/>
              </v:shape>
            </v:group>
            <v:group style="position:absolute;left:1515;top:351;width:92;height:127" coordorigin="1515,351" coordsize="92,127">
              <v:shape style="position:absolute;left:1515;top:351;width:92;height:127" coordorigin="1515,351" coordsize="92,127" path="m1515,351l1561,477,1596,383,1561,383,1515,351e" filled="t" fillcolor="#000000" stroked="f">
                <v:path arrowok="t"/>
                <v:fill/>
              </v:shape>
              <v:shape style="position:absolute;left:1515;top:351;width:92;height:127" coordorigin="1515,351" coordsize="92,127" path="m1607,351l1561,383,1596,383,1607,351e" filled="t" fillcolor="#000000" stroked="f">
                <v:path arrowok="t"/>
                <v:fill/>
              </v:shape>
            </v:group>
            <v:group style="position:absolute;left:1561;top:1169;width:2;height:524" coordorigin="1561,1169" coordsize="2,524">
              <v:shape style="position:absolute;left:1561;top:1169;width:2;height:524" coordorigin="1561,1169" coordsize="0,524" path="m1561,1169l1561,1693e" filled="f" stroked="t" strokeweight=".5pt" strokecolor="#000000">
                <v:path arrowok="t"/>
              </v:shape>
            </v:group>
            <v:group style="position:absolute;left:2689;top:2015;width:966;height:2" coordorigin="2689,2015" coordsize="966,2">
              <v:shape style="position:absolute;left:2689;top:2015;width:966;height:2" coordorigin="2689,2015" coordsize="966,0" path="m2689,2015l3656,2015e" filled="f" stroked="t" strokeweight="1pt" strokecolor="#D2232A">
                <v:path arrowok="t"/>
                <v:stroke dashstyle="dash"/>
              </v:shape>
            </v:group>
            <v:group style="position:absolute;left:3625;top:1964;width:140;height:102" coordorigin="3625,1964" coordsize="140,102">
              <v:shape style="position:absolute;left:3625;top:1964;width:140;height:102" coordorigin="3625,1964" coordsize="140,102" path="m3625,1964l3656,2015,3625,2066,3765,2015,3625,1964e" filled="t" fillcolor="#D2232A" stroked="f">
                <v:path arrowok="t"/>
                <v:fill/>
              </v:shape>
            </v:group>
            <v:group style="position:absolute;left:451;top:1792;width:2237;height:937" coordorigin="451,1792" coordsize="2237,937">
              <v:shape style="position:absolute;left:451;top:1792;width:2237;height:937" coordorigin="451,1792" coordsize="2237,937" path="m564,1792l499,1794,453,1840,451,1905,451,2616,451,2653,465,2715,526,2729,2575,2729,2612,2729,2674,2715,2688,2653,2688,1906,2688,1868,2674,1807,2613,1793,564,1792xe" filled="f" stroked="t" strokeweight=".5pt" strokecolor="#000000">
                <v:path arrowok="t"/>
              </v:shape>
            </v:group>
            <v:group style="position:absolute;left:1556;top:2758;width:2;height:361" coordorigin="1556,2758" coordsize="2,361">
              <v:shape style="position:absolute;left:1556;top:2758;width:2;height:361" coordorigin="1556,2758" coordsize="0,361" path="m1556,2758l1556,3119e" filled="f" stroked="t" strokeweight=".5pt" strokecolor="#D2232A">
                <v:path arrowok="t"/>
              </v:shape>
            </v:group>
            <v:group style="position:absolute;left:1515;top:1661;width:92;height:127" coordorigin="1515,1661" coordsize="92,127">
              <v:shape style="position:absolute;left:1515;top:1661;width:92;height:127" coordorigin="1515,1661" coordsize="92,127" path="m1515,1661l1561,1787,1596,1693,1561,1693,1515,1661e" filled="t" fillcolor="#000000" stroked="f">
                <v:path arrowok="t"/>
                <v:fill/>
              </v:shape>
              <v:shape style="position:absolute;left:1515;top:1661;width:92;height:127" coordorigin="1515,1661" coordsize="92,127" path="m1607,1661l1561,1693,1596,1693,1607,1661e" filled="t" fillcolor="#000000" stroked="f">
                <v:path arrowok="t"/>
                <v:fill/>
              </v:shape>
            </v:group>
            <v:group style="position:absolute;left:2233;top:2734;width:2;height:409" coordorigin="2233,2734" coordsize="2,409">
              <v:shape style="position:absolute;left:2233;top:2734;width:2;height:409" coordorigin="2233,2734" coordsize="0,409" path="m2233,2734l2233,3143e" filled="f" stroked="t" strokeweight=".5pt" strokecolor="#41AD4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7435pt;margin-top:-1.589032pt;width:374.797026pt;height:372.93580pt;mso-position-horizontal-relative:page;mso-position-vertical-relative:paragraph;z-index:-3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75" w:hRule="exact"/>
                    </w:trPr>
                    <w:tc>
                      <w:tcPr>
                        <w:tcW w:w="7446" w:type="dxa"/>
                        <w:gridSpan w:val="4"/>
                        <w:tcBorders>
                          <w:top w:val="single" w:sz="8" w:space="0" w:color="D2232A"/>
                          <w:bottom w:val="single" w:sz="4.000227" w:space="0" w:color="000000"/>
                          <w:left w:val="single" w:sz="8.000008" w:space="0" w:color="D2232A"/>
                          <w:right w:val="single" w:sz="8.000206" w:space="0" w:color="D2232A"/>
                        </w:tcBorders>
                      </w:tcPr>
                      <w:p>
                        <w:pPr>
                          <w:spacing w:before="74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Patients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withdrawal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D2232A"/>
                            <w:spacing w:val="0"/>
                            <w:w w:val="100"/>
                            <w:b/>
                            <w:bCs/>
                          </w:rPr>
                          <w:t>anticoagulation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valve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Rheumatic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valvular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disease</w:t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Mechanical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mitral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valve</w:t>
                        </w:r>
                      </w:p>
                      <w:p>
                        <w:pPr>
                          <w:spacing w:before="10" w:after="0" w:line="250" w:lineRule="auto"/>
                          <w:ind w:left="183" w:right="119" w:firstLine="-11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Mechanical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aortic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valve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(including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bileaflet)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following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factors: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stroke/TIA,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hypertension,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diabetes,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failure,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&gt;75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years)</w:t>
                        </w:r>
                      </w:p>
                      <w:p>
                        <w:pPr>
                          <w:spacing w:before="65" w:after="0" w:line="195" w:lineRule="exact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AF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Calculate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  <w:position w:val="-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score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bridging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score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73" w:lineRule="exact"/>
                          <w:ind w:left="2204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 w:val="restart"/>
                        <w:tcBorders>
                          <w:top w:val="nil" w:sz="6" w:space="0" w:color="auto"/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227" w:space="0" w:color="000000"/>
                          <w:bottom w:val="single" w:sz="4.000014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52" w:type="dxa"/>
                        <w:tcBorders>
                          <w:top w:val="single" w:sz="4.000227" w:space="0" w:color="000000"/>
                          <w:bottom w:val="single" w:sz="4.000014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Risk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Factor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227" w:space="0" w:color="000000"/>
                          <w:bottom w:val="single" w:sz="4.000014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Score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014" w:space="0" w:color="000000"/>
                          <w:bottom w:val="single" w:sz="4.000198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014" w:space="0" w:color="000000"/>
                          <w:bottom w:val="single" w:sz="4.000198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Congestive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failure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Left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ventricular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dysfunction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014" w:space="0" w:color="000000"/>
                          <w:bottom w:val="single" w:sz="4.000198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198" w:space="0" w:color="000000"/>
                          <w:bottom w:val="single" w:sz="4.000099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198" w:space="0" w:color="000000"/>
                          <w:bottom w:val="single" w:sz="4.000099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Hypertension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blood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pressure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198" w:space="0" w:color="000000"/>
                          <w:bottom w:val="single" w:sz="4.000099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099" w:space="0" w:color="000000"/>
                          <w:bottom w:val="single" w:sz="4.000177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195" w:lineRule="exact"/>
                          <w:ind w:left="40" w:right="26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68" w:lineRule="exact"/>
                          <w:ind w:left="180" w:right="20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6"/>
                            <w:position w:val="-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099" w:space="0" w:color="000000"/>
                          <w:bottom w:val="single" w:sz="4.000177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≥75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099" w:space="0" w:color="000000"/>
                          <w:bottom w:val="single" w:sz="4.000177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177" w:space="0" w:color="000000"/>
                          <w:bottom w:val="single" w:sz="4.000036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177" w:space="0" w:color="000000"/>
                          <w:bottom w:val="single" w:sz="4.000036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Diabetes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mellitis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177" w:space="0" w:color="000000"/>
                          <w:bottom w:val="single" w:sz="4.000036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036" w:space="0" w:color="000000"/>
                          <w:bottom w:val="single" w:sz="4.000004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195" w:lineRule="exact"/>
                          <w:ind w:left="40" w:right="26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68" w:lineRule="exact"/>
                          <w:ind w:left="180" w:right="203"/>
                          <w:jc w:val="center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6"/>
                            <w:position w:val="-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036" w:space="0" w:color="000000"/>
                          <w:bottom w:val="single" w:sz="4.000004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Stroke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TIA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036" w:space="0" w:color="000000"/>
                          <w:bottom w:val="single" w:sz="4.000004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004" w:space="0" w:color="000000"/>
                          <w:bottom w:val="single" w:sz="4.000095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004" w:space="0" w:color="000000"/>
                          <w:bottom w:val="single" w:sz="4.000095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34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ascular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coronary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artery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(CAD),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myocardial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infarction,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peripheral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artery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disease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AD)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aortic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plaque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004" w:space="0" w:color="000000"/>
                          <w:bottom w:val="single" w:sz="4.000095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095" w:space="0" w:color="000000"/>
                          <w:bottom w:val="single" w:sz="4.000118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095" w:space="0" w:color="000000"/>
                          <w:bottom w:val="single" w:sz="4.000118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74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095" w:space="0" w:color="000000"/>
                          <w:bottom w:val="single" w:sz="4.000118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85" w:type="dxa"/>
                        <w:vMerge/>
                        <w:tcBorders>
                          <w:bottom w:val="nil" w:sz="6" w:space="0" w:color="auto"/>
                          <w:left w:val="single" w:sz="8.000008" w:space="0" w:color="D2232A"/>
                          <w:right w:val="single" w:sz="4.0003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4" w:type="dxa"/>
                        <w:tcBorders>
                          <w:top w:val="single" w:sz="4.000118" w:space="0" w:color="000000"/>
                          <w:bottom w:val="single" w:sz="4.000086" w:space="0" w:color="000000"/>
                          <w:left w:val="single" w:sz="4.000368" w:space="0" w:color="000000"/>
                          <w:right w:val="single" w:sz="4.00032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2" w:type="dxa"/>
                        <w:tcBorders>
                          <w:top w:val="single" w:sz="4.000118" w:space="0" w:color="000000"/>
                          <w:bottom w:val="single" w:sz="4.000086" w:space="0" w:color="000000"/>
                          <w:left w:val="single" w:sz="4.000328" w:space="0" w:color="000000"/>
                          <w:right w:val="single" w:sz="4.001345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gender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.000118" w:space="0" w:color="000000"/>
                          <w:bottom w:val="single" w:sz="4.000086" w:space="0" w:color="000000"/>
                          <w:left w:val="single" w:sz="4.001345" w:space="0" w:color="000000"/>
                          <w:right w:val="single" w:sz="8.000206" w:space="0" w:color="D2232A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83" w:hRule="exact"/>
                    </w:trPr>
                    <w:tc>
                      <w:tcPr>
                        <w:tcW w:w="7446" w:type="dxa"/>
                        <w:gridSpan w:val="4"/>
                        <w:tcBorders>
                          <w:top w:val="single" w:sz="4.000086" w:space="0" w:color="000000"/>
                          <w:bottom w:val="single" w:sz="8" w:space="0" w:color="D2232A"/>
                          <w:left w:val="single" w:sz="8.000008" w:space="0" w:color="D2232A"/>
                          <w:right w:val="single" w:sz="8.000206" w:space="0" w:color="D2232A"/>
                        </w:tcBorders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VTE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Recurrent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Single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VTE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severe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thrombophilia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(antithrombin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deficienc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antiphospholipid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syndrome)</w:t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DVT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&lt;3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months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defer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surgery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consider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IVC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filter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possible</w:t>
                        </w:r>
                      </w:p>
                      <w:p>
                        <w:pPr>
                          <w:spacing w:before="88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Stroke/embolism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Recurrent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stroke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embolism</w:t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Stroke/TIA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months</w:t>
                        </w:r>
                      </w:p>
                      <w:p>
                        <w:pPr>
                          <w:spacing w:before="84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Cardiac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failure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7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cardiac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aneurysm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+/-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thrombus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392" w:right="20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1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6.742096pt;margin-top:-5.004846pt;width:259.378300pt;height:21.489pt;mso-position-horizontal-relative:page;mso-position-vertical-relative:paragraph;z-index:-376" coordorigin="6135,-100" coordsize="5188,430">
            <v:group style="position:absolute;left:6822;top:-95;width:4495;height:420" coordorigin="6822,-95" coordsize="4495,420">
              <v:shape style="position:absolute;left:6822;top:-95;width:4495;height:420" coordorigin="6822,-95" coordsize="4495,420" path="m6936,-95l6870,-93,6824,-48,6822,18,6822,211,6823,249,6836,310,6898,324,11204,325,11241,324,11303,311,11317,249,11317,18,11317,-19,11303,-81,11242,-95,6936,-95xe" filled="f" stroked="t" strokeweight=".5pt" strokecolor="#000000">
                <v:path arrowok="t"/>
              </v:shape>
            </v:group>
            <v:group style="position:absolute;left:6140;top:103;width:564;height:2" coordorigin="6140,103" coordsize="564,2">
              <v:shape style="position:absolute;left:6140;top:103;width:564;height:2" coordorigin="6140,103" coordsize="564,0" path="m6140,103l6704,103e" filled="f" stroked="t" strokeweight=".5pt" strokecolor="#000000">
                <v:path arrowok="t"/>
              </v:shape>
            </v:group>
            <v:group style="position:absolute;left:6672;top:57;width:126;height:92" coordorigin="6672,57" coordsize="126,92">
              <v:shape style="position:absolute;left:6672;top:57;width:126;height:92" coordorigin="6672,57" coordsize="126,92" path="m6672,57l6704,103,6672,149,6799,103,6672,5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6071FF"/>
          <w:position w:val="1"/>
        </w:rPr>
      </w:r>
      <w:r>
        <w:rPr>
          <w:rFonts w:ascii="Arial" w:hAnsi="Arial" w:cs="Arial" w:eastAsia="Arial"/>
          <w:sz w:val="18"/>
          <w:szCs w:val="18"/>
          <w:color w:val="6071FF"/>
          <w:spacing w:val="-17"/>
          <w:u w:val="single" w:color="6071FF"/>
          <w:position w:val="1"/>
        </w:rPr>
        <w:t>Ye</w:t>
      </w:r>
      <w:r>
        <w:rPr>
          <w:rFonts w:ascii="Arial" w:hAnsi="Arial" w:cs="Arial" w:eastAsia="Arial"/>
          <w:sz w:val="18"/>
          <w:szCs w:val="18"/>
          <w:color w:val="6071FF"/>
          <w:spacing w:val="-17"/>
          <w:u w:val="single" w:color="6071FF"/>
          <w:position w:val="1"/>
        </w:rPr>
      </w:r>
      <w:r>
        <w:rPr>
          <w:rFonts w:ascii="Arial" w:hAnsi="Arial" w:cs="Arial" w:eastAsia="Arial"/>
          <w:sz w:val="18"/>
          <w:szCs w:val="18"/>
          <w:color w:val="6071FF"/>
          <w:spacing w:val="-33"/>
          <w:w w:val="99"/>
          <w:u w:val="single" w:color="6071FF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071FF"/>
          <w:spacing w:val="-33"/>
          <w:w w:val="99"/>
          <w:u w:val="single" w:color="6071FF"/>
          <w:position w:val="1"/>
        </w:rPr>
      </w:r>
      <w:r>
        <w:rPr>
          <w:rFonts w:ascii="Arial" w:hAnsi="Arial" w:cs="Arial" w:eastAsia="Arial"/>
          <w:sz w:val="18"/>
          <w:szCs w:val="18"/>
          <w:color w:val="6071FF"/>
          <w:spacing w:val="0"/>
          <w:w w:val="100"/>
          <w:u w:val="single" w:color="6071FF"/>
          <w:position w:val="1"/>
        </w:rPr>
        <w:t>s</w:t>
      </w:r>
      <w:r>
        <w:rPr>
          <w:rFonts w:ascii="Arial" w:hAnsi="Arial" w:cs="Arial" w:eastAsia="Arial"/>
          <w:sz w:val="18"/>
          <w:szCs w:val="18"/>
          <w:color w:val="6071FF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6071F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6071FF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Continue.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Check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INR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within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required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  <w:t>limits</w:t>
      </w:r>
    </w:p>
    <w:p>
      <w:pPr>
        <w:jc w:val="left"/>
        <w:spacing w:after="0"/>
        <w:sectPr>
          <w:type w:val="continuous"/>
          <w:pgSz w:w="11920" w:h="16840"/>
          <w:pgMar w:top="280" w:bottom="0" w:left="240" w:right="560"/>
          <w:cols w:num="2" w:equalWidth="0">
            <w:col w:w="4363" w:space="1184"/>
            <w:col w:w="5573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318" w:right="874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anticoagulation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103" w:right="-20"/>
        <w:jc w:val="left"/>
        <w:tabs>
          <w:tab w:pos="19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.299999pt;margin-top:7.439789pt;width:552.046900pt;height:473.8604pt;mso-position-horizontal-relative:page;mso-position-vertical-relative:paragraph;z-index:-374" coordorigin="326,149" coordsize="11041,9477">
            <v:group style="position:absolute;left:442;top:4894;width:2254;height:718" coordorigin="442,4894" coordsize="2254,718">
              <v:shape style="position:absolute;left:442;top:4894;width:2254;height:718" coordorigin="442,4894" coordsize="2254,718" path="m556,4894l490,4895,444,4941,442,5006,442,5498,443,5536,457,5598,518,5612,2583,5612,2621,5612,2682,5598,2696,5536,2697,5007,2696,4970,2683,4908,2621,4894,556,4894xe" filled="f" stroked="t" strokeweight=".5pt" strokecolor="#D2232A">
                <v:path arrowok="t"/>
              </v:shape>
            </v:group>
            <v:group style="position:absolute;left:1561;top:5617;width:2;height:266" coordorigin="1561,5617" coordsize="2,266">
              <v:shape style="position:absolute;left:1561;top:5617;width:2;height:266" coordorigin="1561,5617" coordsize="0,266" path="m1561,5617l1561,5883e" filled="f" stroked="t" strokeweight=".5pt" strokecolor="#D2232A">
                <v:path arrowok="t"/>
              </v:shape>
            </v:group>
            <v:group style="position:absolute;left:457;top:5982;width:2240;height:753" coordorigin="457,5982" coordsize="2240,753">
              <v:shape style="position:absolute;left:457;top:5982;width:2240;height:753" coordorigin="457,5982" coordsize="2240,753" path="m570,5982l505,5984,459,6030,457,6095,457,6623,459,6688,504,6734,2583,6736,2621,6736,2682,6722,2696,6660,2697,6623,2697,6095,2695,6030,2649,5984,570,5982e" filled="t" fillcolor="#C7EAFB" stroked="f">
                <v:path arrowok="t"/>
                <v:fill/>
              </v:shape>
            </v:group>
            <v:group style="position:absolute;left:457;top:5982;width:2240;height:753" coordorigin="457,5982" coordsize="2240,753">
              <v:shape style="position:absolute;left:457;top:5982;width:2240;height:753" coordorigin="457,5982" coordsize="2240,753" path="m570,5982l505,5984,459,6030,457,6095,457,6623,457,6660,471,6722,532,6736,2583,6736,2621,6736,2682,6722,2696,6660,2697,6096,2696,6058,2683,5997,2621,5983,570,5982xe" filled="f" stroked="t" strokeweight=".5pt" strokecolor="#D2232A">
                <v:path arrowok="t"/>
              </v:shape>
            </v:group>
            <v:group style="position:absolute;left:2702;top:6405;width:2982;height:2" coordorigin="2702,6405" coordsize="2982,2">
              <v:shape style="position:absolute;left:2702;top:6405;width:2982;height:2" coordorigin="2702,6405" coordsize="2982,0" path="m2702,6405l5684,6405e" filled="f" stroked="t" strokeweight=".5pt" strokecolor="#D2232A">
                <v:path arrowok="t"/>
              </v:shape>
            </v:group>
            <v:group style="position:absolute;left:5814;top:6249;width:5238;height:3372" coordorigin="5814,6249" coordsize="5238,3372">
              <v:shape style="position:absolute;left:5814;top:6249;width:5238;height:3372" coordorigin="5814,6249" coordsize="5238,3372" path="m5927,6249l5862,6250,5816,6296,5814,6361,5814,9508,5814,9545,5828,9607,5890,9621,10939,9621,10976,9621,11038,9607,11052,9546,11052,6362,11052,6325,11038,6263,10977,6249,5927,6249xe" filled="f" stroked="t" strokeweight=".5pt" strokecolor="#D2232A">
                <v:path arrowok="t"/>
              </v:shape>
            </v:group>
            <v:group style="position:absolute;left:5652;top:6359;width:126;height:92" coordorigin="5652,6359" coordsize="126,92">
              <v:shape style="position:absolute;left:5652;top:6359;width:126;height:92" coordorigin="5652,6359" coordsize="126,92" path="m5652,6359l5684,6405,5652,6451,5778,6405,5652,6359e" filled="t" fillcolor="#D2232A" stroked="f">
                <v:path arrowok="t"/>
                <v:fill/>
              </v:shape>
            </v:group>
            <v:group style="position:absolute;left:1515;top:5851;width:92;height:126" coordorigin="1515,5851" coordsize="92,126">
              <v:shape style="position:absolute;left:1515;top:5851;width:92;height:126" coordorigin="1515,5851" coordsize="92,126" path="m1515,5851l1561,5977,1596,5883,1561,5883,1515,5851e" filled="t" fillcolor="#D2232A" stroked="f">
                <v:path arrowok="t"/>
                <v:fill/>
              </v:shape>
              <v:shape style="position:absolute;left:1515;top:5851;width:92;height:126" coordorigin="1515,5851" coordsize="92,126" path="m1607,5851l1561,5883,1596,5883,1607,5851e" filled="t" fillcolor="#D2232A" stroked="f">
                <v:path arrowok="t"/>
                <v:fill/>
              </v:shape>
            </v:group>
            <v:group style="position:absolute;left:5477;top:7585;width:332;height:2" coordorigin="5477,7585" coordsize="332,2">
              <v:shape style="position:absolute;left:5477;top:7585;width:332;height:2" coordorigin="5477,7585" coordsize="332,0" path="m5477,7585l5809,7585e" filled="f" stroked="t" strokeweight=".5pt" strokecolor="#D2232A">
                <v:path arrowok="t"/>
                <v:stroke dashstyle="dash"/>
              </v:shape>
            </v:group>
            <v:group style="position:absolute;left:5382;top:7539;width:126;height:92" coordorigin="5382,7539" coordsize="126,92">
              <v:shape style="position:absolute;left:5382;top:7539;width:126;height:92" coordorigin="5382,7539" coordsize="126,92" path="m5509,7539l5382,7585,5509,7631,5477,7585,5509,7539e" filled="t" fillcolor="#D2232A" stroked="f">
                <v:path arrowok="t"/>
                <v:fill/>
              </v:shape>
            </v:group>
            <v:group style="position:absolute;left:1561;top:1527;width:2;height:854" coordorigin="1561,1527" coordsize="2,854">
              <v:shape style="position:absolute;left:1561;top:1527;width:2;height:854" coordorigin="1561,1527" coordsize="0,854" path="m1561,1527l1561,2381e" filled="f" stroked="t" strokeweight=".5pt" strokecolor="#D2232A">
                <v:path arrowok="t"/>
              </v:shape>
            </v:group>
            <v:group style="position:absolute;left:1515;top:2349;width:92;height:126" coordorigin="1515,2349" coordsize="92,126">
              <v:shape style="position:absolute;left:1515;top:2349;width:92;height:126" coordorigin="1515,2349" coordsize="92,126" path="m1515,2349l1561,2476,1596,2381,1561,2381,1515,2349e" filled="t" fillcolor="#D2232A" stroked="f">
                <v:path arrowok="t"/>
                <v:fill/>
              </v:shape>
              <v:shape style="position:absolute;left:1515;top:2349;width:92;height:126" coordorigin="1515,2349" coordsize="92,126" path="m1607,2349l1561,2381,1596,2381,1607,2349e" filled="t" fillcolor="#D2232A" stroked="f">
                <v:path arrowok="t"/>
                <v:fill/>
              </v:shape>
            </v:group>
            <v:group style="position:absolute;left:442;top:841;width:2237;height:681" coordorigin="442,841" coordsize="2237,681">
              <v:shape style="position:absolute;left:442;top:841;width:2237;height:681" coordorigin="442,841" coordsize="2237,681" path="m556,841l490,843,444,888,442,953,442,1409,443,1446,457,1508,518,1522,2567,1522,2604,1522,2666,1508,2680,1447,2680,954,2680,917,2666,855,2605,841,556,841xe" filled="f" stroked="t" strokeweight=".5pt" strokecolor="#D2232A">
                <v:path arrowok="t"/>
              </v:shape>
            </v:group>
            <v:group style="position:absolute;left:1561;top:314;width:2;height:430" coordorigin="1561,314" coordsize="2,430">
              <v:shape style="position:absolute;left:1561;top:314;width:2;height:430" coordorigin="1561,314" coordsize="0,430" path="m1561,314l1561,744e" filled="f" stroked="t" strokeweight=".5pt" strokecolor="#D2232A">
                <v:path arrowok="t"/>
              </v:shape>
            </v:group>
            <v:group style="position:absolute;left:1515;top:712;width:92;height:126" coordorigin="1515,712" coordsize="92,126">
              <v:shape style="position:absolute;left:1515;top:712;width:92;height:126" coordorigin="1515,712" coordsize="92,126" path="m1515,712l1561,839,1596,744,1561,744,1515,712e" filled="t" fillcolor="#D2232A" stroked="f">
                <v:path arrowok="t"/>
                <v:fill/>
              </v:shape>
              <v:shape style="position:absolute;left:1515;top:712;width:92;height:126" coordorigin="1515,712" coordsize="92,126" path="m1607,712l1561,744,1596,744,1607,712e" filled="t" fillcolor="#D2232A" stroked="f">
                <v:path arrowok="t"/>
                <v:fill/>
              </v:shape>
            </v:group>
            <v:group style="position:absolute;left:331;top:2481;width:2460;height:1615" coordorigin="331,2481" coordsize="2460,1615">
              <v:shape style="position:absolute;left:331;top:2481;width:2460;height:1615" coordorigin="331,2481" coordsize="2460,1615" path="m444,2481l379,2482,333,2528,331,2593,331,3982,331,4020,345,4081,406,4095,2678,4096,2715,4095,2777,4082,2791,4020,2791,2594,2791,2557,2777,2495,2716,2481,444,2481xe" filled="f" stroked="t" strokeweight=".5pt" strokecolor="#D2232A">
                <v:path arrowok="t"/>
              </v:shape>
            </v:group>
            <v:group style="position:absolute;left:1561;top:4101;width:2;height:693" coordorigin="1561,4101" coordsize="2,693">
              <v:shape style="position:absolute;left:1561;top:4101;width:2;height:693" coordorigin="1561,4101" coordsize="0,693" path="m1561,4101l1561,4794e" filled="f" stroked="t" strokeweight=".5pt" strokecolor="#D2232A">
                <v:path arrowok="t"/>
              </v:shape>
            </v:group>
            <v:group style="position:absolute;left:1515;top:4762;width:92;height:126" coordorigin="1515,4762" coordsize="92,126">
              <v:shape style="position:absolute;left:1515;top:4762;width:92;height:126" coordorigin="1515,4762" coordsize="92,126" path="m1515,4762l1561,4889,1596,4794,1561,4794,1515,4762e" filled="t" fillcolor="#D2232A" stroked="f">
                <v:path arrowok="t"/>
                <v:fill/>
              </v:shape>
              <v:shape style="position:absolute;left:1515;top:4762;width:92;height:126" coordorigin="1515,4762" coordsize="92,126" path="m1607,4762l1561,4794,1596,4794,1607,4762e" filled="t" fillcolor="#D2232A" stroked="f">
                <v:path arrowok="t"/>
                <v:fill/>
              </v:shape>
            </v:group>
            <v:group style="position:absolute;left:3648;top:5439;width:5207;height:423" coordorigin="3648,5439" coordsize="5207,423">
              <v:shape style="position:absolute;left:3648;top:5439;width:5207;height:423" coordorigin="3648,5439" coordsize="5207,423" path="m3761,5439l3695,5441,3649,5487,3648,5552,3648,5749,3648,5786,3662,5848,3723,5862,8741,5862,8779,5862,8840,5848,8854,5787,8855,5552,8854,5515,8841,5453,8779,5439,3761,5439xe" filled="f" stroked="t" strokeweight=".5pt" strokecolor="#000000">
                <v:path arrowok="t"/>
              </v:shape>
            </v:group>
            <v:group style="position:absolute;left:3051;top:5658;width:496;height:2" coordorigin="3051,5658" coordsize="496,2">
              <v:shape style="position:absolute;left:3051;top:5658;width:496;height:2" coordorigin="3051,5658" coordsize="496,0" path="m3051,5658l3547,5658e" filled="f" stroked="t" strokeweight=".5pt" strokecolor="#D2232A">
                <v:path arrowok="t"/>
              </v:shape>
            </v:group>
            <v:group style="position:absolute;left:3515;top:5612;width:126;height:92" coordorigin="3515,5612" coordsize="126,92">
              <v:shape style="position:absolute;left:3515;top:5612;width:126;height:92" coordorigin="3515,5612" coordsize="126,92" path="m3515,5612l3547,5658,3515,5704,3642,5658,3515,5612e" filled="t" fillcolor="#D2232A" stroked="f">
                <v:path arrowok="t"/>
                <v:fill/>
              </v:shape>
            </v:group>
            <v:group style="position:absolute;left:3757;top:4327;width:7605;height:937" coordorigin="3757,4327" coordsize="7605,937">
              <v:shape style="position:absolute;left:3757;top:4327;width:7605;height:937" coordorigin="3757,4327" coordsize="7605,937" path="m3870,4327l3805,4329,3759,4375,3757,4440,3757,5151,3757,5188,3771,5250,3832,5264,11249,5264,11286,5264,11348,5250,11362,5189,11362,4441,11362,4403,11348,4342,11286,4328,3870,4327xe" filled="f" stroked="t" strokeweight=".5pt" strokecolor="#41AD49">
                <v:path arrowok="t"/>
              </v:shape>
            </v:group>
            <v:group style="position:absolute;left:2559;top:154;width:475;height:2" coordorigin="2559,154" coordsize="475,2">
              <v:shape style="position:absolute;left:2559;top:154;width:475;height:2" coordorigin="2559,154" coordsize="475,0" path="m2559,154l3034,154e" filled="f" stroked="t" strokeweight=".5pt" strokecolor="#41AD49">
                <v:path arrowok="t"/>
              </v:shape>
            </v:group>
            <v:group style="position:absolute;left:3055;top:159;width:2;height:4592" coordorigin="3055,159" coordsize="2,4592">
              <v:shape style="position:absolute;left:3055;top:159;width:2;height:4592" coordorigin="3055,159" coordsize="0,4592" path="m3055,159l3055,4750e" filled="f" stroked="t" strokeweight=".5pt" strokecolor="#41AD49">
                <v:path arrowok="t"/>
              </v:shape>
            </v:group>
            <v:group style="position:absolute;left:3061;top:4740;width:597;height:2" coordorigin="3061,4740" coordsize="597,2">
              <v:shape style="position:absolute;left:3061;top:4740;width:597;height:2" coordorigin="3061,4740" coordsize="597,0" path="m3061,4740l3658,4740e" filled="f" stroked="t" strokeweight=".5pt" strokecolor="#41AD49">
                <v:path arrowok="t"/>
              </v:shape>
            </v:group>
            <v:group style="position:absolute;left:3627;top:4694;width:126;height:79" coordorigin="3627,4694" coordsize="126,79">
              <v:shape style="position:absolute;left:3627;top:4694;width:126;height:79" coordorigin="3627,4694" coordsize="126,79" path="m3627,4694l3641,4715,3649,4730,3650,4742,3646,4755,3636,4772,3753,4740,3627,4694e" filled="t" fillcolor="#41AD49" stroked="f">
                <v:path arrowok="t"/>
                <v:fill/>
              </v:shape>
            </v:group>
            <v:group style="position:absolute;left:3055;top:5275;width:2;height:386" coordorigin="3055,5275" coordsize="2,386">
              <v:shape style="position:absolute;left:3055;top:5275;width:2;height:386" coordorigin="3055,5275" coordsize="0,386" path="m3055,5275l3055,5660e" filled="f" stroked="t" strokeweight=".5pt" strokecolor="#D2232A">
                <v:path arrowok="t"/>
              </v:shape>
            </v:group>
            <v:group style="position:absolute;left:2693;top:5273;width:367;height:2" coordorigin="2693,5273" coordsize="367,2">
              <v:shape style="position:absolute;left:2693;top:5273;width:367;height:2" coordorigin="2693,5273" coordsize="367,0" path="m3060,5273l2693,5273e" filled="f" stroked="t" strokeweight=".5pt" strokecolor="#D2232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D2232A"/>
          <w:spacing w:val="-18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position w:val="-1"/>
        </w:rPr>
        <w:t>es</w:t>
        <w:tab/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41AD49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61" w:right="88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Confirm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allergy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</w:p>
    <w:p>
      <w:pPr>
        <w:spacing w:before="10" w:after="0" w:line="226" w:lineRule="exact"/>
        <w:ind w:left="953" w:right="93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heparin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98" w:right="864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FBC,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U+Es,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LF</w:t>
      </w:r>
      <w:r>
        <w:rPr>
          <w:rFonts w:ascii="Arial" w:hAnsi="Arial" w:cs="Arial" w:eastAsia="Arial"/>
          <w:sz w:val="20"/>
          <w:szCs w:val="20"/>
          <w:spacing w:val="-2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10" w:after="0" w:line="250" w:lineRule="auto"/>
        <w:ind w:left="263" w:right="87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checked</w:t>
      </w:r>
    </w:p>
    <w:p>
      <w:pPr>
        <w:spacing w:before="0" w:after="0" w:line="250" w:lineRule="auto"/>
        <w:ind w:left="246" w:right="86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pre-op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0" w:left="240" w:right="5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6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eGFR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platelets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&gt;100x10</w:t>
      </w:r>
      <w:r>
        <w:rPr>
          <w:rFonts w:ascii="Arial" w:hAnsi="Arial" w:cs="Arial" w:eastAsia="Arial"/>
          <w:sz w:val="11"/>
          <w:szCs w:val="11"/>
          <w:spacing w:val="0"/>
          <w:w w:val="106"/>
          <w:position w:val="7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/l</w:t>
      </w:r>
    </w:p>
    <w:p>
      <w:pPr>
        <w:spacing w:before="35" w:after="0" w:line="251" w:lineRule="auto"/>
        <w:ind w:left="111" w:right="152"/>
        <w:jc w:val="both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All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other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patients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at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low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risk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from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withdrawal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anticoagulation.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4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Low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risk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patients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do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not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need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prophylactic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dalteparin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pre-procedure.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2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Assess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patient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risk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VTE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prescribe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post-procedure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prophylactic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dalteparin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accordingl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-12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41AD49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No?</w:t>
      </w:r>
      <w:r>
        <w:rPr>
          <w:rFonts w:ascii="Arial" w:hAnsi="Arial" w:cs="Arial" w:eastAsia="Arial"/>
          <w:sz w:val="20"/>
          <w:szCs w:val="20"/>
          <w:color w:val="D2232A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discuss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anaesthetist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  <w:position w:val="-1"/>
        </w:rPr>
        <w:t>haematologist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280" w:bottom="0" w:left="240" w:right="560"/>
          <w:cols w:num="2" w:equalWidth="0">
            <w:col w:w="2205" w:space="1319"/>
            <w:col w:w="7596"/>
          </w:cols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5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Dalteparin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57" w:right="-20"/>
        <w:jc w:val="left"/>
        <w:tabs>
          <w:tab w:pos="5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bridging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procedure: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30" w:lineRule="exact"/>
        <w:ind w:left="56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photocopy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4" w:right="78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02797pt;margin-top:10.433282pt;width:251.897847pt;height:142.153499pt;mso-position-horizontal-relative:page;mso-position-vertical-relative:paragraph;z-index:-3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46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939598"/>
                          <w:bottom w:val="single" w:sz="4" w:space="0" w:color="939598"/>
                          <w:left w:val="single" w:sz="4" w:space="0" w:color="939598"/>
                          <w:right w:val="single" w:sz="4" w:space="0" w:color="939598"/>
                        </w:tcBorders>
                        <w:shd w:val="clear" w:color="auto" w:fill="C9EBFC"/>
                      </w:tcPr>
                      <w:p>
                        <w:pPr>
                          <w:spacing w:before="33" w:after="0" w:line="250" w:lineRule="auto"/>
                          <w:ind w:left="75" w:right="2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Actual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body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weight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939598"/>
                          <w:bottom w:val="single" w:sz="4" w:space="0" w:color="939598"/>
                          <w:left w:val="single" w:sz="4" w:space="0" w:color="939598"/>
                          <w:right w:val="single" w:sz="4" w:space="0" w:color="939598"/>
                        </w:tcBorders>
                        <w:shd w:val="clear" w:color="auto" w:fill="C9EBFC"/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Dalteparin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dose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(units)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939598"/>
                          <w:bottom w:val="single" w:sz="4" w:space="0" w:color="000000"/>
                          <w:left w:val="single" w:sz="4.000024" w:space="0" w:color="000000"/>
                          <w:right w:val="single" w:sz="4.00009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46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939598"/>
                          <w:bottom w:val="single" w:sz="4" w:space="0" w:color="000000"/>
                          <w:left w:val="single" w:sz="4.000091" w:space="0" w:color="000000"/>
                          <w:right w:val="single" w:sz="4.00036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7500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daily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24" w:space="0" w:color="000000"/>
                          <w:right w:val="single" w:sz="4.00009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56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91" w:space="0" w:color="000000"/>
                          <w:right w:val="single" w:sz="4.00036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10000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daily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24" w:space="0" w:color="000000"/>
                          <w:right w:val="single" w:sz="4.00009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68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91" w:space="0" w:color="000000"/>
                          <w:right w:val="single" w:sz="4.00036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12500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daily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24" w:space="0" w:color="000000"/>
                          <w:right w:val="single" w:sz="4.00009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82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91" w:space="0" w:color="000000"/>
                          <w:right w:val="single" w:sz="4.00036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15000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daily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24" w:space="0" w:color="000000"/>
                          <w:right w:val="single" w:sz="4.00009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83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over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91" w:space="0" w:color="000000"/>
                          <w:right w:val="single" w:sz="4.00036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18000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daily</w:t>
                        </w:r>
                      </w:p>
                    </w:tc>
                  </w:tr>
                  <w:tr>
                    <w:trPr>
                      <w:trHeight w:val="759" w:hRule="exac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24" w:space="0" w:color="000000"/>
                          <w:right w:val="single" w:sz="4.000091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10kg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.000091" w:space="0" w:color="000000"/>
                          <w:right w:val="single" w:sz="4.000361" w:space="0" w:color="000000"/>
                        </w:tcBorders>
                      </w:tcPr>
                      <w:p>
                        <w:pPr>
                          <w:spacing w:before="37" w:after="0" w:line="250" w:lineRule="auto"/>
                          <w:ind w:left="75" w:right="2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wish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higher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although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unlicenced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d/w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haematologist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anticoag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clinic.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071F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071FF"/>
                            <w:spacing w:val="0"/>
                            <w:w w:val="100"/>
                            <w:u w:val="single" w:color="6071FF"/>
                          </w:rPr>
                          <w:t>Dalteparin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071FF"/>
                            <w:spacing w:val="0"/>
                            <w:w w:val="100"/>
                            <w:u w:val="single" w:color="6071F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071FF"/>
                            <w:spacing w:val="0"/>
                            <w:w w:val="100"/>
                            <w:u w:val="single" w:color="6071FF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6071F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</w:p>
    <w:p>
      <w:pPr>
        <w:spacing w:before="10" w:after="0" w:line="240" w:lineRule="auto"/>
        <w:ind w:left="59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stopping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earlier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start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3/7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</w:p>
    <w:p>
      <w:pPr>
        <w:spacing w:before="10" w:after="0" w:line="240" w:lineRule="auto"/>
        <w:ind w:left="56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&gt;24</w:t>
      </w:r>
    </w:p>
    <w:p>
      <w:pPr>
        <w:spacing w:before="10" w:after="0" w:line="240" w:lineRule="auto"/>
        <w:ind w:left="58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09:00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preceding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day).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5806" w:right="977" w:firstLine="-1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</w:t>
      </w:r>
    </w:p>
    <w:p>
      <w:pPr>
        <w:spacing w:before="0" w:after="0" w:line="240" w:lineRule="auto"/>
        <w:ind w:left="56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</w:p>
    <w:p>
      <w:pPr>
        <w:spacing w:before="10" w:after="0" w:line="226" w:lineRule="exact"/>
        <w:ind w:left="5771" w:right="366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leaflet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6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guidance</w:t>
      </w:r>
    </w:p>
    <w:p>
      <w:pPr>
        <w:jc w:val="left"/>
        <w:spacing w:after="0"/>
        <w:sectPr>
          <w:type w:val="continuous"/>
          <w:pgSz w:w="11920" w:h="16840"/>
          <w:pgMar w:top="280" w:bottom="0" w:left="240" w:right="560"/>
        </w:sectPr>
      </w:pPr>
      <w:rPr/>
    </w:p>
    <w:p>
      <w:pPr>
        <w:spacing w:before="72" w:after="0" w:line="271" w:lineRule="exact"/>
        <w:ind w:left="10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surgery/procedure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Morning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procedure: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clotting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anaesthetist</w:t>
      </w:r>
    </w:p>
    <w:p>
      <w:pPr>
        <w:spacing w:before="10" w:after="0" w:line="226" w:lineRule="exact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Ensure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mechanical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prophylaxis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applied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appropriate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continued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full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mobility).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0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6.250301pt;margin-top:24.298252pt;width:538.913pt;height:234.998pt;mso-position-horizontal-relative:page;mso-position-vertical-relative:paragraph;z-index:-371" coordorigin="725,486" coordsize="10778,4700">
            <v:shape style="position:absolute;left:725;top:486;width:10778;height:4700" coordorigin="725,486" coordsize="10778,4700" path="m838,486l773,488,727,533,725,599,725,5073,725,5110,739,5172,800,5186,11390,5186,11427,5186,11489,5172,11503,5110,11503,599,11503,562,11489,500,11428,486,838,486xe" filled="f" stroked="t" strokeweight="1.0pt" strokecolor="#D2232A">
              <v:path arrowok="t"/>
            </v:shape>
          </v:group>
          <w10:wrap type="none"/>
        </w:pict>
      </w:r>
      <w:r>
        <w:rPr/>
        <w:pict>
          <v:group style="position:absolute;margin-left:36.250301pt;margin-top:-54.125149pt;width:539.163pt;height:49.799pt;mso-position-horizontal-relative:page;mso-position-vertical-relative:paragraph;z-index:-370" coordorigin="725,-1083" coordsize="10783,996">
            <v:shape style="position:absolute;left:725;top:-1083;width:10783;height:996" coordorigin="725,-1083" coordsize="10783,996" path="m838,-1083l773,-1081,727,-1035,725,-970,725,-200,725,-163,739,-101,800,-87,11395,-87,11432,-87,11494,-101,11508,-162,11508,-969,11508,-1006,11494,-1068,11433,-1082,838,-1083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Post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surgery/procedure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Post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procedure: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color w:val="D2232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D2232A"/>
          <w:spacing w:val="0"/>
          <w:w w:val="100"/>
          <w:b/>
          <w:bCs/>
        </w:rPr>
        <w:t>patients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pre-procedure)</w:t>
      </w:r>
    </w:p>
    <w:p>
      <w:pPr>
        <w:spacing w:before="66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6pm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surgery/</w:t>
      </w:r>
    </w:p>
    <w:p>
      <w:pPr>
        <w:spacing w:before="10" w:after="0" w:line="240" w:lineRule="auto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procedure,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10pm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afternoon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surgery/procedure)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(significant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loss/risk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failure)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FBC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U&amp;Es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LF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restarting</w:t>
      </w:r>
    </w:p>
    <w:p>
      <w:pPr>
        <w:spacing w:before="10" w:after="0" w:line="240" w:lineRule="auto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surgery/procedure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(defer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bleeding).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</w:p>
    <w:p>
      <w:pPr>
        <w:spacing w:before="10" w:after="0" w:line="240" w:lineRule="auto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started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282" w:right="394" w:firstLine="-1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maintenance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dose.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double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maintenance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maintenance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thereafter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restarting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range.</w:t>
      </w:r>
    </w:p>
    <w:p>
      <w:pPr>
        <w:spacing w:before="46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cancer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continued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beyond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repeat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FBC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platelet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induced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thrombocytopenia),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discuss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concerns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consultant</w:t>
      </w:r>
    </w:p>
    <w:p>
      <w:pPr>
        <w:spacing w:before="0" w:after="0" w:line="216" w:lineRule="exact"/>
        <w:ind w:left="2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250301pt;margin-top:40.547474pt;width:538.913pt;height:137.189pt;mso-position-horizontal-relative:page;mso-position-vertical-relative:paragraph;z-index:-369" coordorigin="725,811" coordsize="10778,2744">
            <v:shape style="position:absolute;left:725;top:811;width:10778;height:2744" coordorigin="725,811" coordsize="10778,2744" path="m838,811l773,813,727,858,725,924,725,3441,725,3479,739,3540,800,3554,11390,3555,11427,3555,11489,3541,11503,3479,11503,924,11503,887,11489,825,11428,811,838,811xe" filled="f" stroked="t" strokeweight="1pt" strokecolor="#41AD49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haematologist.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Post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procedure: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41AD49"/>
          <w:spacing w:val="0"/>
          <w:w w:val="100"/>
          <w:b/>
          <w:bCs/>
        </w:rPr>
        <w:t>Low</w:t>
      </w:r>
      <w:r>
        <w:rPr>
          <w:rFonts w:ascii="Arial" w:hAnsi="Arial" w:cs="Arial" w:eastAsia="Arial"/>
          <w:sz w:val="20"/>
          <w:szCs w:val="20"/>
          <w:color w:val="41AD4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41AD49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color w:val="41AD4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41AD49"/>
          <w:spacing w:val="0"/>
          <w:w w:val="100"/>
          <w:b/>
          <w:bCs/>
        </w:rPr>
        <w:t>patients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bridged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pre-procedure)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prophylactic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assessment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surgery/procedure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(defer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bleeding).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282" w:right="394" w:firstLine="-1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maintenance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dose.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double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maintenance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maintenance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thereafte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restarting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warfarin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dalteparin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therapeutic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range.</w:t>
      </w:r>
    </w:p>
    <w:sectPr>
      <w:pgSz w:w="11920" w:h="16840"/>
      <w:pgMar w:top="580" w:bottom="280" w:left="6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rvice@salisbury.nhs.uk" TargetMode="External"/><Relationship Id="rId6" Type="http://schemas.openxmlformats.org/officeDocument/2006/relationships/hyperlink" Target="mailto:shc-tr.haemenquiries@nh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2019-02-11T14:16:30Z</dcterms:created>
  <dcterms:modified xsi:type="dcterms:W3CDTF">2019-02-11T14:16:30Z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2019-02-11T00:00:00Z</vt:filetime>
  </property>
</Properties>
</file>