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A4" w:rsidRDefault="009875A4" w:rsidP="009875A4">
      <w:pPr>
        <w:pStyle w:val="Default"/>
        <w:rPr>
          <w:b/>
          <w:bCs/>
          <w:sz w:val="23"/>
          <w:szCs w:val="23"/>
        </w:rPr>
      </w:pPr>
      <w:r>
        <w:rPr>
          <w:b/>
          <w:bCs/>
          <w:sz w:val="23"/>
          <w:szCs w:val="23"/>
        </w:rPr>
        <w:t>Appendix 4</w:t>
      </w:r>
    </w:p>
    <w:p w:rsidR="009875A4" w:rsidRDefault="009875A4" w:rsidP="009875A4">
      <w:pPr>
        <w:pStyle w:val="Default"/>
        <w:rPr>
          <w:b/>
          <w:bCs/>
          <w:sz w:val="23"/>
          <w:szCs w:val="23"/>
        </w:rPr>
      </w:pPr>
    </w:p>
    <w:p w:rsidR="009875A4" w:rsidRDefault="009875A4" w:rsidP="009875A4">
      <w:pPr>
        <w:pStyle w:val="Default"/>
        <w:rPr>
          <w:sz w:val="23"/>
          <w:szCs w:val="23"/>
        </w:rPr>
      </w:pPr>
      <w:r>
        <w:rPr>
          <w:b/>
          <w:bCs/>
          <w:sz w:val="23"/>
          <w:szCs w:val="23"/>
        </w:rPr>
        <w:t xml:space="preserve">Please use this checklist prior to administering the FMT: </w:t>
      </w:r>
    </w:p>
    <w:p w:rsidR="009875A4" w:rsidRDefault="009875A4" w:rsidP="009875A4">
      <w:pPr>
        <w:pStyle w:val="Default"/>
        <w:rPr>
          <w:b/>
          <w:bCs/>
          <w:sz w:val="22"/>
          <w:szCs w:val="22"/>
        </w:rPr>
      </w:pPr>
      <w:r>
        <w:rPr>
          <w:b/>
          <w:bCs/>
          <w:sz w:val="22"/>
          <w:szCs w:val="22"/>
        </w:rPr>
        <w:t xml:space="preserve">At least 12 hours before the procedure </w:t>
      </w:r>
    </w:p>
    <w:p w:rsidR="009875A4" w:rsidRDefault="009875A4" w:rsidP="009875A4">
      <w:pPr>
        <w:pStyle w:val="Default"/>
        <w:rPr>
          <w:sz w:val="22"/>
          <w:szCs w:val="22"/>
        </w:rPr>
      </w:pPr>
    </w:p>
    <w:p w:rsidR="009875A4" w:rsidRDefault="009875A4" w:rsidP="00117AD1">
      <w:pPr>
        <w:pStyle w:val="Default"/>
        <w:numPr>
          <w:ilvl w:val="0"/>
          <w:numId w:val="2"/>
        </w:numPr>
        <w:spacing w:after="250"/>
        <w:rPr>
          <w:sz w:val="22"/>
          <w:szCs w:val="22"/>
        </w:rPr>
      </w:pPr>
      <w:r>
        <w:rPr>
          <w:sz w:val="22"/>
          <w:szCs w:val="22"/>
        </w:rPr>
        <w:t xml:space="preserve">You have read and are familiar with our </w:t>
      </w:r>
      <w:r>
        <w:rPr>
          <w:b/>
          <w:bCs/>
          <w:sz w:val="22"/>
          <w:szCs w:val="22"/>
        </w:rPr>
        <w:t xml:space="preserve">suggested </w:t>
      </w:r>
      <w:r>
        <w:rPr>
          <w:sz w:val="22"/>
          <w:szCs w:val="22"/>
        </w:rPr>
        <w:t xml:space="preserve">clinical protocol. </w:t>
      </w:r>
    </w:p>
    <w:p w:rsidR="009875A4" w:rsidRDefault="009875A4" w:rsidP="00117AD1">
      <w:pPr>
        <w:pStyle w:val="Default"/>
        <w:numPr>
          <w:ilvl w:val="0"/>
          <w:numId w:val="2"/>
        </w:numPr>
        <w:spacing w:after="250"/>
        <w:rPr>
          <w:sz w:val="22"/>
          <w:szCs w:val="22"/>
        </w:rPr>
      </w:pPr>
      <w:r>
        <w:rPr>
          <w:sz w:val="22"/>
          <w:szCs w:val="22"/>
        </w:rPr>
        <w:t xml:space="preserve">Have obtained consent from the patient, as per your local guidelines. </w:t>
      </w:r>
    </w:p>
    <w:p w:rsidR="009875A4" w:rsidRDefault="009875A4" w:rsidP="00117AD1">
      <w:pPr>
        <w:pStyle w:val="Default"/>
        <w:numPr>
          <w:ilvl w:val="0"/>
          <w:numId w:val="2"/>
        </w:numPr>
        <w:spacing w:after="250"/>
        <w:rPr>
          <w:sz w:val="22"/>
          <w:szCs w:val="22"/>
        </w:rPr>
      </w:pPr>
      <w:r>
        <w:rPr>
          <w:sz w:val="22"/>
          <w:szCs w:val="22"/>
        </w:rPr>
        <w:t xml:space="preserve">Ensured the patient has stopped receiving </w:t>
      </w:r>
      <w:r>
        <w:rPr>
          <w:i/>
          <w:iCs/>
          <w:sz w:val="22"/>
          <w:szCs w:val="22"/>
        </w:rPr>
        <w:t xml:space="preserve">C. difficile </w:t>
      </w:r>
      <w:r>
        <w:rPr>
          <w:sz w:val="22"/>
          <w:szCs w:val="22"/>
        </w:rPr>
        <w:t xml:space="preserve">related antibiotics the </w:t>
      </w:r>
      <w:r>
        <w:rPr>
          <w:b/>
          <w:bCs/>
          <w:sz w:val="22"/>
          <w:szCs w:val="22"/>
        </w:rPr>
        <w:t xml:space="preserve">evening before </w:t>
      </w:r>
      <w:r>
        <w:rPr>
          <w:sz w:val="22"/>
          <w:szCs w:val="22"/>
        </w:rPr>
        <w:t xml:space="preserve">FMT treatment. Ideally, all antibiotics should be omitted, during the FMT administration period. However, this is dependent upon the patient’s clinical presentation. </w:t>
      </w:r>
    </w:p>
    <w:p w:rsidR="009875A4" w:rsidRDefault="009875A4" w:rsidP="00117AD1">
      <w:pPr>
        <w:pStyle w:val="Default"/>
        <w:numPr>
          <w:ilvl w:val="0"/>
          <w:numId w:val="2"/>
        </w:numPr>
        <w:rPr>
          <w:sz w:val="22"/>
          <w:szCs w:val="22"/>
        </w:rPr>
      </w:pPr>
      <w:r>
        <w:rPr>
          <w:sz w:val="22"/>
          <w:szCs w:val="22"/>
        </w:rPr>
        <w:t xml:space="preserve">The patient’s bowel should be prepared as per local practise if administering via colonoscopy. </w:t>
      </w:r>
    </w:p>
    <w:p w:rsidR="009875A4" w:rsidRDefault="009875A4" w:rsidP="009875A4">
      <w:pPr>
        <w:pStyle w:val="Default"/>
        <w:rPr>
          <w:sz w:val="22"/>
          <w:szCs w:val="22"/>
        </w:rPr>
      </w:pPr>
    </w:p>
    <w:p w:rsidR="009875A4" w:rsidRDefault="009875A4" w:rsidP="009875A4">
      <w:pPr>
        <w:pStyle w:val="Default"/>
        <w:rPr>
          <w:sz w:val="22"/>
          <w:szCs w:val="22"/>
        </w:rPr>
      </w:pPr>
      <w:r>
        <w:rPr>
          <w:b/>
          <w:bCs/>
          <w:sz w:val="22"/>
          <w:szCs w:val="22"/>
        </w:rPr>
        <w:t xml:space="preserve">Immediately before the procedure </w:t>
      </w:r>
    </w:p>
    <w:p w:rsidR="009875A4" w:rsidRDefault="009875A4" w:rsidP="00117AD1">
      <w:pPr>
        <w:pStyle w:val="Default"/>
        <w:numPr>
          <w:ilvl w:val="0"/>
          <w:numId w:val="3"/>
        </w:numPr>
        <w:spacing w:after="241"/>
        <w:rPr>
          <w:sz w:val="22"/>
          <w:szCs w:val="22"/>
        </w:rPr>
      </w:pPr>
      <w:r>
        <w:rPr>
          <w:sz w:val="22"/>
          <w:szCs w:val="22"/>
        </w:rPr>
        <w:t xml:space="preserve">Ensure you will be administering the FMT prior to its expiration, as indicated on the Validation Certificate you will receive alongside the FMT. </w:t>
      </w:r>
    </w:p>
    <w:p w:rsidR="009875A4" w:rsidRDefault="009875A4" w:rsidP="00117AD1">
      <w:pPr>
        <w:pStyle w:val="Default"/>
        <w:numPr>
          <w:ilvl w:val="0"/>
          <w:numId w:val="3"/>
        </w:numPr>
        <w:spacing w:after="241"/>
        <w:rPr>
          <w:sz w:val="22"/>
          <w:szCs w:val="22"/>
        </w:rPr>
      </w:pPr>
      <w:r>
        <w:rPr>
          <w:sz w:val="22"/>
          <w:szCs w:val="22"/>
        </w:rPr>
        <w:t xml:space="preserve">Are satisfied the FMT is fully defrosted at room temperature and no frozen lumps are visible on inversion. </w:t>
      </w:r>
    </w:p>
    <w:p w:rsidR="009875A4" w:rsidRDefault="009875A4" w:rsidP="00117AD1">
      <w:pPr>
        <w:pStyle w:val="Default"/>
        <w:numPr>
          <w:ilvl w:val="0"/>
          <w:numId w:val="3"/>
        </w:numPr>
        <w:rPr>
          <w:sz w:val="22"/>
          <w:szCs w:val="22"/>
        </w:rPr>
      </w:pPr>
      <w:r>
        <w:rPr>
          <w:sz w:val="22"/>
          <w:szCs w:val="22"/>
        </w:rPr>
        <w:t xml:space="preserve">Three 50ml aliquots of FMT should be drawn up into 50ml syringes. The whole dose (150ml FMT) should be delivered via spray catheter through the endoscope. It is recommended that the FMT should be delivered as far into the colon as possible (ideally proximal transverse to ensure adequate retention. </w:t>
      </w:r>
    </w:p>
    <w:p w:rsidR="009875A4" w:rsidRDefault="009875A4" w:rsidP="009875A4">
      <w:pPr>
        <w:pStyle w:val="Default"/>
        <w:rPr>
          <w:sz w:val="22"/>
          <w:szCs w:val="22"/>
        </w:rPr>
      </w:pPr>
    </w:p>
    <w:p w:rsidR="009875A4" w:rsidRDefault="009875A4" w:rsidP="009875A4">
      <w:pPr>
        <w:pStyle w:val="Default"/>
        <w:rPr>
          <w:sz w:val="22"/>
          <w:szCs w:val="22"/>
        </w:rPr>
      </w:pPr>
      <w:r>
        <w:rPr>
          <w:b/>
          <w:bCs/>
          <w:sz w:val="22"/>
          <w:szCs w:val="22"/>
        </w:rPr>
        <w:t xml:space="preserve">Post procedure </w:t>
      </w:r>
    </w:p>
    <w:p w:rsidR="009875A4" w:rsidRDefault="009875A4" w:rsidP="00117AD1">
      <w:pPr>
        <w:pStyle w:val="Default"/>
        <w:numPr>
          <w:ilvl w:val="0"/>
          <w:numId w:val="4"/>
        </w:numPr>
        <w:spacing w:after="247"/>
        <w:rPr>
          <w:sz w:val="22"/>
          <w:szCs w:val="22"/>
        </w:rPr>
      </w:pPr>
      <w:r>
        <w:rPr>
          <w:sz w:val="22"/>
          <w:szCs w:val="22"/>
        </w:rPr>
        <w:t xml:space="preserve">Oral administration of 2mg </w:t>
      </w:r>
      <w:proofErr w:type="spellStart"/>
      <w:r>
        <w:rPr>
          <w:sz w:val="22"/>
          <w:szCs w:val="22"/>
        </w:rPr>
        <w:t>loperamide</w:t>
      </w:r>
      <w:proofErr w:type="spellEnd"/>
      <w:r>
        <w:rPr>
          <w:sz w:val="22"/>
          <w:szCs w:val="22"/>
        </w:rPr>
        <w:t xml:space="preserve"> to aid FMT retention. </w:t>
      </w:r>
    </w:p>
    <w:p w:rsidR="009875A4" w:rsidRDefault="009875A4" w:rsidP="00117AD1">
      <w:pPr>
        <w:pStyle w:val="Default"/>
        <w:numPr>
          <w:ilvl w:val="0"/>
          <w:numId w:val="4"/>
        </w:numPr>
        <w:spacing w:after="247"/>
        <w:rPr>
          <w:sz w:val="22"/>
          <w:szCs w:val="22"/>
        </w:rPr>
      </w:pPr>
      <w:r>
        <w:rPr>
          <w:sz w:val="22"/>
          <w:szCs w:val="22"/>
        </w:rPr>
        <w:t xml:space="preserve">Document the procedure and treatment in the patient’s clinical notes alongside the Validation certificate. </w:t>
      </w:r>
    </w:p>
    <w:p w:rsidR="009875A4" w:rsidRDefault="009875A4" w:rsidP="00117AD1">
      <w:pPr>
        <w:pStyle w:val="Default"/>
        <w:numPr>
          <w:ilvl w:val="0"/>
          <w:numId w:val="4"/>
        </w:numPr>
        <w:rPr>
          <w:sz w:val="22"/>
          <w:szCs w:val="22"/>
        </w:rPr>
      </w:pPr>
      <w:bookmarkStart w:id="0" w:name="_GoBack"/>
      <w:bookmarkEnd w:id="0"/>
      <w:r>
        <w:rPr>
          <w:sz w:val="22"/>
          <w:szCs w:val="22"/>
        </w:rPr>
        <w:t xml:space="preserve">Ensure the FMT outcomes are reported back using the online tool at Day 7 post FMT or on discharge (whichever is the earliest) </w:t>
      </w:r>
    </w:p>
    <w:p w:rsidR="00A8772A" w:rsidRDefault="00A8772A"/>
    <w:sectPr w:rsidR="00A8772A" w:rsidSect="00916090">
      <w:pgSz w:w="11906" w:h="17338"/>
      <w:pgMar w:top="840" w:right="814" w:bottom="563" w:left="8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569"/>
    <w:multiLevelType w:val="hybridMultilevel"/>
    <w:tmpl w:val="70FE1E04"/>
    <w:lvl w:ilvl="0" w:tplc="6B6EBA1C">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1A72DA"/>
    <w:multiLevelType w:val="hybridMultilevel"/>
    <w:tmpl w:val="BBEE2CAC"/>
    <w:lvl w:ilvl="0" w:tplc="6B6EBA1C">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72493E"/>
    <w:multiLevelType w:val="hybridMultilevel"/>
    <w:tmpl w:val="158C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AA5FE5"/>
    <w:multiLevelType w:val="hybridMultilevel"/>
    <w:tmpl w:val="1BE21FCC"/>
    <w:lvl w:ilvl="0" w:tplc="6B6EBA1C">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A4"/>
    <w:rsid w:val="00117AD1"/>
    <w:rsid w:val="00572BA1"/>
    <w:rsid w:val="007F00A9"/>
    <w:rsid w:val="009875A4"/>
    <w:rsid w:val="00A8772A"/>
    <w:rsid w:val="00F8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5A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5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EE385504</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Katrina Glaister</cp:lastModifiedBy>
  <cp:revision>2</cp:revision>
  <dcterms:created xsi:type="dcterms:W3CDTF">2019-05-13T13:53:00Z</dcterms:created>
  <dcterms:modified xsi:type="dcterms:W3CDTF">2019-05-13T13:53:00Z</dcterms:modified>
</cp:coreProperties>
</file>