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3"/>
        <w:gridCol w:w="2836"/>
        <w:gridCol w:w="2835"/>
        <w:gridCol w:w="2835"/>
        <w:gridCol w:w="2835"/>
      </w:tblGrid>
      <w:tr w:rsidR="008535CF" w:rsidRPr="00BB7EFD" w:rsidTr="002D6879">
        <w:trPr>
          <w:trHeight w:val="798"/>
        </w:trPr>
        <w:tc>
          <w:tcPr>
            <w:tcW w:w="2833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bookmarkStart w:id="0" w:name="_GoBack"/>
            <w:bookmarkEnd w:id="0"/>
            <w:r w:rsidRPr="00BB7EFD">
              <w:rPr>
                <w:b/>
                <w:sz w:val="20"/>
              </w:rPr>
              <w:t>Patient Name:</w:t>
            </w:r>
          </w:p>
        </w:tc>
        <w:tc>
          <w:tcPr>
            <w:tcW w:w="2836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Hospital Number: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Date of Birth: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Ward: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Consultant:</w:t>
            </w:r>
          </w:p>
        </w:tc>
      </w:tr>
    </w:tbl>
    <w:p w:rsidR="00F97E8B" w:rsidRPr="00BB7EFD" w:rsidRDefault="00BB7EFD" w:rsidP="008E4144">
      <w:pPr>
        <w:rPr>
          <w:szCs w:val="24"/>
          <w:u w:val="single"/>
        </w:rPr>
      </w:pPr>
      <w:r w:rsidRPr="00BB7EFD">
        <w:rPr>
          <w:szCs w:val="24"/>
          <w:u w:val="single"/>
        </w:rPr>
        <w:t>Supply (please tick one) and attach copy of randomisation record to this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063F8" w:rsidRPr="00BB7EFD" w:rsidTr="004C6C21">
        <w:tc>
          <w:tcPr>
            <w:tcW w:w="14174" w:type="dxa"/>
            <w:gridSpan w:val="2"/>
          </w:tcPr>
          <w:p w:rsidR="005B4B63" w:rsidRPr="00BB7EFD" w:rsidRDefault="005B4B63" w:rsidP="005B4B63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Please use ward stock until trial specific stock is outsourced</w:t>
            </w:r>
          </w:p>
          <w:p w:rsidR="007063F8" w:rsidRPr="00BB7EFD" w:rsidRDefault="007063F8" w:rsidP="007063F8">
            <w:pPr>
              <w:rPr>
                <w:sz w:val="28"/>
                <w:szCs w:val="32"/>
              </w:rPr>
            </w:pPr>
            <w:r w:rsidRPr="00BB7EFD">
              <w:rPr>
                <w:sz w:val="20"/>
              </w:rPr>
              <w:t xml:space="preserve">Dexamethasone 2mg tablets: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30 Tablets</w:t>
            </w:r>
            <w:r w:rsidRPr="00BB7EFD">
              <w:rPr>
                <w:sz w:val="20"/>
              </w:rPr>
              <w:tab/>
            </w:r>
            <w:r w:rsidR="004D783D" w:rsidRPr="004D783D">
              <w:rPr>
                <w:color w:val="000000" w:themeColor="text1"/>
                <w:sz w:val="28"/>
                <w:szCs w:val="32"/>
              </w:rPr>
              <w:t>□</w:t>
            </w:r>
          </w:p>
          <w:p w:rsidR="002D6879" w:rsidRPr="00BB7EFD" w:rsidRDefault="002D6879" w:rsidP="002D6879">
            <w:pPr>
              <w:rPr>
                <w:sz w:val="20"/>
              </w:rPr>
            </w:pPr>
            <w:r w:rsidRPr="00BB7EFD">
              <w:rPr>
                <w:sz w:val="20"/>
              </w:rPr>
              <w:t xml:space="preserve">Dexamethasone 2mg soluble tablets: </w:t>
            </w:r>
            <w:r w:rsidRPr="00BB7EFD">
              <w:rPr>
                <w:sz w:val="20"/>
              </w:rPr>
              <w:tab/>
              <w:t xml:space="preserve">               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30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4F2720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2mg in 5ml SF Oral S</w:t>
            </w:r>
            <w:r w:rsidR="007063F8" w:rsidRPr="00BB7EFD">
              <w:rPr>
                <w:sz w:val="20"/>
              </w:rPr>
              <w:t xml:space="preserve">olution: </w:t>
            </w:r>
            <w:r w:rsidR="007063F8" w:rsidRPr="00BB7EFD">
              <w:rPr>
                <w:sz w:val="20"/>
              </w:rPr>
              <w:tab/>
              <w:t>15ml (6mg) OD for 10 days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  <w:t>150ml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6.6mg in 2ml injections:</w:t>
            </w:r>
            <w:r w:rsidRPr="00BB7EFD">
              <w:rPr>
                <w:sz w:val="20"/>
              </w:rPr>
              <w:tab/>
            </w:r>
            <w:r w:rsidR="00A93DB7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10 Ampoules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5B4B63" w:rsidRPr="00BB7EF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>Dexamet</w:t>
            </w:r>
            <w:r w:rsidR="00A93DB7">
              <w:rPr>
                <w:sz w:val="20"/>
              </w:rPr>
              <w:t xml:space="preserve">hasone 3.3mg in 1ml injections:                    </w:t>
            </w:r>
            <w:r w:rsidR="008B00CC">
              <w:rPr>
                <w:sz w:val="20"/>
              </w:rPr>
              <w:t xml:space="preserve"> </w:t>
            </w:r>
            <w:r w:rsidR="00A93DB7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20 Ampoules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5B4B63" w:rsidRPr="00BB7EFD" w:rsidRDefault="005B4B63" w:rsidP="005B4B63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This arm is currently not open for randomisation</w:t>
            </w:r>
          </w:p>
          <w:p w:rsidR="004D783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 xml:space="preserve">Interferon beta – 1a                                                     6 million units (0.5ml of 12MIU/ml solution) once daily for 10 days                        </w:t>
            </w:r>
            <w:r w:rsidR="004D783D">
              <w:rPr>
                <w:sz w:val="20"/>
              </w:rPr>
              <w:t xml:space="preserve">                       </w:t>
            </w:r>
            <w:r w:rsidRPr="00BB7EFD">
              <w:rPr>
                <w:sz w:val="20"/>
              </w:rPr>
              <w:t>10 Syringes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  <w:r w:rsidR="004F2720" w:rsidRPr="00BB7EFD">
              <w:rPr>
                <w:sz w:val="20"/>
              </w:rPr>
              <w:t xml:space="preserve">  </w:t>
            </w:r>
          </w:p>
          <w:p w:rsidR="005B4B63" w:rsidRPr="00BB7EF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>(solution f</w:t>
            </w:r>
            <w:r w:rsidR="005B4B63" w:rsidRPr="00BB7EFD">
              <w:rPr>
                <w:sz w:val="20"/>
              </w:rPr>
              <w:t>or nebulisation)</w:t>
            </w: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Lopinavir</w:t>
            </w:r>
            <w:proofErr w:type="spellEnd"/>
            <w:r w:rsidR="0034263C" w:rsidRPr="00BB7EFD">
              <w:rPr>
                <w:sz w:val="20"/>
              </w:rPr>
              <w:t xml:space="preserve"> 100mg/Ritonavir 25mg tablets </w:t>
            </w:r>
            <w:r w:rsidR="0034263C"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4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</w:t>
            </w:r>
            <w:r w:rsidR="008B00CC">
              <w:rPr>
                <w:sz w:val="20"/>
              </w:rPr>
              <w:t xml:space="preserve">              </w:t>
            </w:r>
            <w:r w:rsidRPr="00BB7EFD">
              <w:rPr>
                <w:sz w:val="20"/>
              </w:rPr>
              <w:t>80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4D783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Lopinavir</w:t>
            </w:r>
            <w:proofErr w:type="spellEnd"/>
            <w:r w:rsidR="004F2720" w:rsidRPr="00BB7EFD">
              <w:rPr>
                <w:sz w:val="20"/>
              </w:rPr>
              <w:t xml:space="preserve"> </w:t>
            </w:r>
            <w:r w:rsidR="008B00CC">
              <w:rPr>
                <w:sz w:val="20"/>
              </w:rPr>
              <w:t>200mg/Ritonavir 50mg tablets</w:t>
            </w:r>
            <w:r w:rsidR="008B00CC">
              <w:rPr>
                <w:sz w:val="20"/>
              </w:rPr>
              <w:tab/>
              <w:t xml:space="preserve">               </w:t>
            </w:r>
            <w:r w:rsidRPr="00BB7EFD">
              <w:rPr>
                <w:sz w:val="20"/>
              </w:rPr>
              <w:t>2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  </w:t>
            </w:r>
            <w:r w:rsidRPr="00BB7EFD">
              <w:rPr>
                <w:sz w:val="20"/>
              </w:rPr>
              <w:t>40 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Kaletra</w:t>
            </w:r>
            <w:proofErr w:type="spellEnd"/>
            <w:r w:rsidRPr="00BB7EFD">
              <w:rPr>
                <w:sz w:val="20"/>
              </w:rPr>
              <w:t xml:space="preserve"> 400mg/200mg in 5ml Oral Solution</w:t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5ml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60ml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7063F8" w:rsidRPr="00BB7EFD" w:rsidRDefault="007063F8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Hydroxychlorquine</w:t>
            </w:r>
            <w:proofErr w:type="spellEnd"/>
            <w:r w:rsidRPr="00BB7EFD">
              <w:rPr>
                <w:sz w:val="20"/>
              </w:rPr>
              <w:t xml:space="preserve"> 200mg tablets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Timing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Dose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</w:t>
            </w:r>
            <w:r w:rsidR="008B00CC">
              <w:rPr>
                <w:sz w:val="20"/>
              </w:rPr>
              <w:t xml:space="preserve">         </w:t>
            </w:r>
            <w:r w:rsidR="00946BBA">
              <w:rPr>
                <w:sz w:val="20"/>
              </w:rPr>
              <w:t>46</w:t>
            </w:r>
            <w:r w:rsidRPr="00BB7EFD">
              <w:rPr>
                <w:sz w:val="20"/>
              </w:rPr>
              <w:t xml:space="preserve">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>Initial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+ 6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+ 12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+ 24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2D6879">
            <w:pPr>
              <w:ind w:left="3600" w:firstLine="720"/>
              <w:rPr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Every 12 hours thereafter for 9 days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</w:tc>
      </w:tr>
      <w:tr w:rsidR="00BB7EFD" w:rsidRPr="00BB7EFD" w:rsidTr="00AF0B9E">
        <w:trPr>
          <w:trHeight w:val="604"/>
        </w:trPr>
        <w:tc>
          <w:tcPr>
            <w:tcW w:w="14174" w:type="dxa"/>
            <w:gridSpan w:val="2"/>
          </w:tcPr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Name and Signature:</w:t>
            </w:r>
            <w:r w:rsidRPr="00BB7E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Date</w:t>
            </w:r>
            <w:r w:rsidR="008B00CC">
              <w:rPr>
                <w:sz w:val="20"/>
              </w:rPr>
              <w:t>:</w:t>
            </w:r>
          </w:p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F0B9E" w:rsidRPr="00BB7EFD" w:rsidTr="00566393">
        <w:trPr>
          <w:trHeight w:val="669"/>
        </w:trPr>
        <w:tc>
          <w:tcPr>
            <w:tcW w:w="7087" w:type="dxa"/>
          </w:tcPr>
          <w:p w:rsidR="00AF0B9E" w:rsidRDefault="00AF0B9E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Dispensed by:</w:t>
            </w:r>
          </w:p>
        </w:tc>
        <w:tc>
          <w:tcPr>
            <w:tcW w:w="7087" w:type="dxa"/>
          </w:tcPr>
          <w:p w:rsidR="00AF0B9E" w:rsidRDefault="00AF0B9E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Checked by:</w:t>
            </w:r>
          </w:p>
        </w:tc>
      </w:tr>
    </w:tbl>
    <w:p w:rsidR="0088680F" w:rsidRPr="00BB7EFD" w:rsidRDefault="008473FE" w:rsidP="00AF0B9E">
      <w:pPr>
        <w:rPr>
          <w:sz w:val="14"/>
          <w:szCs w:val="16"/>
        </w:rPr>
      </w:pPr>
    </w:p>
    <w:sectPr w:rsidR="0088680F" w:rsidRPr="00BB7EFD" w:rsidSect="00F97E8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F5" w:rsidRDefault="00BF3BF5" w:rsidP="00BF3BF5">
      <w:pPr>
        <w:spacing w:after="0" w:line="240" w:lineRule="auto"/>
      </w:pPr>
      <w:r>
        <w:separator/>
      </w:r>
    </w:p>
  </w:endnote>
  <w:end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C61311">
    <w:pPr>
      <w:pStyle w:val="Footer"/>
    </w:pPr>
    <w:r>
      <w:t xml:space="preserve">SDH </w:t>
    </w:r>
    <w:r w:rsidR="00720009">
      <w:t>Version 1 – April 2020</w:t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726554">
      <w:t xml:space="preserve">           </w:t>
    </w:r>
    <w:r w:rsidR="00A44C75"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F5" w:rsidRDefault="00BF3BF5" w:rsidP="00BF3BF5">
      <w:pPr>
        <w:spacing w:after="0" w:line="240" w:lineRule="auto"/>
      </w:pPr>
      <w:r>
        <w:separator/>
      </w:r>
    </w:p>
  </w:footnote>
  <w:foot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BF3BF5" w:rsidP="00BE16E2">
    <w:pPr>
      <w:pStyle w:val="Header"/>
      <w:rPr>
        <w:b/>
        <w:bCs/>
      </w:rPr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BBA857B" wp14:editId="0D9F7C74">
          <wp:simplePos x="0" y="0"/>
          <wp:positionH relativeFrom="column">
            <wp:posOffset>7162800</wp:posOffset>
          </wp:positionH>
          <wp:positionV relativeFrom="paragraph">
            <wp:posOffset>-1905</wp:posOffset>
          </wp:positionV>
          <wp:extent cx="1753870" cy="371475"/>
          <wp:effectExtent l="0" t="0" r="0" b="9525"/>
          <wp:wrapTight wrapText="bothSides">
            <wp:wrapPolygon edited="0">
              <wp:start x="0" y="0"/>
              <wp:lineTo x="0" y="21046"/>
              <wp:lineTo x="21350" y="21046"/>
              <wp:lineTo x="213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6E2">
      <w:rPr>
        <w:b/>
        <w:bCs/>
      </w:rPr>
      <w:t xml:space="preserve"> </w:t>
    </w:r>
    <w:r w:rsidR="00F371AA" w:rsidRPr="00F371AA">
      <w:rPr>
        <w:b/>
        <w:bCs/>
      </w:rPr>
      <w:t>RECOVERY</w:t>
    </w:r>
    <w:r w:rsidR="00BE16E2">
      <w:rPr>
        <w:b/>
        <w:bCs/>
      </w:rPr>
      <w:t xml:space="preserve">-TRIAL </w:t>
    </w:r>
  </w:p>
  <w:p w:rsidR="00BE16E2" w:rsidRDefault="00BE16E2" w:rsidP="00BE16E2">
    <w:pPr>
      <w:pStyle w:val="Header"/>
      <w:rPr>
        <w:bCs/>
        <w:sz w:val="20"/>
        <w:szCs w:val="20"/>
      </w:rPr>
    </w:pPr>
    <w:r w:rsidRPr="00BE16E2">
      <w:rPr>
        <w:bCs/>
        <w:sz w:val="20"/>
        <w:szCs w:val="20"/>
      </w:rPr>
      <w:t>(RANDOMISED EVALUATION OF COVID-19 THERAPY)</w:t>
    </w:r>
  </w:p>
  <w:p w:rsidR="00BE16E2" w:rsidRPr="00BE16E2" w:rsidRDefault="00BE16E2" w:rsidP="00BE16E2">
    <w:pPr>
      <w:pStyle w:val="Header"/>
      <w:jc w:val="center"/>
      <w:rPr>
        <w:b/>
        <w:bCs/>
        <w:sz w:val="24"/>
        <w:szCs w:val="24"/>
      </w:rPr>
    </w:pPr>
    <w:r w:rsidRPr="00BE16E2">
      <w:rPr>
        <w:b/>
        <w:bCs/>
        <w:sz w:val="24"/>
        <w:szCs w:val="24"/>
      </w:rPr>
      <w:t>ORDER FORM FOR TRIAL MEDICATION</w:t>
    </w:r>
    <w:r w:rsidR="008473FE">
      <w:rPr>
        <w:b/>
        <w:bCs/>
        <w:sz w:val="24"/>
        <w:szCs w:val="24"/>
      </w:rPr>
      <w:t xml:space="preserve"> – FOR PHARMACY USE ONLY</w:t>
    </w:r>
  </w:p>
  <w:p w:rsidR="00BF3BF5" w:rsidRDefault="00BF3BF5" w:rsidP="00BF3BF5">
    <w:pPr>
      <w:pStyle w:val="Header"/>
      <w:jc w:val="center"/>
    </w:pPr>
  </w:p>
  <w:p w:rsidR="00165ADD" w:rsidRDefault="00165ADD" w:rsidP="00BF3B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5"/>
    <w:rsid w:val="00165ADD"/>
    <w:rsid w:val="001A7D61"/>
    <w:rsid w:val="002D6879"/>
    <w:rsid w:val="0034263C"/>
    <w:rsid w:val="00446C23"/>
    <w:rsid w:val="004D783D"/>
    <w:rsid w:val="004F2720"/>
    <w:rsid w:val="005A1AFF"/>
    <w:rsid w:val="005B4B63"/>
    <w:rsid w:val="006579F4"/>
    <w:rsid w:val="007063F8"/>
    <w:rsid w:val="00720009"/>
    <w:rsid w:val="00726554"/>
    <w:rsid w:val="007B1ACE"/>
    <w:rsid w:val="008473FE"/>
    <w:rsid w:val="008535CF"/>
    <w:rsid w:val="00854881"/>
    <w:rsid w:val="008B00CC"/>
    <w:rsid w:val="008E4144"/>
    <w:rsid w:val="00946BBA"/>
    <w:rsid w:val="00A44C75"/>
    <w:rsid w:val="00A902CE"/>
    <w:rsid w:val="00A93DB7"/>
    <w:rsid w:val="00AF0B9E"/>
    <w:rsid w:val="00B54930"/>
    <w:rsid w:val="00BB7EFD"/>
    <w:rsid w:val="00BE16E2"/>
    <w:rsid w:val="00BF3BF5"/>
    <w:rsid w:val="00C078B9"/>
    <w:rsid w:val="00C61311"/>
    <w:rsid w:val="00E402A5"/>
    <w:rsid w:val="00EE2BA4"/>
    <w:rsid w:val="00F112B1"/>
    <w:rsid w:val="00F371AA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054B-9EB4-418B-B108-84593556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aau</cp:lastModifiedBy>
  <cp:revision>2</cp:revision>
  <cp:lastPrinted>2020-04-02T11:29:00Z</cp:lastPrinted>
  <dcterms:created xsi:type="dcterms:W3CDTF">2020-04-09T07:56:00Z</dcterms:created>
  <dcterms:modified xsi:type="dcterms:W3CDTF">2020-04-09T07:56:00Z</dcterms:modified>
</cp:coreProperties>
</file>