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45" w:rsidRDefault="00FD7645" w:rsidP="00D675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D67512">
        <w:rPr>
          <w:rFonts w:ascii="Arial" w:eastAsia="Times New Roman" w:hAnsi="Arial" w:cs="Arial"/>
          <w:b/>
          <w:sz w:val="20"/>
          <w:szCs w:val="20"/>
          <w:lang w:val="en-US"/>
        </w:rPr>
        <w:t>Appendix G</w:t>
      </w:r>
    </w:p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D67512" w:rsidRDefault="00D67512" w:rsidP="00D67512">
      <w:pPr>
        <w:contextualSpacing/>
        <w:rPr>
          <w:rFonts w:ascii="Arial" w:eastAsia="Calibri" w:hAnsi="Arial" w:cs="Arial"/>
          <w:b/>
          <w:sz w:val="20"/>
          <w:szCs w:val="20"/>
        </w:rPr>
      </w:pPr>
      <w:r w:rsidRPr="00D67512">
        <w:rPr>
          <w:rFonts w:ascii="Arial" w:eastAsia="Calibri" w:hAnsi="Arial" w:cs="Arial"/>
          <w:b/>
          <w:sz w:val="20"/>
          <w:szCs w:val="20"/>
        </w:rPr>
        <w:t>Assessment of practice</w:t>
      </w:r>
    </w:p>
    <w:p w:rsidR="00D67512" w:rsidRPr="00D67512" w:rsidRDefault="00D67512" w:rsidP="00D67512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:rsidR="00D67512" w:rsidRPr="00D67512" w:rsidRDefault="00D67512" w:rsidP="00D67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67512">
        <w:rPr>
          <w:rFonts w:ascii="Arial" w:eastAsia="Times New Roman" w:hAnsi="Arial" w:cs="Arial"/>
          <w:b/>
          <w:sz w:val="24"/>
          <w:szCs w:val="24"/>
          <w:lang w:val="en-US"/>
        </w:rPr>
        <w:t>Competency for administration of a drug through a central venous catheter</w:t>
      </w:r>
    </w:p>
    <w:p w:rsidR="00D67512" w:rsidRPr="00D67512" w:rsidRDefault="00D67512" w:rsidP="00D675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69"/>
        <w:gridCol w:w="2969"/>
        <w:gridCol w:w="2969"/>
      </w:tblGrid>
      <w:tr w:rsidR="00D67512" w:rsidRPr="00D67512" w:rsidTr="006C0697">
        <w:tc>
          <w:tcPr>
            <w:tcW w:w="2969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 xml:space="preserve">Name: </w:t>
            </w:r>
          </w:p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</w:p>
        </w:tc>
        <w:tc>
          <w:tcPr>
            <w:tcW w:w="2969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Ward:</w:t>
            </w:r>
          </w:p>
        </w:tc>
        <w:tc>
          <w:tcPr>
            <w:tcW w:w="2969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 xml:space="preserve"> Date:</w:t>
            </w:r>
          </w:p>
        </w:tc>
      </w:tr>
    </w:tbl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67512">
        <w:rPr>
          <w:rFonts w:ascii="Arial" w:eastAsia="Times New Roman" w:hAnsi="Arial" w:cs="Times New Roman"/>
          <w:b/>
          <w:szCs w:val="20"/>
          <w:lang w:val="en-US"/>
        </w:rPr>
        <w:t>Method of assessment:</w:t>
      </w:r>
      <w:r w:rsidRPr="00D67512">
        <w:rPr>
          <w:rFonts w:ascii="Arial" w:eastAsia="Times New Roman" w:hAnsi="Arial" w:cs="Times New Roman"/>
          <w:szCs w:val="20"/>
          <w:lang w:val="en-US"/>
        </w:rPr>
        <w:t xml:space="preserve"> Question, observation and case scenario’s</w:t>
      </w:r>
    </w:p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488"/>
        <w:gridCol w:w="720"/>
      </w:tblGrid>
      <w:tr w:rsidR="00D67512" w:rsidRPr="00D67512" w:rsidTr="006C0697">
        <w:tc>
          <w:tcPr>
            <w:tcW w:w="7488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No errors observed</w:t>
            </w: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5</w:t>
            </w:r>
          </w:p>
        </w:tc>
      </w:tr>
      <w:tr w:rsidR="00D67512" w:rsidRPr="00D67512" w:rsidTr="006C0697">
        <w:tc>
          <w:tcPr>
            <w:tcW w:w="7488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Occasional errors, corrected by trainee</w:t>
            </w: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4</w:t>
            </w:r>
          </w:p>
        </w:tc>
      </w:tr>
      <w:tr w:rsidR="00D67512" w:rsidRPr="00D67512" w:rsidTr="006C0697">
        <w:tc>
          <w:tcPr>
            <w:tcW w:w="7488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Frequent errors, corrected by trainee</w:t>
            </w: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3</w:t>
            </w:r>
          </w:p>
        </w:tc>
      </w:tr>
      <w:tr w:rsidR="00D67512" w:rsidRPr="00D67512" w:rsidTr="006C0697">
        <w:tc>
          <w:tcPr>
            <w:tcW w:w="7488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Frequent errors, not corrected by trainee</w:t>
            </w: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2</w:t>
            </w:r>
          </w:p>
        </w:tc>
      </w:tr>
      <w:tr w:rsidR="00D67512" w:rsidRPr="00D67512" w:rsidTr="006C0697">
        <w:tc>
          <w:tcPr>
            <w:tcW w:w="7488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Cs w:val="20"/>
                <w:lang w:val="en-US"/>
              </w:rPr>
              <w:t>Trainee unable to proceed without step-by-step instruction/prompting</w:t>
            </w: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1</w:t>
            </w:r>
          </w:p>
        </w:tc>
      </w:tr>
    </w:tbl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D67512">
        <w:rPr>
          <w:rFonts w:ascii="Arial" w:eastAsia="Times New Roman" w:hAnsi="Arial" w:cs="Times New Roman"/>
          <w:lang w:val="en-US"/>
        </w:rPr>
        <w:t>K= knowledge              S= skill</w:t>
      </w:r>
    </w:p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330"/>
        <w:gridCol w:w="330"/>
        <w:gridCol w:w="330"/>
        <w:gridCol w:w="330"/>
        <w:gridCol w:w="330"/>
        <w:gridCol w:w="330"/>
        <w:gridCol w:w="720"/>
        <w:gridCol w:w="720"/>
        <w:gridCol w:w="2234"/>
      </w:tblGrid>
      <w:tr w:rsidR="00D67512" w:rsidRPr="00D67512" w:rsidTr="006C0697">
        <w:trPr>
          <w:jc w:val="center"/>
        </w:trPr>
        <w:tc>
          <w:tcPr>
            <w:tcW w:w="4180" w:type="dxa"/>
            <w:shd w:val="clear" w:color="auto" w:fill="F3F3F3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Observable criteria</w:t>
            </w:r>
          </w:p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1980" w:type="dxa"/>
            <w:gridSpan w:val="6"/>
            <w:shd w:val="clear" w:color="auto" w:fill="F3F3F3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Circle assessment outcome</w:t>
            </w:r>
          </w:p>
        </w:tc>
        <w:tc>
          <w:tcPr>
            <w:tcW w:w="1440" w:type="dxa"/>
            <w:gridSpan w:val="2"/>
            <w:shd w:val="clear" w:color="auto" w:fill="F3F3F3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Outcome</w:t>
            </w:r>
          </w:p>
        </w:tc>
        <w:tc>
          <w:tcPr>
            <w:tcW w:w="2234" w:type="dxa"/>
            <w:shd w:val="clear" w:color="auto" w:fill="F3F3F3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Assessors Signature and Date</w:t>
            </w: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  <w:shd w:val="clear" w:color="auto" w:fill="FFFFCC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330" w:type="dxa"/>
            <w:shd w:val="clear" w:color="auto" w:fill="FFFFCC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S/K</w:t>
            </w:r>
          </w:p>
        </w:tc>
        <w:tc>
          <w:tcPr>
            <w:tcW w:w="33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3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Pass</w:t>
            </w:r>
          </w:p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Fail</w:t>
            </w:r>
          </w:p>
          <w:p w:rsidR="00D67512" w:rsidRPr="00D67512" w:rsidRDefault="00D67512" w:rsidP="00D675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34" w:type="dxa"/>
            <w:shd w:val="clear" w:color="auto" w:fill="FFFFCC"/>
          </w:tcPr>
          <w:p w:rsidR="00D67512" w:rsidRPr="00D67512" w:rsidRDefault="00D67512" w:rsidP="00D6751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9834" w:type="dxa"/>
            <w:gridSpan w:val="10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Is able to describe the correct anatomical position for a central venous catheter placement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Can identify 3 reasons for a central venous catheter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discuss 3 types of central venous catheters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discuss 4 main hazards for patients with central venous catheters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 each hazard identified, discuss the signs and symptoms associated with this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trHeight w:val="70"/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the principles of asepsis in relation to care of central lines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trHeight w:val="70"/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the correct technique for placing a sterile field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trHeight w:val="70"/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the correct technique for cleaning and accessing the port/bung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trHeight w:val="70"/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correct technique in flushing the device administering the prescribed medication and correct flushing procedure using the correct equipment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the importance of accurate record keeping and correct documentation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states the policy for giving set replacement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Times New Roman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states the policy for central line removal/ replacement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  <w:tr w:rsidR="00D67512" w:rsidRPr="00D67512" w:rsidTr="006C0697">
        <w:trPr>
          <w:jc w:val="center"/>
        </w:trPr>
        <w:tc>
          <w:tcPr>
            <w:tcW w:w="4180" w:type="dxa"/>
          </w:tcPr>
          <w:p w:rsidR="00D67512" w:rsidRPr="00D67512" w:rsidRDefault="00D67512" w:rsidP="00D6751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 all times ensures patient is fully informed, consents to procedure, dignity respected and given opportunity to ask questions</w:t>
            </w:r>
          </w:p>
        </w:tc>
        <w:tc>
          <w:tcPr>
            <w:tcW w:w="330" w:type="dxa"/>
            <w:vAlign w:val="center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75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330" w:type="dxa"/>
          </w:tcPr>
          <w:p w:rsidR="00D67512" w:rsidRPr="00D67512" w:rsidRDefault="00D67512" w:rsidP="00D675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720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  <w:tc>
          <w:tcPr>
            <w:tcW w:w="2234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</w:p>
        </w:tc>
      </w:tr>
    </w:tbl>
    <w:p w:rsidR="00D67512" w:rsidRPr="00D67512" w:rsidRDefault="00D67512" w:rsidP="00D6751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 w:rsidRPr="00D67512">
        <w:rPr>
          <w:rFonts w:ascii="Arial" w:eastAsia="Times New Roman" w:hAnsi="Arial" w:cs="Arial"/>
          <w:b/>
          <w:lang w:val="en-US"/>
        </w:rPr>
        <w:tab/>
        <w:t>Learning Log</w:t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lang w:val="en-US"/>
        </w:rPr>
        <w:tab/>
      </w:r>
      <w:r w:rsidRPr="00D67512">
        <w:rPr>
          <w:rFonts w:ascii="Arial" w:eastAsia="Times New Roman" w:hAnsi="Arial" w:cs="Arial"/>
          <w:b/>
          <w:noProof/>
          <w:lang w:eastAsia="en-GB"/>
        </w:rPr>
        <w:drawing>
          <wp:inline distT="0" distB="0" distL="0" distR="0" wp14:anchorId="0AF0F4A2" wp14:editId="58E5A645">
            <wp:extent cx="752475" cy="752475"/>
            <wp:effectExtent l="0" t="0" r="9525" b="9525"/>
            <wp:docPr id="1" name="Picture 1" descr="MCj038261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82613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512">
        <w:rPr>
          <w:rFonts w:ascii="Arial" w:eastAsia="Times New Roman" w:hAnsi="Arial" w:cs="Arial"/>
          <w:b/>
          <w:lang w:val="en-US"/>
        </w:rPr>
        <w:tab/>
      </w: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Times New Roman"/>
          <w:lang w:val="en-US"/>
        </w:rPr>
      </w:pP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lang w:val="en-US"/>
        </w:rPr>
      </w:pPr>
      <w:r w:rsidRPr="00D67512">
        <w:rPr>
          <w:rFonts w:ascii="Arial" w:eastAsia="Times New Roman" w:hAnsi="Arial" w:cs="Arial"/>
          <w:lang w:val="en-US"/>
        </w:rPr>
        <w:t xml:space="preserve">To be completed by the assessor when all the sections above have been signed confirming that the above named person has been assessed as competent. </w:t>
      </w: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lang w:val="en-US"/>
        </w:rPr>
      </w:pPr>
      <w:r w:rsidRPr="00D67512">
        <w:rPr>
          <w:rFonts w:ascii="Arial" w:eastAsia="Times New Roman" w:hAnsi="Arial" w:cs="Arial"/>
          <w:b/>
          <w:lang w:val="en-US"/>
        </w:rPr>
        <w:t>Assessment outcome:</w:t>
      </w:r>
      <w:r w:rsidRPr="00D67512">
        <w:rPr>
          <w:rFonts w:ascii="Arial" w:eastAsia="Times New Roman" w:hAnsi="Arial" w:cs="Arial"/>
          <w:lang w:val="en-US"/>
        </w:rPr>
        <w:t xml:space="preserve">                         Pass   </w:t>
      </w:r>
      <w:r w:rsidRPr="00D67512">
        <w:rPr>
          <w:rFonts w:ascii="Arial" w:eastAsia="Times New Roman" w:hAnsi="Arial" w:cs="Arial"/>
          <w:lang w:val="en-US"/>
        </w:rPr>
        <w:sym w:font="Symbol" w:char="F0F0"/>
      </w:r>
      <w:r w:rsidRPr="00D67512">
        <w:rPr>
          <w:rFonts w:ascii="Arial" w:eastAsia="Times New Roman" w:hAnsi="Arial" w:cs="Arial"/>
          <w:lang w:val="en-US"/>
        </w:rPr>
        <w:t xml:space="preserve">                Refer   </w:t>
      </w:r>
      <w:r w:rsidRPr="00D67512">
        <w:rPr>
          <w:rFonts w:ascii="Arial" w:eastAsia="Times New Roman" w:hAnsi="Arial" w:cs="Arial"/>
          <w:lang w:val="en-US"/>
        </w:rPr>
        <w:sym w:font="Symbol" w:char="F0F0"/>
      </w: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D67512">
        <w:rPr>
          <w:rFonts w:ascii="Arial" w:eastAsia="Times New Roman" w:hAnsi="Arial" w:cs="Arial"/>
          <w:b/>
          <w:lang w:val="en-US"/>
        </w:rPr>
        <w:t>Assessed by:</w:t>
      </w: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D67512">
        <w:rPr>
          <w:rFonts w:ascii="Arial" w:eastAsia="Times New Roman" w:hAnsi="Arial" w:cs="Arial"/>
          <w:b/>
          <w:lang w:val="en-US"/>
        </w:rPr>
        <w:t>Comments:</w:t>
      </w:r>
    </w:p>
    <w:p w:rsidR="00D67512" w:rsidRPr="00D67512" w:rsidRDefault="00D67512" w:rsidP="00D67512">
      <w:pPr>
        <w:tabs>
          <w:tab w:val="center" w:pos="4320"/>
          <w:tab w:val="right" w:pos="8640"/>
        </w:tabs>
        <w:spacing w:after="0" w:line="360" w:lineRule="auto"/>
        <w:rPr>
          <w:rFonts w:ascii="Arial" w:eastAsia="Times New Roman" w:hAnsi="Arial" w:cs="Arial"/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9"/>
        <w:gridCol w:w="2969"/>
        <w:gridCol w:w="2969"/>
      </w:tblGrid>
      <w:tr w:rsidR="00D67512" w:rsidRPr="00D67512" w:rsidTr="006C0697">
        <w:tc>
          <w:tcPr>
            <w:tcW w:w="2969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  <w:r w:rsidRPr="00D67512">
              <w:rPr>
                <w:rFonts w:ascii="Arial" w:eastAsia="Times New Roman" w:hAnsi="Arial" w:cs="Arial"/>
                <w:lang w:val="en-US"/>
              </w:rPr>
              <w:t>Name:</w:t>
            </w:r>
          </w:p>
        </w:tc>
        <w:tc>
          <w:tcPr>
            <w:tcW w:w="2969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  <w:r w:rsidRPr="00D67512">
              <w:rPr>
                <w:rFonts w:ascii="Arial" w:eastAsia="Times New Roman" w:hAnsi="Arial" w:cs="Arial"/>
                <w:lang w:val="en-US"/>
              </w:rPr>
              <w:t xml:space="preserve">             Grade:</w:t>
            </w:r>
          </w:p>
        </w:tc>
        <w:tc>
          <w:tcPr>
            <w:tcW w:w="2969" w:type="dxa"/>
          </w:tcPr>
          <w:p w:rsidR="00D67512" w:rsidRPr="00D67512" w:rsidRDefault="00D67512" w:rsidP="00D67512">
            <w:pPr>
              <w:spacing w:after="0" w:line="360" w:lineRule="auto"/>
              <w:rPr>
                <w:rFonts w:ascii="Arial" w:eastAsia="Times New Roman" w:hAnsi="Arial" w:cs="Arial"/>
                <w:sz w:val="24"/>
                <w:lang w:val="en-US"/>
              </w:rPr>
            </w:pPr>
            <w:r w:rsidRPr="00D67512">
              <w:rPr>
                <w:rFonts w:ascii="Arial" w:eastAsia="Times New Roman" w:hAnsi="Arial" w:cs="Arial"/>
                <w:lang w:val="en-US"/>
              </w:rPr>
              <w:t xml:space="preserve">              Date:</w:t>
            </w:r>
          </w:p>
        </w:tc>
      </w:tr>
    </w:tbl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67512" w:rsidRPr="00D67512" w:rsidRDefault="00D67512" w:rsidP="00D6751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  <w:r w:rsidRPr="00D67512">
        <w:rPr>
          <w:rFonts w:ascii="Arial" w:eastAsia="Times New Roman" w:hAnsi="Arial" w:cs="Arial"/>
          <w:lang w:val="en-US"/>
        </w:rPr>
        <w:t>Please place one copy in your professional portfolio and give a second copy to the ward leader.</w:t>
      </w:r>
    </w:p>
    <w:p w:rsidR="00D67512" w:rsidRPr="00D67512" w:rsidRDefault="00D67512" w:rsidP="00D67512">
      <w:pPr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67512" w:rsidRPr="00D67512" w:rsidRDefault="00D67512" w:rsidP="00D67512">
      <w:pPr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40BCC" w:rsidRDefault="00940BCC"/>
    <w:sectPr w:rsidR="00940BCC" w:rsidSect="00D6751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12" w:rsidRDefault="00D67512" w:rsidP="00D67512">
      <w:pPr>
        <w:spacing w:after="0" w:line="240" w:lineRule="auto"/>
      </w:pPr>
      <w:r>
        <w:separator/>
      </w:r>
    </w:p>
  </w:endnote>
  <w:endnote w:type="continuationSeparator" w:id="0">
    <w:p w:rsidR="00D67512" w:rsidRDefault="00D67512" w:rsidP="00D6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12" w:rsidRPr="00D67512" w:rsidRDefault="00D67512" w:rsidP="00D67512">
    <w:pPr>
      <w:tabs>
        <w:tab w:val="center" w:pos="4320"/>
        <w:tab w:val="right" w:pos="8505"/>
      </w:tabs>
      <w:spacing w:after="0" w:line="240" w:lineRule="auto"/>
      <w:rPr>
        <w:rFonts w:ascii="Verdana" w:eastAsia="Times New Roman" w:hAnsi="Verdana" w:cs="Times New Roman"/>
        <w:caps/>
        <w:sz w:val="16"/>
        <w:szCs w:val="16"/>
        <w:lang w:val="en-US"/>
      </w:rPr>
    </w:pP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>Title: care of Peripherally Inserted Central Catheter (PICC)</w:t>
    </w: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ab/>
    </w: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ab/>
      <w:t xml:space="preserve"> </w:t>
    </w: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ab/>
      <w:t>vERSION 3.0</w:t>
    </w:r>
  </w:p>
  <w:p w:rsidR="00D67512" w:rsidRPr="00D67512" w:rsidRDefault="00D67512" w:rsidP="00D67512">
    <w:pPr>
      <w:tabs>
        <w:tab w:val="center" w:pos="4320"/>
        <w:tab w:val="left" w:pos="8505"/>
      </w:tabs>
      <w:spacing w:after="0" w:line="240" w:lineRule="auto"/>
      <w:rPr>
        <w:rFonts w:ascii="Verdana" w:eastAsia="Times New Roman" w:hAnsi="Verdana" w:cs="Times New Roman"/>
        <w:caps/>
        <w:sz w:val="16"/>
        <w:szCs w:val="16"/>
        <w:lang w:val="en-US"/>
      </w:rPr>
    </w:pP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 xml:space="preserve">AUTHORS: BJ Mills, G Hutchins, P STUBBERFIELD.                  </w:t>
    </w:r>
  </w:p>
  <w:p w:rsidR="00D67512" w:rsidRPr="00D67512" w:rsidRDefault="00D67512" w:rsidP="00D67512">
    <w:pPr>
      <w:tabs>
        <w:tab w:val="center" w:pos="4320"/>
        <w:tab w:val="left" w:pos="8505"/>
      </w:tabs>
      <w:spacing w:after="0" w:line="240" w:lineRule="auto"/>
      <w:rPr>
        <w:rFonts w:ascii="Verdana" w:eastAsia="Times New Roman" w:hAnsi="Verdana" w:cs="Times New Roman"/>
        <w:sz w:val="16"/>
        <w:szCs w:val="16"/>
        <w:lang w:val="en-US"/>
      </w:rPr>
    </w:pPr>
    <w:r w:rsidRPr="00D67512">
      <w:rPr>
        <w:rFonts w:ascii="Verdana" w:eastAsia="Times New Roman" w:hAnsi="Verdana" w:cs="Times New Roman"/>
        <w:caps/>
        <w:sz w:val="16"/>
        <w:szCs w:val="16"/>
        <w:lang w:val="en-US"/>
      </w:rPr>
      <w:t xml:space="preserve">Date WRitten: APRIL 2020                                                                                       </w:t>
    </w:r>
    <w:r w:rsidRPr="00D67512">
      <w:rPr>
        <w:rFonts w:ascii="Verdana" w:eastAsia="Times New Roman" w:hAnsi="Verdana" w:cs="Times New Roman"/>
        <w:sz w:val="16"/>
        <w:szCs w:val="16"/>
        <w:lang w:val="en-US"/>
      </w:rPr>
      <w:t>REVIEW DATE: APRIL 2022</w:t>
    </w:r>
  </w:p>
  <w:p w:rsidR="00D67512" w:rsidRDefault="00D67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2" w:rsidRDefault="00D67512" w:rsidP="00D67512">
      <w:pPr>
        <w:spacing w:after="0" w:line="240" w:lineRule="auto"/>
      </w:pPr>
      <w:r>
        <w:separator/>
      </w:r>
    </w:p>
  </w:footnote>
  <w:footnote w:type="continuationSeparator" w:id="0">
    <w:p w:rsidR="00D67512" w:rsidRDefault="00D67512" w:rsidP="00D6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12" w:rsidRPr="00D67512" w:rsidRDefault="00D67512" w:rsidP="00D67512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D67512">
      <w:rPr>
        <w:rFonts w:ascii="Arial" w:eastAsia="Times New Roman" w:hAnsi="Arial" w:cs="Times New Roman"/>
        <w:sz w:val="16"/>
        <w:szCs w:val="20"/>
      </w:rPr>
      <w:t>Salisbury NHS Foundation Trust</w:t>
    </w:r>
  </w:p>
  <w:p w:rsidR="00D67512" w:rsidRDefault="00D67512" w:rsidP="00D67512">
    <w:pPr>
      <w:pStyle w:val="Header"/>
    </w:pPr>
    <w:r w:rsidRPr="00D67512">
      <w:rPr>
        <w:rFonts w:ascii="Arial" w:eastAsia="Times New Roman" w:hAnsi="Arial" w:cs="Times New Roman"/>
        <w:b/>
        <w:sz w:val="16"/>
        <w:szCs w:val="16"/>
        <w:lang w:val="en-US"/>
      </w:rPr>
      <w:t>Insertion of Peripherally Inserted Central Catheter (PICC)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517F"/>
    <w:multiLevelType w:val="hybridMultilevel"/>
    <w:tmpl w:val="73B8CB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12"/>
    <w:rsid w:val="00940BCC"/>
    <w:rsid w:val="00D67512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12"/>
  </w:style>
  <w:style w:type="paragraph" w:styleId="Footer">
    <w:name w:val="footer"/>
    <w:basedOn w:val="Normal"/>
    <w:link w:val="FooterChar"/>
    <w:uiPriority w:val="99"/>
    <w:unhideWhenUsed/>
    <w:rsid w:val="00D6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12"/>
  </w:style>
  <w:style w:type="paragraph" w:styleId="Subtitle">
    <w:name w:val="Subtitle"/>
    <w:basedOn w:val="Normal"/>
    <w:next w:val="Normal"/>
    <w:link w:val="SubtitleChar"/>
    <w:uiPriority w:val="11"/>
    <w:qFormat/>
    <w:rsid w:val="00D67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12"/>
  </w:style>
  <w:style w:type="paragraph" w:styleId="Footer">
    <w:name w:val="footer"/>
    <w:basedOn w:val="Normal"/>
    <w:link w:val="FooterChar"/>
    <w:uiPriority w:val="99"/>
    <w:unhideWhenUsed/>
    <w:rsid w:val="00D6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12"/>
  </w:style>
  <w:style w:type="paragraph" w:styleId="Subtitle">
    <w:name w:val="Subtitle"/>
    <w:basedOn w:val="Normal"/>
    <w:next w:val="Normal"/>
    <w:link w:val="SubtitleChar"/>
    <w:uiPriority w:val="11"/>
    <w:qFormat/>
    <w:rsid w:val="00D67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dcterms:created xsi:type="dcterms:W3CDTF">2020-07-15T14:38:00Z</dcterms:created>
  <dcterms:modified xsi:type="dcterms:W3CDTF">2020-07-15T14:44:00Z</dcterms:modified>
</cp:coreProperties>
</file>