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551CAA" w:rsidRPr="00551CAA" w:rsidTr="00551CAA">
        <w:trPr>
          <w:tblCellSpacing w:w="0" w:type="dxa"/>
          <w:jc w:val="center"/>
        </w:trPr>
        <w:tc>
          <w:tcPr>
            <w:tcW w:w="0" w:type="auto"/>
            <w:tcMar>
              <w:top w:w="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551CAA" w:rsidRPr="00551CAA" w:rsidRDefault="00551CAA" w:rsidP="00551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bookmarkStart w:id="0" w:name="_GoBack"/>
            <w:bookmarkEnd w:id="0"/>
          </w:p>
        </w:tc>
      </w:tr>
    </w:tbl>
    <w:p w:rsidR="00551CAA" w:rsidRPr="00551CAA" w:rsidRDefault="00551CAA" w:rsidP="00551C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GB"/>
        </w:rPr>
      </w:pPr>
    </w:p>
    <w:tbl>
      <w:tblPr>
        <w:tblW w:w="0" w:type="auto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558"/>
        <w:gridCol w:w="2138"/>
        <w:gridCol w:w="2423"/>
        <w:gridCol w:w="2027"/>
      </w:tblGrid>
      <w:tr w:rsidR="00551CAA" w:rsidRPr="00551CAA" w:rsidTr="00551CAA">
        <w:trPr>
          <w:tblCellSpacing w:w="0" w:type="dxa"/>
          <w:jc w:val="center"/>
        </w:trPr>
        <w:tc>
          <w:tcPr>
            <w:tcW w:w="0" w:type="auto"/>
            <w:gridSpan w:val="4"/>
            <w:tcBorders>
              <w:bottom w:val="single" w:sz="6" w:space="0" w:color="000000"/>
            </w:tcBorders>
            <w:vAlign w:val="center"/>
            <w:hideMark/>
          </w:tcPr>
          <w:p w:rsidR="00551CAA" w:rsidRPr="00551CAA" w:rsidRDefault="00551CAA" w:rsidP="00551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51C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TOCCV1_ver3.0 Interim Position Statement: Tocilizumab for patients admitted to ICU with COVID-19 pneumonia (adults)</w:t>
            </w:r>
          </w:p>
        </w:tc>
      </w:tr>
      <w:tr w:rsidR="00551CAA" w:rsidRPr="00551CAA" w:rsidTr="00551CAA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551CAA" w:rsidRPr="00551CAA" w:rsidRDefault="00551CAA" w:rsidP="00551C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51C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Patient NHS No: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CAA" w:rsidRPr="00551CAA" w:rsidRDefault="00551CAA" w:rsidP="00551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51C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551CAA" w:rsidRPr="00551CAA" w:rsidRDefault="00551CAA" w:rsidP="00551C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51C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Trust: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551CAA" w:rsidRPr="00551CAA" w:rsidRDefault="00551CAA" w:rsidP="00551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51C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551CAA" w:rsidRPr="00551CAA" w:rsidTr="00551CAA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551CAA" w:rsidRPr="00551CAA" w:rsidRDefault="00551CAA" w:rsidP="00551C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51C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Patient Hospital No: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CAA" w:rsidRPr="00551CAA" w:rsidRDefault="00551CAA" w:rsidP="00551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51C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7" type="#_x0000_t75" style="width:60.5pt;height:17.85pt" o:ole="">
                  <v:imagedata r:id="rId5" o:title=""/>
                </v:shape>
                <w:control r:id="rId6" w:name="DefaultOcxName" w:shapeid="_x0000_i1047"/>
              </w:object>
            </w:r>
            <w:r w:rsidRPr="00551C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  <w:r w:rsidRPr="00551CAA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>*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551CAA" w:rsidRPr="00551CAA" w:rsidRDefault="00551CAA" w:rsidP="00551C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51C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Practice Code: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CAA" w:rsidRPr="00551CAA" w:rsidRDefault="00551CAA" w:rsidP="00551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51C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551CAA" w:rsidRPr="00551CAA" w:rsidTr="00551CAA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551CAA" w:rsidRPr="00551CAA" w:rsidRDefault="00551CAA" w:rsidP="00551C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51C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Patient's Initials and DoB: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CAA" w:rsidRPr="00551CAA" w:rsidRDefault="00551CAA" w:rsidP="00551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51C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551CAA" w:rsidRPr="00551CAA" w:rsidRDefault="00551CAA" w:rsidP="00551C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51C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GP Postcode: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551CAA" w:rsidRPr="00551CAA" w:rsidRDefault="00551CAA" w:rsidP="00551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51C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551CAA" w:rsidRPr="00551CAA" w:rsidTr="00551CAA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CAA" w:rsidRPr="00551CAA" w:rsidRDefault="00551CAA" w:rsidP="00551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51C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Choose Consultant:</w:t>
            </w:r>
          </w:p>
        </w:tc>
        <w:tc>
          <w:tcPr>
            <w:tcW w:w="0" w:type="auto"/>
            <w:gridSpan w:val="3"/>
            <w:tcBorders>
              <w:bottom w:val="single" w:sz="6" w:space="0" w:color="000000"/>
            </w:tcBorders>
            <w:vAlign w:val="center"/>
            <w:hideMark/>
          </w:tcPr>
          <w:p w:rsidR="00551CAA" w:rsidRPr="00551CAA" w:rsidRDefault="00551CAA" w:rsidP="00551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51C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 </w:t>
            </w:r>
          </w:p>
          <w:tbl>
            <w:tblPr>
              <w:tblW w:w="5250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  <w:tblDescription w:val="combobox"/>
            </w:tblPr>
            <w:tblGrid>
              <w:gridCol w:w="4698"/>
              <w:gridCol w:w="552"/>
            </w:tblGrid>
            <w:tr w:rsidR="00551CAA" w:rsidRPr="00551CAA">
              <w:trPr>
                <w:trHeight w:val="300"/>
              </w:trPr>
              <w:tc>
                <w:tcPr>
                  <w:tcW w:w="4845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60" w:type="dxa"/>
                  </w:tcMar>
                  <w:vAlign w:val="center"/>
                  <w:hideMark/>
                </w:tcPr>
                <w:p w:rsidR="00551CAA" w:rsidRPr="00551CAA" w:rsidRDefault="00551CAA" w:rsidP="00551CAA">
                  <w:pPr>
                    <w:spacing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551CA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051" type="#_x0000_t75" style="width:60.5pt;height:17.85pt" o:ole="">
                        <v:imagedata r:id="rId7" o:title=""/>
                      </v:shape>
                      <w:control r:id="rId8" w:name="DefaultOcxName1" w:shapeid="_x0000_i1051"/>
                    </w:object>
                  </w:r>
                </w:p>
              </w:tc>
              <w:tc>
                <w:tcPr>
                  <w:tcW w:w="27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51CAA" w:rsidRPr="00551CAA" w:rsidRDefault="00551CAA" w:rsidP="00551C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551C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select</w:t>
                  </w:r>
                </w:p>
              </w:tc>
            </w:tr>
          </w:tbl>
          <w:p w:rsidR="00551CAA" w:rsidRPr="00551CAA" w:rsidRDefault="00551CAA" w:rsidP="00551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51C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en-GB"/>
              </w:rPr>
              <w:drawing>
                <wp:inline distT="0" distB="0" distL="0" distR="0">
                  <wp:extent cx="226695" cy="226695"/>
                  <wp:effectExtent l="0" t="0" r="1905" b="1905"/>
                  <wp:docPr id="2" name="Picture 2" descr="hel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el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" cy="226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1CAA" w:rsidRPr="00551CAA" w:rsidTr="00551CAA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CAA" w:rsidRPr="00551CAA" w:rsidRDefault="00551CAA" w:rsidP="00551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51C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Consultant Name: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CAA" w:rsidRPr="00551CAA" w:rsidRDefault="00551CAA" w:rsidP="00551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51C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  <w:r w:rsidRPr="00551C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object w:dxaOrig="1440" w:dyaOrig="1440">
                <v:shape id="_x0000_i1055" type="#_x0000_t75" style="width:60.5pt;height:17.85pt" o:ole="">
                  <v:imagedata r:id="rId5" o:title=""/>
                </v:shape>
                <w:control r:id="rId10" w:name="DefaultOcxName2" w:shapeid="_x0000_i1055"/>
              </w:object>
            </w:r>
            <w:r w:rsidRPr="00551C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  <w:r w:rsidRPr="00551CAA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>*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CAA" w:rsidRPr="00551CAA" w:rsidRDefault="00551CAA" w:rsidP="00551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51C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Other Contact Details: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551CAA" w:rsidRPr="00551CAA" w:rsidRDefault="00551CAA" w:rsidP="00551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51C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  <w:r w:rsidRPr="00551C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object w:dxaOrig="1440" w:dyaOrig="1440">
                <v:shape id="_x0000_i1059" type="#_x0000_t75" style="width:60.5pt;height:17.85pt" o:ole="">
                  <v:imagedata r:id="rId5" o:title=""/>
                </v:shape>
                <w:control r:id="rId11" w:name="DefaultOcxName3" w:shapeid="_x0000_i1059"/>
              </w:object>
            </w:r>
            <w:r w:rsidRPr="00551C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  <w:r w:rsidRPr="00551CAA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>*</w:t>
            </w:r>
          </w:p>
        </w:tc>
      </w:tr>
      <w:tr w:rsidR="00551CAA" w:rsidRPr="00551CAA" w:rsidTr="00551CAA">
        <w:trPr>
          <w:tblCellSpacing w:w="0" w:type="dxa"/>
          <w:jc w:val="center"/>
        </w:trPr>
        <w:tc>
          <w:tcPr>
            <w:tcW w:w="0" w:type="auto"/>
            <w:gridSpan w:val="4"/>
            <w:tcBorders>
              <w:bottom w:val="single" w:sz="6" w:space="0" w:color="000000"/>
            </w:tcBorders>
            <w:vAlign w:val="center"/>
            <w:hideMark/>
          </w:tcPr>
          <w:p w:rsidR="00551CAA" w:rsidRPr="00551CAA" w:rsidRDefault="00551CAA" w:rsidP="00551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51C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Notification Email Address:</w:t>
            </w:r>
            <w:r w:rsidRPr="00551C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  <w:r w:rsidRPr="00551C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object w:dxaOrig="1440" w:dyaOrig="1440">
                <v:shape id="_x0000_i1063" type="#_x0000_t75" style="width:60.5pt;height:17.85pt" o:ole="">
                  <v:imagedata r:id="rId5" o:title=""/>
                </v:shape>
                <w:control r:id="rId12" w:name="DefaultOcxName4" w:shapeid="_x0000_i1063"/>
              </w:object>
            </w:r>
            <w:r w:rsidRPr="00551C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(@NHS.net account ONLY)</w:t>
            </w:r>
          </w:p>
        </w:tc>
      </w:tr>
      <w:tr w:rsidR="00551CAA" w:rsidRPr="00551CAA" w:rsidTr="00551CAA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551CAA" w:rsidRPr="00551CAA" w:rsidRDefault="00551CAA" w:rsidP="00551C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51C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Treatment Start Date:</w:t>
            </w:r>
          </w:p>
        </w:tc>
        <w:tc>
          <w:tcPr>
            <w:tcW w:w="0" w:type="auto"/>
            <w:gridSpan w:val="3"/>
            <w:tcBorders>
              <w:bottom w:val="single" w:sz="6" w:space="0" w:color="000000"/>
            </w:tcBorders>
            <w:vAlign w:val="center"/>
            <w:hideMark/>
          </w:tcPr>
          <w:p w:rsidR="00551CAA" w:rsidRPr="00551CAA" w:rsidRDefault="00551CAA" w:rsidP="00551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51C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object w:dxaOrig="1440" w:dyaOrig="1440">
                <v:shape id="_x0000_i1067" type="#_x0000_t75" style="width:60.5pt;height:17.85pt" o:ole="">
                  <v:imagedata r:id="rId5" o:title=""/>
                </v:shape>
                <w:control r:id="rId13" w:name="DefaultOcxName5" w:shapeid="_x0000_i1067"/>
              </w:object>
            </w:r>
            <w:r w:rsidRPr="00551C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 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en-GB"/>
              </w:rPr>
              <w:drawing>
                <wp:inline distT="0" distB="0" distL="0" distR="0">
                  <wp:extent cx="307340" cy="307340"/>
                  <wp:effectExtent l="0" t="0" r="0" b="0"/>
                  <wp:docPr id="1" name="Picture 1" descr="Clear selected val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lear selected val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51C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  </w:t>
            </w:r>
            <w:r w:rsidRPr="00551CAA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>*</w:t>
            </w:r>
          </w:p>
        </w:tc>
      </w:tr>
      <w:tr w:rsidR="00551CAA" w:rsidRPr="00551CAA" w:rsidTr="00551CAA">
        <w:trPr>
          <w:tblCellSpacing w:w="0" w:type="dxa"/>
          <w:jc w:val="center"/>
        </w:trPr>
        <w:tc>
          <w:tcPr>
            <w:tcW w:w="0" w:type="auto"/>
            <w:gridSpan w:val="4"/>
            <w:tcBorders>
              <w:bottom w:val="single" w:sz="6" w:space="0" w:color="000000"/>
            </w:tcBorders>
            <w:vAlign w:val="center"/>
            <w:hideMark/>
          </w:tcPr>
          <w:p w:rsidR="00551CAA" w:rsidRPr="00551CAA" w:rsidRDefault="00551CAA" w:rsidP="00551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</w:tbl>
    <w:p w:rsidR="00551CAA" w:rsidRPr="00551CAA" w:rsidRDefault="00551CAA" w:rsidP="00551C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GB"/>
        </w:rPr>
      </w:pPr>
    </w:p>
    <w:tbl>
      <w:tblPr>
        <w:tblW w:w="0" w:type="auto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8173"/>
        <w:gridCol w:w="1063"/>
      </w:tblGrid>
      <w:tr w:rsidR="00551CAA" w:rsidRPr="00551CAA" w:rsidTr="00551CAA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CAA" w:rsidRPr="00551CAA" w:rsidRDefault="00551CAA" w:rsidP="00551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51C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Please indicate whether patient meets the following criteria: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551CAA" w:rsidRPr="00551CAA" w:rsidRDefault="00551CAA" w:rsidP="00551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51C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Please tick</w:t>
            </w:r>
          </w:p>
        </w:tc>
      </w:tr>
      <w:tr w:rsidR="00551CAA" w:rsidRPr="00551CAA" w:rsidTr="00551CAA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CAA" w:rsidRPr="00551CAA" w:rsidRDefault="00551CAA" w:rsidP="00551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51C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1. I confirm that the patient is an adult with SARS-CoV-2 infection*</w:t>
            </w:r>
            <w:r w:rsidRPr="00551C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br/>
            </w:r>
            <w:r w:rsidRPr="00551C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br/>
              <w:t>* In the absence of a confirmed virological diagnosis, tocilizumab should only be used when a multidisciplinary team have a high level of confidence that the clinical and radiological features suggest that COVID-19 is the most likely diagnosis.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68"/>
            </w:tblGrid>
            <w:tr w:rsidR="00551CAA" w:rsidRPr="00551CAA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51CAA" w:rsidRPr="00551CAA" w:rsidRDefault="00551CAA" w:rsidP="00551C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551CA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070" type="#_x0000_t75" style="width:20.15pt;height:17.85pt" o:ole="">
                        <v:imagedata r:id="rId15" o:title=""/>
                      </v:shape>
                      <w:control r:id="rId16" w:name="DefaultOcxName6" w:shapeid="_x0000_i1070"/>
                    </w:object>
                  </w:r>
                  <w:r w:rsidRPr="00551C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Yes</w:t>
                  </w:r>
                </w:p>
              </w:tc>
            </w:tr>
            <w:tr w:rsidR="00551CAA" w:rsidRPr="00551CAA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51CAA" w:rsidRPr="00551CAA" w:rsidRDefault="00551CAA" w:rsidP="00551C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551CA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073" type="#_x0000_t75" style="width:20.15pt;height:17.85pt" o:ole="">
                        <v:imagedata r:id="rId15" o:title=""/>
                      </v:shape>
                      <w:control r:id="rId17" w:name="DefaultOcxName7" w:shapeid="_x0000_i1073"/>
                    </w:object>
                  </w:r>
                  <w:r w:rsidRPr="00551C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No</w:t>
                  </w:r>
                </w:p>
              </w:tc>
            </w:tr>
          </w:tbl>
          <w:p w:rsidR="00551CAA" w:rsidRPr="00551CAA" w:rsidRDefault="00551CAA" w:rsidP="00551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51CAA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>* Required</w:t>
            </w:r>
          </w:p>
        </w:tc>
      </w:tr>
      <w:tr w:rsidR="00551CAA" w:rsidRPr="00551CAA" w:rsidTr="00551CAA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CAA" w:rsidRPr="00551CAA" w:rsidRDefault="00551CAA" w:rsidP="00551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51C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2. I confirm intravenous tocilizumab has been prescribed as the patient is an adult who has been admitted to ICU with severe pneumonia requiring respiratory support**, such as high-flow nasal oxygen, CPAP or non-invasive ventilation, or invasive mechanical ventilation and </w:t>
            </w:r>
            <w:r w:rsidRPr="00551C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  <w:t>all</w:t>
            </w:r>
            <w:r w:rsidRPr="00551C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of the following apply:</w:t>
            </w:r>
            <w:r w:rsidRPr="00551C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br/>
            </w:r>
            <w:r w:rsidRPr="00551C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br/>
              <w:t>• No more than 24 hours has elapsed since ICU admission or more than 24 hours after starting respiratory support (whichever is the later)</w:t>
            </w:r>
            <w:r w:rsidRPr="00551C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br/>
            </w:r>
            <w:r w:rsidRPr="00551C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br/>
              <w:t>• The patient will receive tocilizumab according to the Interim Position Statement: IL-6 inhibitors (tocilizumab or sarilumab) for patients admitted to ICU with COVID-19 pneumonia (adults)*** and does not meet any of the exclusion criteria</w:t>
            </w:r>
            <w:r w:rsidRPr="00551C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br/>
            </w:r>
            <w:r w:rsidRPr="00551C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br/>
              <w:t>• The patient will receive a maximum number of two doses</w:t>
            </w:r>
            <w:r w:rsidRPr="00551C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br/>
            </w:r>
            <w:r w:rsidRPr="00551C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br/>
              <w:t>** Or admitted to ICU with organ failure requiring support as infusion of vasopressor or inotropes or both</w:t>
            </w:r>
            <w:r w:rsidRPr="00551C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br/>
            </w:r>
            <w:r w:rsidRPr="00551C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br/>
              <w:t>*** As part of the interim position statement hospitals are strongly encouraged to submit data through the ISARIC 4C Clinical Characterisation Protocol (CCP) case report forms (CRFs), as coordinated by the COVID-19 Clinical Information Network (CO-CIN)</w:t>
            </w:r>
            <w:r w:rsidRPr="00551C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br/>
            </w:r>
            <w:r w:rsidRPr="00551C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br/>
            </w:r>
            <w:r w:rsidRPr="00551C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NB: For adult patients with SARS-CoV-2 infection who have not been admitted to ICU, sites should consider randomisation to the immunomodulator arm in the RECOVERY trial if this is available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68"/>
            </w:tblGrid>
            <w:tr w:rsidR="00551CAA" w:rsidRPr="00551CAA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51CAA" w:rsidRPr="00551CAA" w:rsidRDefault="00551CAA" w:rsidP="00551C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551CA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076" type="#_x0000_t75" style="width:20.15pt;height:17.85pt" o:ole="">
                        <v:imagedata r:id="rId15" o:title=""/>
                      </v:shape>
                      <w:control r:id="rId18" w:name="DefaultOcxName8" w:shapeid="_x0000_i1076"/>
                    </w:object>
                  </w:r>
                  <w:r w:rsidRPr="00551C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Yes</w:t>
                  </w:r>
                </w:p>
              </w:tc>
            </w:tr>
            <w:tr w:rsidR="00551CAA" w:rsidRPr="00551CAA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51CAA" w:rsidRPr="00551CAA" w:rsidRDefault="00551CAA" w:rsidP="00551C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551CA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079" type="#_x0000_t75" style="width:20.15pt;height:17.85pt" o:ole="">
                        <v:imagedata r:id="rId15" o:title=""/>
                      </v:shape>
                      <w:control r:id="rId19" w:name="DefaultOcxName9" w:shapeid="_x0000_i1079"/>
                    </w:object>
                  </w:r>
                  <w:r w:rsidRPr="00551C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No</w:t>
                  </w:r>
                </w:p>
              </w:tc>
            </w:tr>
          </w:tbl>
          <w:p w:rsidR="00551CAA" w:rsidRPr="00551CAA" w:rsidRDefault="00551CAA" w:rsidP="00551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51CAA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>* Required</w:t>
            </w:r>
          </w:p>
        </w:tc>
      </w:tr>
    </w:tbl>
    <w:p w:rsidR="00AC4171" w:rsidRDefault="00AC4171"/>
    <w:sectPr w:rsidR="00AC41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CAA"/>
    <w:rsid w:val="00551CAA"/>
    <w:rsid w:val="00AC4171"/>
    <w:rsid w:val="00F93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51CA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C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51CA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C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42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6.xml"/><Relationship Id="rId18" Type="http://schemas.openxmlformats.org/officeDocument/2006/relationships/control" Target="activeX/activeX9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2.wmf"/><Relationship Id="rId12" Type="http://schemas.openxmlformats.org/officeDocument/2006/relationships/control" Target="activeX/activeX5.xml"/><Relationship Id="rId17" Type="http://schemas.openxmlformats.org/officeDocument/2006/relationships/control" Target="activeX/activeX8.xml"/><Relationship Id="rId2" Type="http://schemas.microsoft.com/office/2007/relationships/stylesWithEffects" Target="stylesWithEffects.xml"/><Relationship Id="rId16" Type="http://schemas.openxmlformats.org/officeDocument/2006/relationships/control" Target="activeX/activeX7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control" Target="activeX/activeX4.xml"/><Relationship Id="rId5" Type="http://schemas.openxmlformats.org/officeDocument/2006/relationships/image" Target="media/image1.wmf"/><Relationship Id="rId15" Type="http://schemas.openxmlformats.org/officeDocument/2006/relationships/image" Target="media/image5.wmf"/><Relationship Id="rId10" Type="http://schemas.openxmlformats.org/officeDocument/2006/relationships/control" Target="activeX/activeX3.xml"/><Relationship Id="rId19" Type="http://schemas.openxmlformats.org/officeDocument/2006/relationships/control" Target="activeX/activeX10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4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88DCDAC3</Template>
  <TotalTime>0</TotalTime>
  <Pages>1</Pages>
  <Words>371</Words>
  <Characters>2120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Salisbury NHS Foundation Trust</Company>
  <LinksUpToDate>false</LinksUpToDate>
  <CharactersWithSpaces>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aau</dc:creator>
  <cp:lastModifiedBy>aau</cp:lastModifiedBy>
  <cp:revision>2</cp:revision>
  <dcterms:created xsi:type="dcterms:W3CDTF">2021-01-21T17:55:00Z</dcterms:created>
  <dcterms:modified xsi:type="dcterms:W3CDTF">2021-01-21T17:55:00Z</dcterms:modified>
</cp:coreProperties>
</file>