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70" w:rsidRPr="00CC4284" w:rsidRDefault="00852A57" w:rsidP="00CC4284">
      <w:pPr>
        <w:pStyle w:val="Title"/>
      </w:pPr>
      <w:sdt>
        <w:sdtPr>
          <w:alias w:val="Title"/>
          <w:tag w:val=""/>
          <w:id w:val="169223615"/>
          <w:placeholder>
            <w:docPart w:val="CF3DC5EA9DE440D3B345154FCA41D1CA"/>
          </w:placeholder>
          <w:dataBinding w:prefixMappings="xmlns:ns0='http://purl.org/dc/elements/1.1/' xmlns:ns1='http://schemas.openxmlformats.org/package/2006/metadata/core-properties' " w:xpath="/ns1:coreProperties[1]/ns0:title[1]" w:storeItemID="{6C3C8BC8-F283-45AE-878A-BAB7291924A1}"/>
          <w:text/>
        </w:sdtPr>
        <w:sdtEndPr/>
        <w:sdtContent>
          <w:r w:rsidR="00EA64C6">
            <w:t>Salisbury Foundation Trust EQIA Patient Initiated Follow Up (PIFU)</w:t>
          </w:r>
        </w:sdtContent>
      </w:sdt>
      <w:r w:rsidR="005A0B8B" w:rsidRPr="00CC4284">
        <w:fldChar w:fldCharType="begin"/>
      </w:r>
      <w:r w:rsidR="005A0B8B" w:rsidRPr="00CC4284">
        <w:instrText xml:space="preserve"> TITLE   \* MERGEFORMAT </w:instrText>
      </w:r>
      <w:r w:rsidR="005A0B8B" w:rsidRPr="00CC4284">
        <w:fldChar w:fldCharType="end"/>
      </w:r>
      <w:r w:rsidR="005A0B8B" w:rsidRPr="00CC4284">
        <w:fldChar w:fldCharType="begin"/>
      </w:r>
      <w:r w:rsidR="005A0B8B" w:rsidRPr="00CC4284">
        <w:instrText xml:space="preserve"> TITLE   \* MERGEFORMAT </w:instrText>
      </w:r>
      <w:r w:rsidR="005A0B8B" w:rsidRPr="00CC4284">
        <w:fldChar w:fldCharType="end"/>
      </w:r>
    </w:p>
    <w:p w:rsidR="00D204E8" w:rsidRPr="003C5125" w:rsidRDefault="00D204E8" w:rsidP="00D204E8">
      <w:r w:rsidRPr="003C5125">
        <w:t xml:space="preserve">This document </w:t>
      </w:r>
      <w:r w:rsidR="00256343">
        <w:t xml:space="preserve">was </w:t>
      </w:r>
      <w:r w:rsidR="00256343" w:rsidRPr="003C5125">
        <w:t>produced</w:t>
      </w:r>
      <w:r w:rsidRPr="003C5125">
        <w:t xml:space="preserve"> as a template to aid trusts in completing </w:t>
      </w:r>
      <w:r w:rsidR="00E33F2F" w:rsidRPr="003C5125">
        <w:t>Equalities</w:t>
      </w:r>
      <w:r w:rsidRPr="003C5125">
        <w:t xml:space="preserve"> and Health Inequalities </w:t>
      </w:r>
      <w:r>
        <w:t>A</w:t>
      </w:r>
      <w:r w:rsidRPr="003C5125">
        <w:t>ssessment ahead of their implementation of patient initiated follow-up, and identify practical steps to address any risks. Trusts have legal obligations</w:t>
      </w:r>
      <w:r w:rsidRPr="00767B66">
        <w:t xml:space="preserve"> on equality under the </w:t>
      </w:r>
      <w:hyperlink r:id="rId12" w:history="1">
        <w:r w:rsidRPr="004247F9">
          <w:rPr>
            <w:rStyle w:val="Hyperlink"/>
            <w:lang w:eastAsia="en-GB"/>
          </w:rPr>
          <w:t>Public Sector Equality Duty</w:t>
        </w:r>
      </w:hyperlink>
      <w:r w:rsidRPr="00767B66">
        <w:t xml:space="preserve"> and specific health inequalities duties under the Health and Social Care Act 2012.</w:t>
      </w:r>
    </w:p>
    <w:p w:rsidR="00EE0A4A" w:rsidRPr="003039E1" w:rsidRDefault="00256343" w:rsidP="00C7462F">
      <w:pPr>
        <w:spacing w:after="160" w:line="259" w:lineRule="auto"/>
      </w:pPr>
      <w:r w:rsidRPr="00256343">
        <w:rPr>
          <w:rStyle w:val="Heading1Char"/>
        </w:rPr>
        <w:t>S</w:t>
      </w:r>
      <w:r>
        <w:rPr>
          <w:rStyle w:val="Heading1Char"/>
        </w:rPr>
        <w:t>u</w:t>
      </w:r>
      <w:r w:rsidR="00EE0A4A" w:rsidRPr="003039E1">
        <w:rPr>
          <w:rStyle w:val="Heading1Char"/>
        </w:rPr>
        <w:t>mmary</w:t>
      </w:r>
      <w:r w:rsidR="00EE0A4A" w:rsidRPr="003039E1">
        <w:t xml:space="preserve"> </w:t>
      </w:r>
      <w:r w:rsidR="00EE0A4A" w:rsidRPr="00256343">
        <w:rPr>
          <w:rStyle w:val="Heading1Char"/>
        </w:rPr>
        <w:t xml:space="preserve">of the proposal </w:t>
      </w:r>
      <w:r w:rsidR="00DF6B29" w:rsidRPr="00256343">
        <w:rPr>
          <w:rStyle w:val="Heading1Char"/>
        </w:rPr>
        <w:t>and</w:t>
      </w:r>
      <w:r w:rsidR="00F36E3D" w:rsidRPr="00256343">
        <w:rPr>
          <w:rStyle w:val="Heading1Char"/>
        </w:rPr>
        <w:t xml:space="preserve"> its benefits</w:t>
      </w:r>
    </w:p>
    <w:p w:rsidR="00577DA3" w:rsidRPr="005331E1" w:rsidRDefault="00E775C9" w:rsidP="008C6E96">
      <w:pPr>
        <w:pStyle w:val="paragraph"/>
      </w:pPr>
      <w:r>
        <w:t>T</w:t>
      </w:r>
      <w:r w:rsidR="00577DA3" w:rsidRPr="0019356A">
        <w:t xml:space="preserve">he trust aims to roll out </w:t>
      </w:r>
      <w:hyperlink r:id="rId13" w:history="1">
        <w:r w:rsidR="00577DA3" w:rsidRPr="00E33F2F">
          <w:t>patient initiated follow-u</w:t>
        </w:r>
        <w:r w:rsidR="00577DA3" w:rsidRPr="00256343">
          <w:t>p</w:t>
        </w:r>
      </w:hyperlink>
      <w:r w:rsidR="00577DA3" w:rsidRPr="0019356A">
        <w:t xml:space="preserve"> (PIFU) widely acr</w:t>
      </w:r>
      <w:r w:rsidR="00B51FDE">
        <w:t>oss its outpatient specialties.</w:t>
      </w:r>
    </w:p>
    <w:p w:rsidR="00577DA3" w:rsidRDefault="00577DA3" w:rsidP="008C6E96">
      <w:r w:rsidRPr="005331E1">
        <w:t xml:space="preserve">PIFU </w:t>
      </w:r>
      <w:r w:rsidRPr="00864391">
        <w:t>describes</w:t>
      </w:r>
      <w:r w:rsidRPr="005331E1">
        <w:t xml:space="preserve"> when a patient (or their carer) </w:t>
      </w:r>
      <w:r w:rsidR="00E775C9">
        <w:t xml:space="preserve">can </w:t>
      </w:r>
      <w:r w:rsidRPr="005331E1">
        <w:t xml:space="preserve">initiate their follow-up appointments as and when required, e.g. when symptoms or circumstances change. This has been highlighted as a priority for the </w:t>
      </w:r>
      <w:r w:rsidRPr="00EC212F">
        <w:t>NHS phase 3 recovery</w:t>
      </w:r>
      <w:r w:rsidR="00EC212F">
        <w:t xml:space="preserve">, in the NHS phase 3 </w:t>
      </w:r>
      <w:hyperlink r:id="rId14" w:history="1">
        <w:r w:rsidR="00EC212F" w:rsidRPr="002A3397">
          <w:rPr>
            <w:rStyle w:val="Hyperlink"/>
          </w:rPr>
          <w:t>letter</w:t>
        </w:r>
      </w:hyperlink>
      <w:r w:rsidR="00EC212F">
        <w:t xml:space="preserve"> and supporting </w:t>
      </w:r>
      <w:hyperlink r:id="rId15" w:history="1">
        <w:r w:rsidR="00EC212F" w:rsidRPr="002A3397">
          <w:rPr>
            <w:rStyle w:val="Hyperlink"/>
          </w:rPr>
          <w:t>implementation document</w:t>
        </w:r>
      </w:hyperlink>
      <w:r w:rsidRPr="0019356A">
        <w:t>.</w:t>
      </w:r>
    </w:p>
    <w:p w:rsidR="00577DA3" w:rsidRPr="006C76ED" w:rsidRDefault="00577DA3" w:rsidP="008C6E96">
      <w:r>
        <w:t>Patients who are put on a PIFU pathway can experience the following benefits</w:t>
      </w:r>
      <w:r w:rsidRPr="00B31897">
        <w:t>:</w:t>
      </w:r>
    </w:p>
    <w:p w:rsidR="00577DA3" w:rsidRDefault="00577DA3" w:rsidP="008C6E96">
      <w:pPr>
        <w:pStyle w:val="paragraph"/>
        <w:numPr>
          <w:ilvl w:val="0"/>
          <w:numId w:val="12"/>
        </w:numPr>
      </w:pPr>
      <w:r w:rsidRPr="00362B12">
        <w:t>Patients are seen when they need it the most</w:t>
      </w:r>
      <w:r w:rsidR="006D4432">
        <w:t xml:space="preserve"> </w:t>
      </w:r>
      <w:r w:rsidRPr="00362B12">
        <w:t>e.g. during a flare-up of their symptoms</w:t>
      </w:r>
      <w:r w:rsidR="005C1826">
        <w:t xml:space="preserve"> or </w:t>
      </w:r>
      <w:r w:rsidR="008617C4">
        <w:t xml:space="preserve">in </w:t>
      </w:r>
      <w:r w:rsidR="005C1826">
        <w:t xml:space="preserve">when they are concerned their </w:t>
      </w:r>
      <w:r w:rsidR="006D4432">
        <w:t xml:space="preserve">condition </w:t>
      </w:r>
      <w:r w:rsidR="005C1826">
        <w:t>has recurred</w:t>
      </w:r>
      <w:r w:rsidR="006D4432">
        <w:t xml:space="preserve"> (e.g. </w:t>
      </w:r>
      <w:r w:rsidR="00D3675E">
        <w:t xml:space="preserve">for </w:t>
      </w:r>
      <w:r w:rsidR="006D4432">
        <w:t>cancer</w:t>
      </w:r>
      <w:r w:rsidR="00081DFF">
        <w:t xml:space="preserve"> patients</w:t>
      </w:r>
      <w:r w:rsidRPr="00362B12">
        <w:t>)</w:t>
      </w:r>
    </w:p>
    <w:p w:rsidR="00577DA3" w:rsidRDefault="00577DA3" w:rsidP="008C6E96">
      <w:pPr>
        <w:pStyle w:val="paragraph"/>
        <w:numPr>
          <w:ilvl w:val="0"/>
          <w:numId w:val="12"/>
        </w:numPr>
      </w:pPr>
      <w:r>
        <w:t xml:space="preserve">Empowers patients to take control over their own care </w:t>
      </w:r>
    </w:p>
    <w:p w:rsidR="000E3461" w:rsidRDefault="000E3461" w:rsidP="008C6E96">
      <w:pPr>
        <w:pStyle w:val="paragraph"/>
        <w:numPr>
          <w:ilvl w:val="0"/>
          <w:numId w:val="12"/>
        </w:numPr>
      </w:pPr>
      <w:r>
        <w:t>Reduces causes of anxiety for patients</w:t>
      </w:r>
    </w:p>
    <w:p w:rsidR="00ED1096" w:rsidRDefault="001C0C89" w:rsidP="008C6E96">
      <w:pPr>
        <w:pStyle w:val="paragraph"/>
        <w:numPr>
          <w:ilvl w:val="0"/>
          <w:numId w:val="12"/>
        </w:numPr>
      </w:pPr>
      <w:r>
        <w:t>Saves patients</w:t>
      </w:r>
      <w:r w:rsidR="008A15A7">
        <w:t xml:space="preserve"> (and carers)</w:t>
      </w:r>
      <w:r>
        <w:t xml:space="preserve"> time and money by avoiding unnecessary appointments</w:t>
      </w:r>
      <w:r w:rsidR="00ED1096" w:rsidRPr="00ED1096">
        <w:t xml:space="preserve"> </w:t>
      </w:r>
      <w:r w:rsidR="00826F1B">
        <w:t xml:space="preserve">and </w:t>
      </w:r>
      <w:r w:rsidR="00ED1096">
        <w:t xml:space="preserve">mitigates their risk of exposure to coronavirus in the hospital setting </w:t>
      </w:r>
    </w:p>
    <w:p w:rsidR="000E3461" w:rsidRDefault="00ED1096" w:rsidP="008C6E96">
      <w:pPr>
        <w:pStyle w:val="paragraph"/>
        <w:numPr>
          <w:ilvl w:val="0"/>
          <w:numId w:val="12"/>
        </w:numPr>
      </w:pPr>
      <w:r>
        <w:t>Care is better suited to a patient’s individual needs and preferences which means better outcomes for them</w:t>
      </w:r>
    </w:p>
    <w:p w:rsidR="00577DA3" w:rsidRDefault="00577DA3" w:rsidP="008C6E96">
      <w:pPr>
        <w:pStyle w:val="paragraph"/>
      </w:pPr>
      <w:r>
        <w:t xml:space="preserve">PIFU also reduces </w:t>
      </w:r>
      <w:r w:rsidR="00672578">
        <w:t>demand</w:t>
      </w:r>
      <w:r w:rsidR="00341B06">
        <w:t xml:space="preserve"> on services, </w:t>
      </w:r>
      <w:r w:rsidR="00672578">
        <w:t xml:space="preserve">improving </w:t>
      </w:r>
      <w:r>
        <w:t xml:space="preserve">service waiting times, which should benefit all patients on a service caseload. </w:t>
      </w:r>
      <w:r w:rsidR="00D82AFE">
        <w:t>It can also help reduce local CO</w:t>
      </w:r>
      <w:r w:rsidR="00D82AFE" w:rsidRPr="00FE6D39">
        <w:rPr>
          <w:vertAlign w:val="subscript"/>
        </w:rPr>
        <w:t>2</w:t>
      </w:r>
      <w:r w:rsidR="00D82AFE">
        <w:t xml:space="preserve"> emissions through contributing to a reduction in travel, which benefits the local population.</w:t>
      </w:r>
    </w:p>
    <w:p w:rsidR="00F36E3D" w:rsidRDefault="00F36E3D" w:rsidP="008C6E96">
      <w:pPr>
        <w:pStyle w:val="Heading1"/>
      </w:pPr>
      <w:r>
        <w:br w:type="page"/>
        <w:t xml:space="preserve">How </w:t>
      </w:r>
      <w:r w:rsidR="00240FFA">
        <w:t>PIFU</w:t>
      </w:r>
      <w:r>
        <w:t xml:space="preserve"> could </w:t>
      </w:r>
      <w:r w:rsidRPr="003039E1">
        <w:t>impact health inequalities</w:t>
      </w:r>
    </w:p>
    <w:p w:rsidR="008617C4" w:rsidRDefault="006A33A5" w:rsidP="008C6E96">
      <w:pPr>
        <w:pStyle w:val="paragraph"/>
      </w:pPr>
      <w:r>
        <w:t xml:space="preserve">While PIFU </w:t>
      </w:r>
      <w:r w:rsidR="002C227A">
        <w:t>can benefit</w:t>
      </w:r>
      <w:r>
        <w:t xml:space="preserve"> many patients in all </w:t>
      </w:r>
      <w:r w:rsidR="004444DA">
        <w:t>demographic</w:t>
      </w:r>
      <w:r>
        <w:t xml:space="preserve"> groups, it</w:t>
      </w:r>
      <w:r w:rsidR="00577DA3">
        <w:t xml:space="preserve"> is not going to be right for every patient</w:t>
      </w:r>
      <w:r>
        <w:t>. F</w:t>
      </w:r>
      <w:r w:rsidR="00577DA3">
        <w:t>or it to work</w:t>
      </w:r>
      <w:r w:rsidR="00C03029">
        <w:t>,</w:t>
      </w:r>
      <w:r w:rsidR="00577DA3">
        <w:t xml:space="preserve"> the patient (or carer) needs to know when and how to initiate an appointment,</w:t>
      </w:r>
      <w:r w:rsidR="008617C4">
        <w:t xml:space="preserve"> </w:t>
      </w:r>
      <w:r w:rsidR="00577DA3">
        <w:t>and be confident in doing so.</w:t>
      </w:r>
    </w:p>
    <w:p w:rsidR="00450FF4" w:rsidRDefault="00450FF4" w:rsidP="008C6E96">
      <w:pPr>
        <w:pStyle w:val="paragraph"/>
      </w:pPr>
      <w:r>
        <w:t>PIFU is always off</w:t>
      </w:r>
      <w:r w:rsidR="00A07659">
        <w:t>ered as a choice and</w:t>
      </w:r>
      <w:r>
        <w:t xml:space="preserve"> patients can opt out.</w:t>
      </w:r>
    </w:p>
    <w:p w:rsidR="005928F6" w:rsidRDefault="009B257B" w:rsidP="000320D8">
      <w:pPr>
        <w:pStyle w:val="paragraph"/>
      </w:pPr>
      <w:r w:rsidRPr="00262C01">
        <w:t>When PIFU is offered to patients for whom it is appropriate, it is likely to have a positive impact on patients in all equality groups as it reduce</w:t>
      </w:r>
      <w:r>
        <w:t>s</w:t>
      </w:r>
      <w:r w:rsidRPr="00262C01">
        <w:t xml:space="preserve"> the need for routine outpatient attendances when the patient </w:t>
      </w:r>
      <w:r>
        <w:t>doesn’t need them</w:t>
      </w:r>
      <w:r w:rsidRPr="00262C01">
        <w:t>.</w:t>
      </w:r>
      <w:r>
        <w:t xml:space="preserve"> However, if</w:t>
      </w:r>
      <w:r w:rsidR="00577DA3">
        <w:t xml:space="preserve"> PIFU is implemented using a “one size fits all” model, there is a risk that this could exacerbate health inequalities, by only benefiting groups in the population who are already at a position of relative advantage.</w:t>
      </w:r>
      <w:r w:rsidR="001365FE">
        <w:t xml:space="preserve"> </w:t>
      </w:r>
      <w:r w:rsidR="00B30558">
        <w:t xml:space="preserve">Conversely, it can also help reduce inequalities by promoting personalised care and supported self-management. </w:t>
      </w:r>
      <w:r w:rsidR="00577DA3">
        <w:t>This document outline</w:t>
      </w:r>
      <w:r w:rsidR="00A46C70">
        <w:t>s</w:t>
      </w:r>
      <w:r w:rsidR="00577DA3">
        <w:t xml:space="preserve"> </w:t>
      </w:r>
      <w:r w:rsidR="00A46C70">
        <w:t>how</w:t>
      </w:r>
      <w:r w:rsidR="00E33F2F">
        <w:t xml:space="preserve"> </w:t>
      </w:r>
      <w:r w:rsidR="00A07659">
        <w:t>Salisbury NHS</w:t>
      </w:r>
      <w:r w:rsidR="00E33F2F">
        <w:t xml:space="preserve"> Foundation Trust </w:t>
      </w:r>
      <w:r w:rsidR="00577DA3">
        <w:t>will ensure that</w:t>
      </w:r>
      <w:r w:rsidR="005928F6">
        <w:t>:</w:t>
      </w:r>
    </w:p>
    <w:p w:rsidR="005928F6" w:rsidRDefault="005928F6" w:rsidP="003B3233">
      <w:pPr>
        <w:pStyle w:val="paragraph"/>
        <w:numPr>
          <w:ilvl w:val="0"/>
          <w:numId w:val="35"/>
        </w:numPr>
      </w:pPr>
      <w:r>
        <w:t>A</w:t>
      </w:r>
      <w:r w:rsidR="00577DA3">
        <w:t xml:space="preserve">s many people </w:t>
      </w:r>
      <w:r>
        <w:t xml:space="preserve">as possible </w:t>
      </w:r>
      <w:r w:rsidR="00577DA3">
        <w:t xml:space="preserve">in our local population </w:t>
      </w:r>
      <w:r>
        <w:t>are able to access a PIFU pathway</w:t>
      </w:r>
      <w:r w:rsidR="00BC0ED8">
        <w:t>, when clinically appropriate</w:t>
      </w:r>
      <w:r w:rsidR="00421840">
        <w:t>;</w:t>
      </w:r>
    </w:p>
    <w:p w:rsidR="008B5EF5" w:rsidRDefault="008B5EF5" w:rsidP="003B3233">
      <w:pPr>
        <w:pStyle w:val="paragraph"/>
        <w:numPr>
          <w:ilvl w:val="0"/>
          <w:numId w:val="35"/>
        </w:numPr>
      </w:pPr>
      <w:r>
        <w:t xml:space="preserve">Actions are taken to address reasons why patients may not be likely to initiate their appointment when required, preventing them from receiving timely </w:t>
      </w:r>
      <w:r w:rsidR="00BC0ED8">
        <w:t>care to address the issue</w:t>
      </w:r>
      <w:r w:rsidR="00421840">
        <w:t>;</w:t>
      </w:r>
    </w:p>
    <w:p w:rsidR="00BE5C38" w:rsidRDefault="00182430" w:rsidP="003B3233">
      <w:pPr>
        <w:pStyle w:val="paragraph"/>
        <w:numPr>
          <w:ilvl w:val="0"/>
          <w:numId w:val="35"/>
        </w:numPr>
      </w:pPr>
      <w:r>
        <w:t xml:space="preserve">We </w:t>
      </w:r>
      <w:r w:rsidR="00BE5C38">
        <w:t>achieve</w:t>
      </w:r>
      <w:r>
        <w:t xml:space="preserve"> consistently high outcomes </w:t>
      </w:r>
      <w:r w:rsidR="00E658E6">
        <w:t>for</w:t>
      </w:r>
      <w:r>
        <w:t xml:space="preserve"> all people in the population</w:t>
      </w:r>
      <w:r w:rsidR="00421840">
        <w:t>;</w:t>
      </w:r>
      <w:r w:rsidR="00E658E6">
        <w:t xml:space="preserve"> and</w:t>
      </w:r>
    </w:p>
    <w:p w:rsidR="00C83166" w:rsidRDefault="00BE5C38" w:rsidP="003B3233">
      <w:pPr>
        <w:pStyle w:val="paragraph"/>
        <w:numPr>
          <w:ilvl w:val="0"/>
          <w:numId w:val="35"/>
        </w:numPr>
      </w:pPr>
      <w:r>
        <w:t xml:space="preserve">PIFU is used to reduce </w:t>
      </w:r>
      <w:r w:rsidR="00577DA3">
        <w:t>existing inequalities</w:t>
      </w:r>
      <w:r>
        <w:t xml:space="preserve"> </w:t>
      </w:r>
      <w:r w:rsidR="005C1826">
        <w:t>and prevent new inequalities from arising</w:t>
      </w:r>
      <w:r>
        <w:t>.</w:t>
      </w:r>
    </w:p>
    <w:p w:rsidR="00C83166" w:rsidRDefault="00C83166">
      <w:pPr>
        <w:spacing w:after="160" w:line="259" w:lineRule="auto"/>
        <w:rPr>
          <w:lang w:eastAsia="en-GB"/>
        </w:rPr>
      </w:pPr>
      <w:r>
        <w:br w:type="page"/>
      </w:r>
    </w:p>
    <w:p w:rsidR="006D3AC3" w:rsidRDefault="006F134C" w:rsidP="000F44BC">
      <w:pPr>
        <w:pStyle w:val="Heading1"/>
      </w:pPr>
      <w:r>
        <w:t xml:space="preserve"> </w:t>
      </w:r>
      <w:r w:rsidR="00F11D62">
        <w:t>Summary r</w:t>
      </w:r>
      <w:r w:rsidR="006D3AC3">
        <w:t>ecommendations</w:t>
      </w:r>
      <w:r w:rsidR="00F11D62">
        <w:t xml:space="preserve"> from this EHIA</w:t>
      </w:r>
    </w:p>
    <w:p w:rsidR="00606143" w:rsidRDefault="00CA7229" w:rsidP="006D3AC3">
      <w:r>
        <w:t>The high level recommendations from this EHIA are outlined</w:t>
      </w:r>
      <w:r w:rsidR="004D4C7C">
        <w:t xml:space="preserve"> below</w:t>
      </w:r>
      <w:r w:rsidR="00E33F2F">
        <w:t xml:space="preserve">. </w:t>
      </w:r>
    </w:p>
    <w:p w:rsidR="00CA7229" w:rsidRDefault="004D4C7C" w:rsidP="004D4C7C">
      <w:pPr>
        <w:pStyle w:val="Heading2"/>
      </w:pPr>
      <w:r>
        <w:t>Before implementation</w:t>
      </w:r>
    </w:p>
    <w:p w:rsidR="004D4C7C" w:rsidRPr="004D4C7C" w:rsidRDefault="004D4C7C" w:rsidP="004D4C7C">
      <w:pPr>
        <w:pStyle w:val="ListParagraph"/>
        <w:numPr>
          <w:ilvl w:val="0"/>
          <w:numId w:val="34"/>
        </w:numPr>
        <w:spacing w:after="120"/>
        <w:rPr>
          <w:rFonts w:cs="Times New Roman"/>
        </w:rPr>
      </w:pPr>
      <w:r w:rsidRPr="004D4C7C">
        <w:t xml:space="preserve">Ensure safety nets identified as part of this assessment are in place </w:t>
      </w:r>
      <w:r w:rsidR="00C7462F">
        <w:t>such as clinically led mutual discussion determining eligibility</w:t>
      </w:r>
    </w:p>
    <w:p w:rsidR="004D4C7C" w:rsidRPr="00E33F2F" w:rsidRDefault="00E45BB4" w:rsidP="004D4C7C">
      <w:pPr>
        <w:pStyle w:val="ListParagraph"/>
        <w:numPr>
          <w:ilvl w:val="0"/>
          <w:numId w:val="34"/>
        </w:numPr>
        <w:spacing w:after="120"/>
      </w:pPr>
      <w:r>
        <w:t xml:space="preserve">Ensure that </w:t>
      </w:r>
      <w:r w:rsidR="004D4C7C" w:rsidRPr="004D4C7C">
        <w:t xml:space="preserve">clinicians are trained and supported </w:t>
      </w:r>
      <w:r w:rsidR="004D4C7C" w:rsidRPr="00E33F2F">
        <w:t xml:space="preserve">in the use of </w:t>
      </w:r>
      <w:hyperlink r:id="rId16" w:history="1">
        <w:r w:rsidR="004D4C7C" w:rsidRPr="00E33F2F">
          <w:t>shared decision making</w:t>
        </w:r>
      </w:hyperlink>
      <w:r>
        <w:t xml:space="preserve"> where appropriate for that service</w:t>
      </w:r>
    </w:p>
    <w:p w:rsidR="004D4C7C" w:rsidRPr="004D4C7C" w:rsidRDefault="00C7462F" w:rsidP="004D4C7C">
      <w:pPr>
        <w:pStyle w:val="ListParagraph"/>
        <w:numPr>
          <w:ilvl w:val="0"/>
          <w:numId w:val="34"/>
        </w:numPr>
        <w:spacing w:after="120"/>
      </w:pPr>
      <w:r>
        <w:t>Undertake both clinical and administrative</w:t>
      </w:r>
      <w:r w:rsidR="003C0A3E">
        <w:t xml:space="preserve"> engagement </w:t>
      </w:r>
      <w:r w:rsidR="00DC48D8">
        <w:t xml:space="preserve">sessions </w:t>
      </w:r>
      <w:r w:rsidR="00172C48">
        <w:t xml:space="preserve">for all </w:t>
      </w:r>
      <w:r w:rsidR="004D4C7C" w:rsidRPr="004D4C7C">
        <w:t xml:space="preserve">staff involved in PIFU (both clinical and administrative) </w:t>
      </w:r>
      <w:r w:rsidR="00F82771">
        <w:t xml:space="preserve">and </w:t>
      </w:r>
      <w:r w:rsidR="007959B4">
        <w:t>giv</w:t>
      </w:r>
      <w:r w:rsidR="00F82771">
        <w:t>e</w:t>
      </w:r>
      <w:r w:rsidR="007959B4">
        <w:t xml:space="preserve"> them</w:t>
      </w:r>
      <w:r w:rsidR="00757AD9">
        <w:t xml:space="preserve"> </w:t>
      </w:r>
      <w:r w:rsidR="004D4C7C" w:rsidRPr="004D4C7C">
        <w:t>the opportunity to feed back on the proposed processes and potential risks</w:t>
      </w:r>
    </w:p>
    <w:p w:rsidR="004D4C7C" w:rsidRPr="004D4C7C" w:rsidRDefault="004D4C7C" w:rsidP="004D4C7C">
      <w:pPr>
        <w:pStyle w:val="ListParagraph"/>
        <w:numPr>
          <w:ilvl w:val="0"/>
          <w:numId w:val="34"/>
        </w:numPr>
        <w:spacing w:after="120"/>
        <w:rPr>
          <w:rFonts w:cs="Times New Roman"/>
        </w:rPr>
      </w:pPr>
      <w:r w:rsidRPr="004D4C7C">
        <w:t>Develop guidelines for all specialties where PIFU will be used clearly stating which patients PIFU may be suitable for and how to use it</w:t>
      </w:r>
      <w:r w:rsidR="002852BB">
        <w:t xml:space="preserve">. </w:t>
      </w:r>
    </w:p>
    <w:p w:rsidR="00C7462F" w:rsidRPr="004D4C7C" w:rsidRDefault="004D4C7C" w:rsidP="00C7462F">
      <w:pPr>
        <w:pStyle w:val="ListParagraph"/>
        <w:numPr>
          <w:ilvl w:val="0"/>
          <w:numId w:val="34"/>
        </w:numPr>
        <w:spacing w:after="120"/>
      </w:pPr>
      <w:r w:rsidRPr="004D4C7C">
        <w:t>Ensure PIFU can be used in conjunction with timed appointments if appropriate for patients</w:t>
      </w:r>
    </w:p>
    <w:p w:rsidR="004D4C7C" w:rsidRDefault="004D4C7C" w:rsidP="004D4C7C">
      <w:pPr>
        <w:pStyle w:val="ListParagraph"/>
        <w:numPr>
          <w:ilvl w:val="0"/>
          <w:numId w:val="34"/>
        </w:numPr>
        <w:spacing w:after="120"/>
      </w:pPr>
      <w:r w:rsidRPr="004D4C7C">
        <w:t>Ensure processes support use of PIFU alongside remote consultations where clinically appropriate</w:t>
      </w:r>
    </w:p>
    <w:p w:rsidR="00E33F2F" w:rsidRDefault="00A07659" w:rsidP="00E33F2F">
      <w:pPr>
        <w:pStyle w:val="Heading2"/>
      </w:pPr>
      <w:r>
        <w:t>Early Stages of Implementation</w:t>
      </w:r>
    </w:p>
    <w:p w:rsidR="00361B78" w:rsidRPr="00CC4284" w:rsidRDefault="00361B78" w:rsidP="00E33F2F">
      <w:pPr>
        <w:pStyle w:val="Heading2"/>
        <w:rPr>
          <w:rFonts w:cs="Times New Roman"/>
        </w:rPr>
      </w:pPr>
      <w:r w:rsidRPr="00CC4284">
        <w:t>Carry out patient engagement for each of the agreed clinical specialties</w:t>
      </w:r>
    </w:p>
    <w:p w:rsidR="00CC4284" w:rsidRPr="00CC4284" w:rsidRDefault="00CC4284" w:rsidP="00CC4284">
      <w:pPr>
        <w:pStyle w:val="ListParagraph"/>
        <w:numPr>
          <w:ilvl w:val="0"/>
          <w:numId w:val="34"/>
        </w:numPr>
        <w:spacing w:after="120"/>
      </w:pPr>
      <w:r w:rsidRPr="00CC4284">
        <w:t>Develop local personalised care support (e.g. health coaching</w:t>
      </w:r>
      <w:r w:rsidR="00361B78">
        <w:t>, link workers</w:t>
      </w:r>
      <w:r w:rsidRPr="00CC4284">
        <w:t>) and support clinicians to use this as part of PIFU offer</w:t>
      </w:r>
    </w:p>
    <w:p w:rsidR="00CC4284" w:rsidRPr="00CC4284" w:rsidRDefault="00CC4284" w:rsidP="00CC4284">
      <w:pPr>
        <w:pStyle w:val="ListParagraph"/>
        <w:numPr>
          <w:ilvl w:val="0"/>
          <w:numId w:val="34"/>
        </w:numPr>
        <w:spacing w:after="120"/>
        <w:rPr>
          <w:rFonts w:eastAsia="Times New Roman" w:cs="Times New Roman"/>
          <w:lang w:eastAsia="en-GB"/>
        </w:rPr>
      </w:pPr>
      <w:r w:rsidRPr="00CC4284">
        <w:t>Ensure alternative contact options are available for patients who cannot use a phone line</w:t>
      </w:r>
    </w:p>
    <w:p w:rsidR="00CC4284" w:rsidRPr="00CC4284" w:rsidRDefault="00CC4284" w:rsidP="00CC4284">
      <w:pPr>
        <w:pStyle w:val="ListParagraph"/>
        <w:numPr>
          <w:ilvl w:val="0"/>
          <w:numId w:val="34"/>
        </w:numPr>
        <w:spacing w:after="120"/>
      </w:pPr>
      <w:r w:rsidRPr="00CC4284">
        <w:t xml:space="preserve">Ensure patient information on PIFU process and symptoms to look out for do not require a high reading age, and are available in </w:t>
      </w:r>
      <w:r w:rsidR="004B6B24">
        <w:t>easy read format</w:t>
      </w:r>
      <w:r w:rsidR="0061558F">
        <w:t>, large print</w:t>
      </w:r>
      <w:r w:rsidR="004B6B24">
        <w:t xml:space="preserve"> and other languages</w:t>
      </w:r>
    </w:p>
    <w:p w:rsidR="00CC4284" w:rsidRPr="00CC4284" w:rsidRDefault="00CC4284" w:rsidP="00CC4284">
      <w:pPr>
        <w:pStyle w:val="ListParagraph"/>
        <w:numPr>
          <w:ilvl w:val="0"/>
          <w:numId w:val="34"/>
        </w:numPr>
        <w:spacing w:after="120"/>
        <w:rPr>
          <w:rFonts w:cs="Times New Roman"/>
        </w:rPr>
      </w:pPr>
      <w:r w:rsidRPr="00CC4284">
        <w:t>Ensure patient information is written in a gender-neutral format and include diverse images of patients and staff</w:t>
      </w:r>
    </w:p>
    <w:p w:rsidR="00CC4284" w:rsidRPr="00CC4284" w:rsidRDefault="00E45BB4" w:rsidP="00CC4284">
      <w:pPr>
        <w:pStyle w:val="ListParagraph"/>
        <w:numPr>
          <w:ilvl w:val="0"/>
          <w:numId w:val="34"/>
        </w:numPr>
        <w:spacing w:after="120"/>
      </w:pPr>
      <w:r>
        <w:t>Ensure all patient information is non-discriminatory in content</w:t>
      </w:r>
    </w:p>
    <w:p w:rsidR="00CC4284" w:rsidRDefault="00CC4284" w:rsidP="008B2E81">
      <w:pPr>
        <w:pStyle w:val="ListParagraph"/>
        <w:numPr>
          <w:ilvl w:val="0"/>
          <w:numId w:val="34"/>
        </w:numPr>
        <w:spacing w:after="120"/>
      </w:pPr>
      <w:r w:rsidRPr="00CC4284">
        <w:t>Ensure information about PIFU is copied to patients’ GPs.</w:t>
      </w:r>
    </w:p>
    <w:p w:rsidR="00CC4284" w:rsidRDefault="00E45BB4" w:rsidP="00850363">
      <w:pPr>
        <w:pStyle w:val="Heading2"/>
      </w:pPr>
      <w:r>
        <w:t>Subsequent Stages of Implementation</w:t>
      </w:r>
    </w:p>
    <w:p w:rsidR="00361B78" w:rsidRDefault="00E45BB4" w:rsidP="00863C22">
      <w:pPr>
        <w:pStyle w:val="ListParagraph"/>
        <w:numPr>
          <w:ilvl w:val="0"/>
          <w:numId w:val="34"/>
        </w:numPr>
        <w:spacing w:after="120"/>
      </w:pPr>
      <w:r>
        <w:t xml:space="preserve">Obtain patient feedback </w:t>
      </w:r>
      <w:r w:rsidR="00361B78">
        <w:t>with patients on a PIFU pathway to understand how it is working for them</w:t>
      </w:r>
    </w:p>
    <w:p w:rsidR="00863C22" w:rsidRPr="00CC4284" w:rsidRDefault="006F77B9" w:rsidP="00863C22">
      <w:pPr>
        <w:pStyle w:val="ListParagraph"/>
        <w:numPr>
          <w:ilvl w:val="0"/>
          <w:numId w:val="34"/>
        </w:numPr>
        <w:spacing w:after="120"/>
      </w:pPr>
      <w:r>
        <w:t>Produce</w:t>
      </w:r>
      <w:r w:rsidR="00783F37">
        <w:t xml:space="preserve"> i</w:t>
      </w:r>
      <w:r w:rsidR="00863C22" w:rsidRPr="00CC4284">
        <w:t xml:space="preserve">nformation </w:t>
      </w:r>
      <w:r w:rsidR="00783F37">
        <w:t xml:space="preserve">for patients in other formats </w:t>
      </w:r>
      <w:r>
        <w:t>e.g.</w:t>
      </w:r>
      <w:r w:rsidR="00863C22" w:rsidRPr="00CC4284">
        <w:t xml:space="preserve"> videos </w:t>
      </w:r>
    </w:p>
    <w:p w:rsidR="00863C22" w:rsidRPr="00CC4284" w:rsidRDefault="00863C22" w:rsidP="00863C22">
      <w:pPr>
        <w:pStyle w:val="ListParagraph"/>
        <w:numPr>
          <w:ilvl w:val="0"/>
          <w:numId w:val="34"/>
        </w:numPr>
        <w:spacing w:after="120"/>
      </w:pPr>
      <w:r w:rsidRPr="00CC4284">
        <w:t xml:space="preserve">Consider monitoring demographic information about patients initiating follow-ups to ensure that patients from all groups are initiating follow-up appointments </w:t>
      </w:r>
    </w:p>
    <w:p w:rsidR="006D3AC3" w:rsidRDefault="00C83166" w:rsidP="00863C22">
      <w:pPr>
        <w:pStyle w:val="ListParagraph"/>
        <w:numPr>
          <w:ilvl w:val="0"/>
          <w:numId w:val="34"/>
        </w:numPr>
        <w:spacing w:after="120"/>
      </w:pPr>
      <w:r>
        <w:t>Consider o</w:t>
      </w:r>
      <w:r w:rsidR="00863C22" w:rsidRPr="00CC4284">
        <w:t xml:space="preserve">ffering targeted education programmes to specific groups to </w:t>
      </w:r>
      <w:r>
        <w:t>improve</w:t>
      </w:r>
      <w:r w:rsidR="00863C22" w:rsidRPr="00CC4284">
        <w:t xml:space="preserve"> symptom recognition and self-management</w:t>
      </w:r>
    </w:p>
    <w:p w:rsidR="008770D4" w:rsidRDefault="008770D4">
      <w:pPr>
        <w:spacing w:after="160" w:line="259" w:lineRule="auto"/>
      </w:pPr>
      <w:r>
        <w:br w:type="page"/>
      </w:r>
    </w:p>
    <w:p w:rsidR="006B16F3" w:rsidRDefault="00A60855" w:rsidP="000052B0">
      <w:pPr>
        <w:pStyle w:val="Heading1"/>
      </w:pPr>
      <w:r>
        <w:t>Potential</w:t>
      </w:r>
      <w:r w:rsidRPr="00D515A0">
        <w:t xml:space="preserve"> </w:t>
      </w:r>
      <w:r w:rsidR="006B16F3" w:rsidRPr="00D515A0">
        <w:t>impact</w:t>
      </w:r>
      <w:r w:rsidR="00790B31" w:rsidRPr="00D515A0">
        <w:t xml:space="preserve"> of </w:t>
      </w:r>
      <w:r>
        <w:t>PIFU</w:t>
      </w:r>
      <w:r w:rsidR="006B16F3" w:rsidRPr="00D515A0">
        <w:t xml:space="preserve"> </w:t>
      </w:r>
      <w:r w:rsidR="00DF548E">
        <w:t xml:space="preserve">on health inequalities </w:t>
      </w:r>
      <w:r w:rsidR="006B16F3" w:rsidRPr="00D515A0">
        <w:t>for protected characteristic groups</w:t>
      </w:r>
    </w:p>
    <w:p w:rsidR="0067662B" w:rsidRDefault="0067662B" w:rsidP="0067662B">
      <w:pPr>
        <w:rPr>
          <w:b/>
        </w:rPr>
      </w:pP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6836"/>
        <w:gridCol w:w="5475"/>
      </w:tblGrid>
      <w:tr w:rsidR="00B56179" w:rsidRPr="00296B1F" w:rsidTr="00510220">
        <w:trPr>
          <w:trHeight w:val="522"/>
          <w:tblHeader/>
        </w:trPr>
        <w:tc>
          <w:tcPr>
            <w:tcW w:w="640" w:type="pct"/>
            <w:shd w:val="clear" w:color="auto" w:fill="D9D9D9"/>
            <w:vAlign w:val="center"/>
          </w:tcPr>
          <w:p w:rsidR="00B56179" w:rsidRPr="00E828B0" w:rsidRDefault="00B56179" w:rsidP="002852BB">
            <w:pPr>
              <w:spacing w:before="120" w:after="0" w:line="240" w:lineRule="auto"/>
              <w:jc w:val="center"/>
              <w:rPr>
                <w:rFonts w:cs="Arial"/>
                <w:b/>
                <w:bCs/>
                <w:sz w:val="22"/>
                <w:szCs w:val="22"/>
              </w:rPr>
            </w:pPr>
            <w:r w:rsidRPr="00E828B0">
              <w:rPr>
                <w:rFonts w:cs="Arial"/>
                <w:b/>
                <w:bCs/>
                <w:sz w:val="22"/>
                <w:szCs w:val="22"/>
              </w:rPr>
              <w:t>Protected characteristic groups</w:t>
            </w:r>
          </w:p>
        </w:tc>
        <w:tc>
          <w:tcPr>
            <w:tcW w:w="2421" w:type="pct"/>
            <w:shd w:val="clear" w:color="auto" w:fill="D9D9D9"/>
            <w:vAlign w:val="center"/>
          </w:tcPr>
          <w:p w:rsidR="00B56179" w:rsidRPr="00E828B0" w:rsidRDefault="00B56179" w:rsidP="002852BB">
            <w:pPr>
              <w:spacing w:before="120" w:after="0" w:line="240" w:lineRule="auto"/>
              <w:jc w:val="center"/>
              <w:rPr>
                <w:rFonts w:cs="Arial"/>
                <w:b/>
                <w:bCs/>
                <w:sz w:val="22"/>
                <w:szCs w:val="22"/>
              </w:rPr>
            </w:pPr>
            <w:r w:rsidRPr="00E828B0">
              <w:rPr>
                <w:rFonts w:cs="Arial"/>
                <w:b/>
                <w:bCs/>
                <w:sz w:val="22"/>
                <w:szCs w:val="22"/>
              </w:rPr>
              <w:t>Summary explanation of the main potential positive or adverse impact of your proposal</w:t>
            </w:r>
          </w:p>
        </w:tc>
        <w:tc>
          <w:tcPr>
            <w:tcW w:w="1939" w:type="pct"/>
            <w:shd w:val="clear" w:color="auto" w:fill="D9D9D9"/>
            <w:vAlign w:val="center"/>
          </w:tcPr>
          <w:p w:rsidR="00B56179" w:rsidRPr="00E828B0" w:rsidRDefault="00B56179" w:rsidP="002852BB">
            <w:pPr>
              <w:spacing w:before="120" w:after="0" w:line="240" w:lineRule="auto"/>
              <w:jc w:val="center"/>
              <w:rPr>
                <w:rFonts w:cs="Arial"/>
                <w:b/>
                <w:bCs/>
                <w:sz w:val="22"/>
                <w:szCs w:val="22"/>
              </w:rPr>
            </w:pPr>
            <w:r w:rsidRPr="00E828B0">
              <w:rPr>
                <w:rFonts w:cs="Arial"/>
                <w:b/>
                <w:bCs/>
                <w:sz w:val="22"/>
                <w:szCs w:val="22"/>
              </w:rPr>
              <w:t>Main recommendation to reduce any key identified adverse impact or to increase the identified positive impact</w:t>
            </w:r>
          </w:p>
        </w:tc>
      </w:tr>
      <w:tr w:rsidR="00B56179" w:rsidRPr="00346271" w:rsidTr="00510220">
        <w:trPr>
          <w:trHeight w:val="549"/>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Age: older people; early years; children and young people.</w:t>
            </w:r>
          </w:p>
        </w:tc>
        <w:tc>
          <w:tcPr>
            <w:tcW w:w="2421" w:type="pct"/>
          </w:tcPr>
          <w:p w:rsidR="00B56179" w:rsidRPr="00E828B0" w:rsidRDefault="00E45BB4" w:rsidP="002852BB">
            <w:pPr>
              <w:spacing w:before="120" w:after="0" w:line="240" w:lineRule="auto"/>
              <w:rPr>
                <w:rFonts w:cs="Arial"/>
                <w:sz w:val="22"/>
                <w:szCs w:val="22"/>
              </w:rPr>
            </w:pPr>
            <w:r>
              <w:rPr>
                <w:rFonts w:cs="Arial"/>
                <w:sz w:val="22"/>
                <w:szCs w:val="22"/>
              </w:rPr>
              <w:t>Some</w:t>
            </w:r>
            <w:r w:rsidR="00B56179" w:rsidRPr="00E828B0">
              <w:rPr>
                <w:rFonts w:cs="Arial"/>
                <w:sz w:val="22"/>
                <w:szCs w:val="22"/>
              </w:rPr>
              <w:t xml:space="preserve"> people may have a higher prevalence of complex long term conditions or have lower digital literacy, so may </w:t>
            </w:r>
            <w:r w:rsidR="005864A8">
              <w:rPr>
                <w:rFonts w:cs="Arial"/>
                <w:sz w:val="22"/>
                <w:szCs w:val="22"/>
              </w:rPr>
              <w:t>find it more difficult</w:t>
            </w:r>
            <w:r w:rsidR="00B56179" w:rsidRPr="00E828B0">
              <w:rPr>
                <w:rFonts w:cs="Arial"/>
                <w:sz w:val="22"/>
                <w:szCs w:val="22"/>
              </w:rPr>
              <w:t xml:space="preserve"> to initiate their own follow up appointment. </w:t>
            </w:r>
          </w:p>
          <w:p w:rsidR="00B56179" w:rsidRPr="00E828B0" w:rsidRDefault="00B56179" w:rsidP="002852BB">
            <w:pPr>
              <w:spacing w:before="120" w:after="0" w:line="240" w:lineRule="auto"/>
              <w:rPr>
                <w:rFonts w:cs="Arial"/>
                <w:sz w:val="22"/>
                <w:szCs w:val="22"/>
              </w:rPr>
            </w:pPr>
          </w:p>
        </w:tc>
        <w:tc>
          <w:tcPr>
            <w:tcW w:w="1939" w:type="pct"/>
          </w:tcPr>
          <w:p w:rsidR="00B56179" w:rsidRPr="00E828B0" w:rsidRDefault="00B56179" w:rsidP="002852BB">
            <w:pPr>
              <w:spacing w:before="120" w:after="0" w:line="240" w:lineRule="auto"/>
              <w:rPr>
                <w:rFonts w:cs="Arial"/>
                <w:sz w:val="22"/>
                <w:szCs w:val="22"/>
              </w:rPr>
            </w:pPr>
            <w:r w:rsidRPr="00E828B0">
              <w:rPr>
                <w:rFonts w:cs="Arial"/>
                <w:sz w:val="22"/>
                <w:szCs w:val="22"/>
              </w:rPr>
              <w:t xml:space="preserve">Guidelines will be provided for which patients PIFU is suitable for and what actions to take if PIFU is not suitable for a patient. </w:t>
            </w:r>
          </w:p>
          <w:p w:rsidR="00F77899" w:rsidRPr="00E828B0" w:rsidRDefault="00B56179" w:rsidP="002852BB">
            <w:pPr>
              <w:spacing w:before="120" w:after="0" w:line="240" w:lineRule="auto"/>
              <w:rPr>
                <w:rFonts w:cs="Arial"/>
                <w:sz w:val="22"/>
                <w:szCs w:val="22"/>
              </w:rPr>
            </w:pPr>
            <w:r w:rsidRPr="00E828B0">
              <w:rPr>
                <w:rFonts w:cs="Arial"/>
                <w:sz w:val="22"/>
                <w:szCs w:val="22"/>
              </w:rPr>
              <w:t xml:space="preserve">The PIFU model has the option to share responsibility for initiating an appointment with a carer or guardian if the patient cannot do this </w:t>
            </w:r>
            <w:r w:rsidR="00C7462F">
              <w:rPr>
                <w:rFonts w:cs="Arial"/>
                <w:sz w:val="22"/>
                <w:szCs w:val="22"/>
              </w:rPr>
              <w:t xml:space="preserve">for </w:t>
            </w:r>
            <w:r w:rsidRPr="00E828B0">
              <w:rPr>
                <w:rFonts w:cs="Arial"/>
                <w:sz w:val="22"/>
                <w:szCs w:val="22"/>
              </w:rPr>
              <w:t xml:space="preserve">themselves. </w:t>
            </w:r>
          </w:p>
          <w:p w:rsidR="00B56179" w:rsidRPr="00E828B0" w:rsidRDefault="00791031" w:rsidP="00E45BB4">
            <w:pPr>
              <w:spacing w:before="120" w:after="0" w:line="240" w:lineRule="auto"/>
              <w:rPr>
                <w:rFonts w:cs="Arial"/>
                <w:sz w:val="22"/>
                <w:szCs w:val="22"/>
              </w:rPr>
            </w:pPr>
            <w:r w:rsidRPr="00791031">
              <w:rPr>
                <w:rFonts w:cs="Arial"/>
                <w:sz w:val="22"/>
                <w:szCs w:val="22"/>
              </w:rPr>
              <w:t>Manage</w:t>
            </w:r>
            <w:r w:rsidR="00B56179" w:rsidRPr="00791031">
              <w:rPr>
                <w:rFonts w:cs="Arial"/>
                <w:sz w:val="22"/>
                <w:szCs w:val="22"/>
              </w:rPr>
              <w:t xml:space="preserve"> </w:t>
            </w:r>
            <w:r w:rsidR="000C6591" w:rsidRPr="00791031">
              <w:rPr>
                <w:rFonts w:cs="Arial"/>
                <w:sz w:val="22"/>
                <w:szCs w:val="22"/>
              </w:rPr>
              <w:t>PIFU with a carer or guardian</w:t>
            </w:r>
            <w:r w:rsidR="00B56179" w:rsidRPr="00791031">
              <w:rPr>
                <w:rFonts w:cs="Arial"/>
                <w:sz w:val="22"/>
                <w:szCs w:val="22"/>
              </w:rPr>
              <w:t xml:space="preserve"> through use of a Parent or Caregiver </w:t>
            </w:r>
          </w:p>
        </w:tc>
      </w:tr>
      <w:tr w:rsidR="00B56179" w:rsidRPr="00346271" w:rsidTr="00E828B0">
        <w:trPr>
          <w:trHeight w:val="1739"/>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 xml:space="preserve">Disability: physical, sensory and learning impairment; mental health condition; long-term conditions </w:t>
            </w:r>
          </w:p>
        </w:tc>
        <w:tc>
          <w:tcPr>
            <w:tcW w:w="2421" w:type="pct"/>
          </w:tcPr>
          <w:p w:rsidR="00B56179" w:rsidRPr="00E828B0" w:rsidRDefault="00B56179" w:rsidP="002852BB">
            <w:pPr>
              <w:spacing w:before="120" w:after="0" w:line="240" w:lineRule="auto"/>
              <w:rPr>
                <w:rFonts w:cs="Arial"/>
                <w:sz w:val="22"/>
                <w:szCs w:val="22"/>
              </w:rPr>
            </w:pPr>
            <w:r w:rsidRPr="00E828B0">
              <w:rPr>
                <w:rFonts w:cs="Arial"/>
                <w:sz w:val="22"/>
                <w:szCs w:val="22"/>
              </w:rPr>
              <w:t>Many patients with long term conditions spend a significant amount of time visiting hospitals for routine appointments, PIFU means that they will no longer have to travel to hospital unless clinically necessary. For most patients</w:t>
            </w:r>
            <w:r w:rsidR="009102F9" w:rsidRPr="00E828B0">
              <w:rPr>
                <w:rFonts w:cs="Arial"/>
                <w:sz w:val="22"/>
                <w:szCs w:val="22"/>
              </w:rPr>
              <w:t>,</w:t>
            </w:r>
            <w:r w:rsidRPr="00E828B0">
              <w:rPr>
                <w:rFonts w:cs="Arial"/>
                <w:sz w:val="22"/>
                <w:szCs w:val="22"/>
              </w:rPr>
              <w:t xml:space="preserve"> this will reduce time taken out of their lives to attend appointments, reducing their anxiety and the associated costs for travel and/or car parking</w:t>
            </w:r>
            <w:r w:rsidR="00763481" w:rsidRPr="00E828B0">
              <w:rPr>
                <w:rFonts w:cs="Arial"/>
                <w:sz w:val="22"/>
                <w:szCs w:val="22"/>
              </w:rPr>
              <w:t>, and therefore help reduce the inequalities that these groups face.</w:t>
            </w:r>
          </w:p>
          <w:p w:rsidR="00B56179" w:rsidRPr="00E828B0" w:rsidRDefault="00B56179" w:rsidP="002852BB">
            <w:pPr>
              <w:spacing w:before="120" w:after="0" w:line="240" w:lineRule="auto"/>
              <w:rPr>
                <w:rFonts w:cs="Arial"/>
                <w:sz w:val="22"/>
                <w:szCs w:val="22"/>
              </w:rPr>
            </w:pPr>
            <w:r w:rsidRPr="00E828B0">
              <w:rPr>
                <w:rFonts w:cs="Arial"/>
                <w:sz w:val="22"/>
                <w:szCs w:val="22"/>
              </w:rPr>
              <w:t>Patients with long term conditions who are put on a PIFU pathway will also benefit as PIFU will allow them to make an appointment when they are having a flare up or experiencing a change in symptoms.</w:t>
            </w:r>
          </w:p>
          <w:p w:rsidR="00B56179" w:rsidRPr="00E828B0" w:rsidRDefault="00B56179" w:rsidP="002852BB">
            <w:pPr>
              <w:spacing w:before="120" w:after="0" w:line="240" w:lineRule="auto"/>
              <w:rPr>
                <w:rFonts w:cs="Arial"/>
                <w:sz w:val="22"/>
                <w:szCs w:val="22"/>
              </w:rPr>
            </w:pPr>
            <w:r w:rsidRPr="00E828B0">
              <w:rPr>
                <w:rFonts w:cs="Arial"/>
                <w:sz w:val="22"/>
                <w:szCs w:val="22"/>
              </w:rPr>
              <w:t xml:space="preserve">For patients with a learning disability, there is a risk that they might not be considered for PIFU unless </w:t>
            </w:r>
            <w:r w:rsidR="0061628B" w:rsidRPr="00E828B0">
              <w:rPr>
                <w:rFonts w:cs="Arial"/>
                <w:sz w:val="22"/>
                <w:szCs w:val="22"/>
              </w:rPr>
              <w:t>it</w:t>
            </w:r>
            <w:r w:rsidRPr="00E828B0">
              <w:rPr>
                <w:rFonts w:cs="Arial"/>
                <w:sz w:val="22"/>
                <w:szCs w:val="22"/>
              </w:rPr>
              <w:t xml:space="preserve"> is adapted to work for them.</w:t>
            </w:r>
          </w:p>
          <w:p w:rsidR="00B56179" w:rsidRPr="00E828B0" w:rsidRDefault="00B56179" w:rsidP="002852BB">
            <w:pPr>
              <w:spacing w:before="120" w:after="0" w:line="240" w:lineRule="auto"/>
              <w:rPr>
                <w:rFonts w:cs="Arial"/>
                <w:sz w:val="22"/>
                <w:szCs w:val="22"/>
              </w:rPr>
            </w:pPr>
            <w:r w:rsidRPr="00E828B0">
              <w:rPr>
                <w:rFonts w:cs="Arial"/>
                <w:sz w:val="22"/>
                <w:szCs w:val="22"/>
              </w:rPr>
              <w:t xml:space="preserve">For patients with a mental health condition, there is a risk that they might not be considered for PIFU unless </w:t>
            </w:r>
            <w:r w:rsidR="0061628B" w:rsidRPr="00E828B0">
              <w:rPr>
                <w:rFonts w:cs="Arial"/>
                <w:sz w:val="22"/>
                <w:szCs w:val="22"/>
              </w:rPr>
              <w:t>it</w:t>
            </w:r>
            <w:r w:rsidRPr="00E828B0">
              <w:rPr>
                <w:rFonts w:cs="Arial"/>
                <w:sz w:val="22"/>
                <w:szCs w:val="22"/>
              </w:rPr>
              <w:t xml:space="preserve"> is adapted to work for them. Some </w:t>
            </w:r>
            <w:r w:rsidR="004E7316" w:rsidRPr="00E828B0">
              <w:rPr>
                <w:rFonts w:cs="Arial"/>
                <w:sz w:val="22"/>
                <w:szCs w:val="22"/>
              </w:rPr>
              <w:t xml:space="preserve">of these </w:t>
            </w:r>
            <w:r w:rsidRPr="00E828B0">
              <w:rPr>
                <w:rFonts w:cs="Arial"/>
                <w:sz w:val="22"/>
                <w:szCs w:val="22"/>
              </w:rPr>
              <w:t xml:space="preserve">patients may also struggle to initiate an appointment during a mental health episode (e.g. depression). </w:t>
            </w:r>
          </w:p>
          <w:p w:rsidR="00B56179" w:rsidRPr="00E828B0" w:rsidRDefault="00B56179" w:rsidP="002852BB">
            <w:pPr>
              <w:spacing w:before="120" w:after="0" w:line="240" w:lineRule="auto"/>
              <w:rPr>
                <w:rFonts w:cs="Arial"/>
                <w:sz w:val="22"/>
                <w:szCs w:val="22"/>
              </w:rPr>
            </w:pPr>
            <w:r w:rsidRPr="00E828B0">
              <w:rPr>
                <w:rFonts w:cs="Arial"/>
                <w:sz w:val="22"/>
                <w:szCs w:val="22"/>
              </w:rPr>
              <w:t xml:space="preserve">Patients with a disability such as a hearing impairment may find it difficult to book their follow up appointment on a </w:t>
            </w:r>
            <w:proofErr w:type="spellStart"/>
            <w:r w:rsidRPr="00E828B0">
              <w:rPr>
                <w:rFonts w:cs="Arial"/>
                <w:sz w:val="22"/>
                <w:szCs w:val="22"/>
              </w:rPr>
              <w:t>phoneline</w:t>
            </w:r>
            <w:proofErr w:type="spellEnd"/>
            <w:r w:rsidRPr="00E828B0">
              <w:rPr>
                <w:rFonts w:cs="Arial"/>
                <w:sz w:val="22"/>
                <w:szCs w:val="22"/>
              </w:rPr>
              <w:t xml:space="preserve"> if there are no alternative booking options available.</w:t>
            </w:r>
          </w:p>
          <w:p w:rsidR="00B56179" w:rsidRPr="00E828B0" w:rsidRDefault="00B56179" w:rsidP="002852BB">
            <w:pPr>
              <w:spacing w:before="120" w:after="0" w:line="240" w:lineRule="auto"/>
              <w:rPr>
                <w:rFonts w:cs="Arial"/>
                <w:sz w:val="22"/>
                <w:szCs w:val="22"/>
              </w:rPr>
            </w:pPr>
            <w:r w:rsidRPr="00E828B0">
              <w:rPr>
                <w:rFonts w:cs="Arial"/>
                <w:sz w:val="22"/>
                <w:szCs w:val="22"/>
              </w:rPr>
              <w:t xml:space="preserve">Patients with a disability such as a visual impairment may be adversely impacted without information </w:t>
            </w:r>
            <w:r w:rsidR="00791031" w:rsidRPr="00E828B0">
              <w:rPr>
                <w:rFonts w:cs="Arial"/>
                <w:sz w:val="22"/>
                <w:szCs w:val="22"/>
              </w:rPr>
              <w:t>resources that meet</w:t>
            </w:r>
            <w:r w:rsidRPr="00E828B0">
              <w:rPr>
                <w:rFonts w:cs="Arial"/>
                <w:sz w:val="22"/>
                <w:szCs w:val="22"/>
              </w:rPr>
              <w:t xml:space="preserve"> their needs.</w:t>
            </w:r>
          </w:p>
        </w:tc>
        <w:tc>
          <w:tcPr>
            <w:tcW w:w="1939" w:type="pct"/>
          </w:tcPr>
          <w:p w:rsidR="00F519FE" w:rsidRPr="00791031" w:rsidRDefault="00F519FE" w:rsidP="002852BB">
            <w:pPr>
              <w:spacing w:before="120" w:after="0" w:line="240" w:lineRule="auto"/>
              <w:rPr>
                <w:rFonts w:cs="Arial"/>
                <w:sz w:val="22"/>
                <w:szCs w:val="22"/>
              </w:rPr>
            </w:pPr>
            <w:r w:rsidRPr="00791031">
              <w:rPr>
                <w:rFonts w:cs="Arial"/>
                <w:sz w:val="22"/>
                <w:szCs w:val="22"/>
              </w:rPr>
              <w:t>Guidelines will be provided for which patients PIFU is suitable for, and what actions to take if PIFU is not suitable for a patient.</w:t>
            </w:r>
          </w:p>
          <w:p w:rsidR="00B56179" w:rsidRPr="00791031" w:rsidRDefault="00B56179" w:rsidP="002852BB">
            <w:pPr>
              <w:spacing w:before="120" w:after="0" w:line="240" w:lineRule="auto"/>
              <w:rPr>
                <w:rFonts w:cs="Arial"/>
                <w:sz w:val="22"/>
                <w:szCs w:val="22"/>
              </w:rPr>
            </w:pPr>
            <w:r w:rsidRPr="00791031">
              <w:rPr>
                <w:rFonts w:cs="Arial"/>
                <w:sz w:val="22"/>
                <w:szCs w:val="22"/>
              </w:rPr>
              <w:t>For some long term conditions such as (</w:t>
            </w:r>
            <w:r w:rsidR="00791031" w:rsidRPr="00791031">
              <w:rPr>
                <w:rFonts w:cs="Arial"/>
                <w:i/>
                <w:iCs/>
                <w:sz w:val="22"/>
                <w:szCs w:val="22"/>
              </w:rPr>
              <w:t>MS, Epilepsy, Headache</w:t>
            </w:r>
            <w:r w:rsidRPr="00791031">
              <w:rPr>
                <w:rFonts w:cs="Arial"/>
                <w:sz w:val="22"/>
                <w:szCs w:val="22"/>
              </w:rPr>
              <w:t xml:space="preserve">), PIFU may be implemented in combination with a timed follow-up/phone call from the service on a case-by-case basis. </w:t>
            </w:r>
          </w:p>
          <w:p w:rsidR="00530762" w:rsidRPr="00791031" w:rsidRDefault="00791031" w:rsidP="00791031">
            <w:pPr>
              <w:spacing w:before="120" w:after="0" w:line="240" w:lineRule="auto"/>
              <w:rPr>
                <w:rFonts w:cs="Arial"/>
                <w:sz w:val="22"/>
                <w:szCs w:val="22"/>
              </w:rPr>
            </w:pPr>
            <w:r w:rsidRPr="00791031">
              <w:rPr>
                <w:rFonts w:cs="Arial"/>
                <w:sz w:val="22"/>
                <w:szCs w:val="22"/>
              </w:rPr>
              <w:t xml:space="preserve">Provide ongoing support and training to </w:t>
            </w:r>
            <w:r w:rsidR="00530762" w:rsidRPr="00791031">
              <w:rPr>
                <w:rFonts w:cs="Arial"/>
                <w:sz w:val="22"/>
                <w:szCs w:val="22"/>
              </w:rPr>
              <w:t>clinicians will to assess how well a patient understands PIFU</w:t>
            </w:r>
          </w:p>
          <w:p w:rsidR="00530762" w:rsidRPr="00791031" w:rsidRDefault="00791031" w:rsidP="00791031">
            <w:pPr>
              <w:spacing w:before="120" w:after="0" w:line="240" w:lineRule="auto"/>
              <w:rPr>
                <w:rFonts w:cs="Arial"/>
                <w:sz w:val="22"/>
                <w:szCs w:val="22"/>
              </w:rPr>
            </w:pPr>
            <w:r w:rsidRPr="00791031">
              <w:rPr>
                <w:rFonts w:cs="Arial"/>
                <w:sz w:val="22"/>
                <w:szCs w:val="22"/>
              </w:rPr>
              <w:t>Support</w:t>
            </w:r>
            <w:r w:rsidR="00E828B0" w:rsidRPr="00791031">
              <w:rPr>
                <w:rFonts w:cs="Arial"/>
                <w:sz w:val="22"/>
                <w:szCs w:val="22"/>
              </w:rPr>
              <w:t xml:space="preserve"> shared decision making with patients</w:t>
            </w:r>
            <w:r w:rsidRPr="00791031">
              <w:rPr>
                <w:rFonts w:cs="Arial"/>
                <w:sz w:val="22"/>
                <w:szCs w:val="22"/>
              </w:rPr>
              <w:t xml:space="preserve">,  families and carers </w:t>
            </w:r>
          </w:p>
          <w:p w:rsidR="008701FD" w:rsidRPr="00791031" w:rsidRDefault="00FD6FBD" w:rsidP="00791031">
            <w:pPr>
              <w:spacing w:before="120" w:after="0" w:line="240" w:lineRule="auto"/>
              <w:rPr>
                <w:rFonts w:cs="Arial"/>
                <w:sz w:val="22"/>
                <w:szCs w:val="22"/>
              </w:rPr>
            </w:pPr>
            <w:r w:rsidRPr="00791031">
              <w:rPr>
                <w:rFonts w:cs="Arial"/>
                <w:sz w:val="22"/>
                <w:szCs w:val="22"/>
              </w:rPr>
              <w:t>Ensuring that t</w:t>
            </w:r>
            <w:r w:rsidR="00B56179" w:rsidRPr="00791031">
              <w:rPr>
                <w:rFonts w:cs="Arial"/>
                <w:sz w:val="22"/>
                <w:szCs w:val="22"/>
              </w:rPr>
              <w:t xml:space="preserve">he service for booking appointments </w:t>
            </w:r>
            <w:r w:rsidR="008701FD" w:rsidRPr="00791031">
              <w:rPr>
                <w:rFonts w:cs="Arial"/>
                <w:sz w:val="22"/>
                <w:szCs w:val="22"/>
              </w:rPr>
              <w:t>is</w:t>
            </w:r>
            <w:r w:rsidR="00B56179" w:rsidRPr="00791031">
              <w:rPr>
                <w:rFonts w:cs="Arial"/>
                <w:sz w:val="22"/>
                <w:szCs w:val="22"/>
              </w:rPr>
              <w:t xml:space="preserve"> accessible through different means, for example through the ability to send and receive text. </w:t>
            </w:r>
          </w:p>
          <w:p w:rsidR="00B56179" w:rsidRPr="00791031" w:rsidRDefault="00E45BB4" w:rsidP="00791031">
            <w:pPr>
              <w:spacing w:before="120" w:after="0" w:line="240" w:lineRule="auto"/>
              <w:rPr>
                <w:rFonts w:cs="Arial"/>
                <w:sz w:val="22"/>
                <w:szCs w:val="22"/>
              </w:rPr>
            </w:pPr>
            <w:r>
              <w:rPr>
                <w:rFonts w:cs="Arial"/>
                <w:sz w:val="22"/>
                <w:szCs w:val="22"/>
              </w:rPr>
              <w:t>Provision of</w:t>
            </w:r>
            <w:r w:rsidR="00791031" w:rsidRPr="00791031">
              <w:rPr>
                <w:rFonts w:cs="Arial"/>
                <w:sz w:val="22"/>
                <w:szCs w:val="22"/>
              </w:rPr>
              <w:t xml:space="preserve"> </w:t>
            </w:r>
            <w:r w:rsidR="008701FD" w:rsidRPr="00791031">
              <w:rPr>
                <w:rFonts w:cs="Arial"/>
                <w:sz w:val="22"/>
                <w:szCs w:val="22"/>
              </w:rPr>
              <w:t>o</w:t>
            </w:r>
            <w:r w:rsidR="00B56179" w:rsidRPr="00791031">
              <w:rPr>
                <w:rFonts w:cs="Arial"/>
                <w:sz w:val="22"/>
                <w:szCs w:val="22"/>
              </w:rPr>
              <w:t>ther non-phone booking options for patients with a hearing impairment.</w:t>
            </w:r>
          </w:p>
          <w:p w:rsidR="00B56179" w:rsidRPr="00791031" w:rsidRDefault="00E45BB4" w:rsidP="00791031">
            <w:pPr>
              <w:spacing w:before="120" w:after="0" w:line="240" w:lineRule="auto"/>
              <w:rPr>
                <w:rFonts w:cs="Arial"/>
                <w:sz w:val="22"/>
                <w:szCs w:val="22"/>
              </w:rPr>
            </w:pPr>
            <w:r>
              <w:rPr>
                <w:rFonts w:cs="Arial"/>
                <w:sz w:val="22"/>
                <w:szCs w:val="22"/>
              </w:rPr>
              <w:t>Provision of patient information in alternative formats.</w:t>
            </w:r>
          </w:p>
          <w:p w:rsidR="000953C6" w:rsidRPr="00791031" w:rsidRDefault="00791031" w:rsidP="00791031">
            <w:pPr>
              <w:spacing w:before="120" w:after="0" w:line="240" w:lineRule="auto"/>
              <w:rPr>
                <w:rFonts w:cs="Arial"/>
                <w:sz w:val="22"/>
                <w:szCs w:val="22"/>
              </w:rPr>
            </w:pPr>
            <w:r w:rsidRPr="00791031">
              <w:rPr>
                <w:rFonts w:cs="Arial"/>
                <w:sz w:val="22"/>
                <w:szCs w:val="22"/>
              </w:rPr>
              <w:t xml:space="preserve">Ensuring </w:t>
            </w:r>
            <w:r w:rsidR="000953C6" w:rsidRPr="00791031">
              <w:rPr>
                <w:rFonts w:cs="Arial"/>
                <w:sz w:val="22"/>
                <w:szCs w:val="22"/>
              </w:rPr>
              <w:t xml:space="preserve"> information available through audio and videos</w:t>
            </w:r>
          </w:p>
        </w:tc>
      </w:tr>
      <w:tr w:rsidR="00B56179" w:rsidRPr="00346271" w:rsidTr="00510220">
        <w:trPr>
          <w:trHeight w:val="751"/>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Gender Reassignment and/or people who identify as Transgender</w:t>
            </w:r>
          </w:p>
        </w:tc>
        <w:tc>
          <w:tcPr>
            <w:tcW w:w="2421" w:type="pct"/>
          </w:tcPr>
          <w:p w:rsidR="00B56179" w:rsidRPr="00E828B0" w:rsidRDefault="00221F39" w:rsidP="002852BB">
            <w:pPr>
              <w:spacing w:before="120" w:after="0" w:line="240" w:lineRule="auto"/>
              <w:rPr>
                <w:rFonts w:cs="Arial"/>
                <w:sz w:val="22"/>
                <w:szCs w:val="22"/>
              </w:rPr>
            </w:pPr>
            <w:r w:rsidRPr="00E828B0">
              <w:rPr>
                <w:rFonts w:cs="Arial"/>
                <w:sz w:val="22"/>
                <w:szCs w:val="22"/>
              </w:rPr>
              <w:t xml:space="preserve">Individuals </w:t>
            </w:r>
            <w:r w:rsidR="00B815FD" w:rsidRPr="00E828B0">
              <w:rPr>
                <w:rFonts w:cs="Arial"/>
                <w:sz w:val="22"/>
                <w:szCs w:val="22"/>
              </w:rPr>
              <w:t xml:space="preserve">in this group </w:t>
            </w:r>
            <w:r w:rsidRPr="00E828B0">
              <w:rPr>
                <w:rFonts w:cs="Arial"/>
                <w:sz w:val="22"/>
                <w:szCs w:val="22"/>
              </w:rPr>
              <w:t>who are concerned about experiencing stigma may be less likely to initiate a follow-up appointment when required</w:t>
            </w:r>
            <w:r w:rsidR="004B1AB4" w:rsidRPr="00E828B0">
              <w:rPr>
                <w:rFonts w:cs="Arial"/>
                <w:sz w:val="22"/>
                <w:szCs w:val="22"/>
              </w:rPr>
              <w:t xml:space="preserve"> (also see section on </w:t>
            </w:r>
            <w:r w:rsidR="00B47A57">
              <w:rPr>
                <w:rFonts w:cs="Arial"/>
                <w:sz w:val="22"/>
                <w:szCs w:val="22"/>
              </w:rPr>
              <w:t>s</w:t>
            </w:r>
            <w:r w:rsidR="004B1AB4" w:rsidRPr="00E828B0">
              <w:rPr>
                <w:rFonts w:cs="Arial"/>
                <w:sz w:val="22"/>
                <w:szCs w:val="22"/>
              </w:rPr>
              <w:t>exual orientation)</w:t>
            </w:r>
          </w:p>
        </w:tc>
        <w:tc>
          <w:tcPr>
            <w:tcW w:w="1939" w:type="pct"/>
          </w:tcPr>
          <w:p w:rsidR="00E45BB4" w:rsidRPr="00E45BB4" w:rsidRDefault="00E45BB4" w:rsidP="00E45BB4">
            <w:pPr>
              <w:spacing w:after="120"/>
              <w:rPr>
                <w:rFonts w:cs="Arial"/>
                <w:sz w:val="22"/>
                <w:szCs w:val="22"/>
              </w:rPr>
            </w:pPr>
            <w:r w:rsidRPr="00E45BB4">
              <w:rPr>
                <w:rFonts w:cs="Arial"/>
                <w:sz w:val="22"/>
                <w:szCs w:val="22"/>
              </w:rPr>
              <w:t>Ensure all patient information is non-discriminatory in content</w:t>
            </w:r>
          </w:p>
          <w:p w:rsidR="00B56179" w:rsidRPr="00E45BB4" w:rsidRDefault="0076519B" w:rsidP="00E45BB4">
            <w:pPr>
              <w:spacing w:after="120"/>
              <w:rPr>
                <w:rFonts w:cs="Arial"/>
                <w:sz w:val="22"/>
                <w:szCs w:val="22"/>
              </w:rPr>
            </w:pPr>
            <w:r w:rsidRPr="00E45BB4">
              <w:rPr>
                <w:rFonts w:cs="Arial"/>
                <w:sz w:val="22"/>
                <w:szCs w:val="22"/>
              </w:rPr>
              <w:t xml:space="preserve">Use of </w:t>
            </w:r>
            <w:r w:rsidR="00E45BB4">
              <w:rPr>
                <w:rFonts w:cs="Arial"/>
                <w:sz w:val="22"/>
                <w:szCs w:val="22"/>
              </w:rPr>
              <w:t>a wide variety of diverse images</w:t>
            </w:r>
            <w:r w:rsidRPr="00E45BB4">
              <w:rPr>
                <w:rFonts w:cs="Arial"/>
                <w:sz w:val="22"/>
                <w:szCs w:val="22"/>
              </w:rPr>
              <w:t xml:space="preserve"> </w:t>
            </w:r>
            <w:r w:rsidR="00850363">
              <w:rPr>
                <w:rFonts w:cs="Arial"/>
                <w:sz w:val="22"/>
                <w:szCs w:val="22"/>
              </w:rPr>
              <w:t>within patient information.</w:t>
            </w:r>
          </w:p>
        </w:tc>
      </w:tr>
      <w:tr w:rsidR="00B56179" w:rsidRPr="00346271" w:rsidTr="00510220">
        <w:trPr>
          <w:trHeight w:val="536"/>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Marriage &amp; Civil Partnership: people married or in a civil partnership</w:t>
            </w:r>
          </w:p>
        </w:tc>
        <w:tc>
          <w:tcPr>
            <w:tcW w:w="2421" w:type="pct"/>
          </w:tcPr>
          <w:p w:rsidR="00C230CC" w:rsidRPr="00E828B0" w:rsidRDefault="00B56179" w:rsidP="002852BB">
            <w:pPr>
              <w:spacing w:before="120" w:after="0" w:line="240" w:lineRule="auto"/>
              <w:rPr>
                <w:rFonts w:cs="Arial"/>
                <w:sz w:val="22"/>
                <w:szCs w:val="22"/>
              </w:rPr>
            </w:pPr>
            <w:r w:rsidRPr="00E828B0">
              <w:rPr>
                <w:rFonts w:cs="Arial"/>
                <w:sz w:val="22"/>
                <w:szCs w:val="22"/>
              </w:rPr>
              <w:t xml:space="preserve">The proposed changes are unlikely to impact any patients if they are living with a partner. </w:t>
            </w:r>
          </w:p>
          <w:p w:rsidR="00B56179" w:rsidRPr="00E828B0" w:rsidRDefault="00B56179" w:rsidP="002852BB">
            <w:pPr>
              <w:spacing w:before="120" w:after="0" w:line="240" w:lineRule="auto"/>
              <w:rPr>
                <w:rFonts w:cs="Arial"/>
                <w:sz w:val="22"/>
                <w:szCs w:val="22"/>
              </w:rPr>
            </w:pPr>
          </w:p>
        </w:tc>
        <w:tc>
          <w:tcPr>
            <w:tcW w:w="1939" w:type="pct"/>
          </w:tcPr>
          <w:p w:rsidR="00B56179" w:rsidRPr="00E828B0" w:rsidRDefault="00B56179" w:rsidP="002852BB">
            <w:pPr>
              <w:spacing w:before="120" w:after="0" w:line="240" w:lineRule="auto"/>
              <w:rPr>
                <w:rFonts w:cs="Arial"/>
                <w:sz w:val="22"/>
                <w:szCs w:val="22"/>
              </w:rPr>
            </w:pPr>
            <w:r w:rsidRPr="00E828B0">
              <w:rPr>
                <w:rFonts w:cs="Arial"/>
                <w:sz w:val="22"/>
                <w:szCs w:val="22"/>
              </w:rPr>
              <w:t xml:space="preserve">Neutral impact expected on people who are married or in a civil partnership. </w:t>
            </w:r>
          </w:p>
          <w:p w:rsidR="00B56179" w:rsidRPr="00E828B0" w:rsidRDefault="00B56179" w:rsidP="002852BB">
            <w:pPr>
              <w:spacing w:before="120" w:after="0" w:line="240" w:lineRule="auto"/>
              <w:rPr>
                <w:rFonts w:cs="Arial"/>
                <w:sz w:val="22"/>
                <w:szCs w:val="22"/>
              </w:rPr>
            </w:pPr>
          </w:p>
        </w:tc>
      </w:tr>
      <w:tr w:rsidR="00B56179" w:rsidRPr="00346271" w:rsidTr="00510220">
        <w:trPr>
          <w:trHeight w:val="667"/>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Pregnancy and Maternity: women before and after childbirth and who are breastfeeding</w:t>
            </w:r>
          </w:p>
        </w:tc>
        <w:tc>
          <w:tcPr>
            <w:tcW w:w="2421" w:type="pct"/>
          </w:tcPr>
          <w:p w:rsidR="00F972D3" w:rsidRPr="00E828B0" w:rsidRDefault="00B56179" w:rsidP="002852BB">
            <w:pPr>
              <w:spacing w:before="120" w:after="0" w:line="240" w:lineRule="auto"/>
              <w:rPr>
                <w:rFonts w:cs="Arial"/>
                <w:sz w:val="22"/>
                <w:szCs w:val="22"/>
              </w:rPr>
            </w:pPr>
            <w:r w:rsidRPr="00E828B0">
              <w:rPr>
                <w:rFonts w:cs="Arial"/>
                <w:sz w:val="22"/>
                <w:szCs w:val="22"/>
              </w:rPr>
              <w:t xml:space="preserve">PIFU </w:t>
            </w:r>
            <w:r w:rsidR="00513745" w:rsidRPr="00E828B0">
              <w:rPr>
                <w:rFonts w:cs="Arial"/>
                <w:sz w:val="22"/>
                <w:szCs w:val="22"/>
              </w:rPr>
              <w:t xml:space="preserve">may </w:t>
            </w:r>
            <w:r w:rsidR="005864A8">
              <w:rPr>
                <w:rFonts w:cs="Arial"/>
                <w:sz w:val="22"/>
                <w:szCs w:val="22"/>
              </w:rPr>
              <w:t>decrease health inequalities</w:t>
            </w:r>
            <w:r w:rsidRPr="00E828B0">
              <w:rPr>
                <w:rFonts w:cs="Arial"/>
                <w:sz w:val="22"/>
                <w:szCs w:val="22"/>
              </w:rPr>
              <w:t xml:space="preserve"> for pregnant women and mothers of young children who may find it harder to travel into hospital for their appointment.</w:t>
            </w:r>
            <w:r w:rsidR="00F972D3" w:rsidRPr="00E828B0">
              <w:rPr>
                <w:rFonts w:cs="Arial"/>
                <w:sz w:val="22"/>
                <w:szCs w:val="22"/>
              </w:rPr>
              <w:t xml:space="preserve"> </w:t>
            </w:r>
          </w:p>
          <w:p w:rsidR="00B56179" w:rsidRPr="00E828B0" w:rsidRDefault="00B56179" w:rsidP="002852BB">
            <w:pPr>
              <w:spacing w:before="120" w:after="0" w:line="240" w:lineRule="auto"/>
              <w:rPr>
                <w:rFonts w:cs="Arial"/>
                <w:sz w:val="22"/>
                <w:szCs w:val="22"/>
              </w:rPr>
            </w:pPr>
          </w:p>
        </w:tc>
        <w:tc>
          <w:tcPr>
            <w:tcW w:w="1939" w:type="pct"/>
          </w:tcPr>
          <w:p w:rsidR="00B56179" w:rsidRPr="00E828B0" w:rsidRDefault="00FD4F7A" w:rsidP="002852BB">
            <w:pPr>
              <w:spacing w:before="120" w:after="0" w:line="240" w:lineRule="auto"/>
              <w:rPr>
                <w:rFonts w:cs="Arial"/>
                <w:sz w:val="22"/>
                <w:szCs w:val="22"/>
              </w:rPr>
            </w:pPr>
            <w:r w:rsidRPr="00E828B0">
              <w:rPr>
                <w:rFonts w:cs="Arial"/>
                <w:sz w:val="22"/>
                <w:szCs w:val="22"/>
              </w:rPr>
              <w:t>P</w:t>
            </w:r>
            <w:r w:rsidR="00B56179" w:rsidRPr="00E828B0">
              <w:rPr>
                <w:rFonts w:cs="Arial"/>
                <w:sz w:val="22"/>
                <w:szCs w:val="22"/>
              </w:rPr>
              <w:t>ositive impact expecte</w:t>
            </w:r>
            <w:r w:rsidRPr="00E828B0">
              <w:rPr>
                <w:rFonts w:cs="Arial"/>
                <w:sz w:val="22"/>
                <w:szCs w:val="22"/>
              </w:rPr>
              <w:t>d</w:t>
            </w:r>
          </w:p>
        </w:tc>
      </w:tr>
      <w:tr w:rsidR="00B56179" w:rsidRPr="00346271" w:rsidTr="00510220">
        <w:trPr>
          <w:trHeight w:val="58"/>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Race and ethnicity</w:t>
            </w:r>
          </w:p>
        </w:tc>
        <w:tc>
          <w:tcPr>
            <w:tcW w:w="2421" w:type="pct"/>
          </w:tcPr>
          <w:p w:rsidR="00B56179" w:rsidRPr="00E828B0" w:rsidRDefault="00B56179" w:rsidP="002852BB">
            <w:pPr>
              <w:spacing w:before="120" w:after="0" w:line="240" w:lineRule="auto"/>
              <w:rPr>
                <w:rFonts w:cs="Arial"/>
                <w:sz w:val="22"/>
                <w:szCs w:val="22"/>
              </w:rPr>
            </w:pPr>
            <w:r w:rsidRPr="00E828B0">
              <w:rPr>
                <w:rFonts w:cs="Arial"/>
                <w:sz w:val="22"/>
                <w:szCs w:val="22"/>
              </w:rPr>
              <w:t xml:space="preserve">Some ethnic groups and races </w:t>
            </w:r>
            <w:r w:rsidR="009D5136">
              <w:rPr>
                <w:rFonts w:cs="Arial"/>
                <w:sz w:val="22"/>
                <w:szCs w:val="22"/>
              </w:rPr>
              <w:t xml:space="preserve">may </w:t>
            </w:r>
            <w:r w:rsidRPr="00E828B0">
              <w:rPr>
                <w:rFonts w:cs="Arial"/>
                <w:sz w:val="22"/>
                <w:szCs w:val="22"/>
              </w:rPr>
              <w:t xml:space="preserve">have an increased burden of certain conditions such as diabetes and hypertension (see section on </w:t>
            </w:r>
            <w:r w:rsidR="00536E24" w:rsidRPr="00E828B0">
              <w:rPr>
                <w:rFonts w:cs="Arial"/>
                <w:sz w:val="22"/>
                <w:szCs w:val="22"/>
              </w:rPr>
              <w:t>L</w:t>
            </w:r>
            <w:r w:rsidRPr="00E828B0">
              <w:rPr>
                <w:rFonts w:cs="Arial"/>
                <w:sz w:val="22"/>
                <w:szCs w:val="22"/>
              </w:rPr>
              <w:t>ong term conditions)</w:t>
            </w:r>
            <w:r w:rsidR="00110F1A" w:rsidRPr="00E828B0">
              <w:rPr>
                <w:rFonts w:cs="Arial"/>
                <w:sz w:val="22"/>
                <w:szCs w:val="22"/>
              </w:rPr>
              <w:t xml:space="preserve"> and/or have less </w:t>
            </w:r>
            <w:r w:rsidR="008E6653" w:rsidRPr="00E828B0">
              <w:rPr>
                <w:rFonts w:cs="Arial"/>
                <w:sz w:val="22"/>
                <w:szCs w:val="22"/>
              </w:rPr>
              <w:t>proficiency in</w:t>
            </w:r>
            <w:r w:rsidRPr="00E828B0">
              <w:rPr>
                <w:rFonts w:cs="Arial"/>
                <w:sz w:val="22"/>
                <w:szCs w:val="22"/>
              </w:rPr>
              <w:t xml:space="preserve"> English </w:t>
            </w:r>
            <w:r w:rsidR="008E6653" w:rsidRPr="00E828B0">
              <w:rPr>
                <w:rFonts w:cs="Arial"/>
                <w:sz w:val="22"/>
                <w:szCs w:val="22"/>
              </w:rPr>
              <w:t xml:space="preserve">(see </w:t>
            </w:r>
            <w:r w:rsidRPr="00E828B0">
              <w:rPr>
                <w:rFonts w:cs="Arial"/>
                <w:sz w:val="22"/>
                <w:szCs w:val="22"/>
              </w:rPr>
              <w:t>sec</w:t>
            </w:r>
            <w:r w:rsidR="00536E24" w:rsidRPr="00E828B0">
              <w:rPr>
                <w:rFonts w:cs="Arial"/>
                <w:sz w:val="22"/>
                <w:szCs w:val="22"/>
              </w:rPr>
              <w:t>t</w:t>
            </w:r>
            <w:r w:rsidRPr="00E828B0">
              <w:rPr>
                <w:rFonts w:cs="Arial"/>
                <w:sz w:val="22"/>
                <w:szCs w:val="22"/>
              </w:rPr>
              <w:t xml:space="preserve">ion on </w:t>
            </w:r>
            <w:r w:rsidR="00D12CB5" w:rsidRPr="00E828B0">
              <w:rPr>
                <w:rFonts w:cs="Arial"/>
                <w:sz w:val="22"/>
                <w:szCs w:val="22"/>
              </w:rPr>
              <w:t>English proficiency</w:t>
            </w:r>
            <w:r w:rsidRPr="00E828B0">
              <w:rPr>
                <w:rFonts w:cs="Arial"/>
                <w:sz w:val="22"/>
                <w:szCs w:val="22"/>
              </w:rPr>
              <w:t xml:space="preserve"> below)</w:t>
            </w:r>
            <w:r w:rsidR="008E6653" w:rsidRPr="00E828B0">
              <w:rPr>
                <w:rFonts w:cs="Arial"/>
                <w:sz w:val="22"/>
                <w:szCs w:val="22"/>
              </w:rPr>
              <w:t>.</w:t>
            </w:r>
          </w:p>
          <w:p w:rsidR="00B56179" w:rsidRDefault="00B56179" w:rsidP="002852BB">
            <w:pPr>
              <w:spacing w:before="120" w:after="0" w:line="240" w:lineRule="auto"/>
              <w:rPr>
                <w:rFonts w:cs="Arial"/>
                <w:sz w:val="22"/>
                <w:szCs w:val="22"/>
              </w:rPr>
            </w:pPr>
            <w:r w:rsidRPr="00E828B0">
              <w:rPr>
                <w:rFonts w:cs="Arial"/>
                <w:sz w:val="22"/>
                <w:szCs w:val="22"/>
              </w:rPr>
              <w:t xml:space="preserve">Some cultures may </w:t>
            </w:r>
            <w:r w:rsidR="0049527E">
              <w:rPr>
                <w:rFonts w:cs="Arial"/>
                <w:sz w:val="22"/>
                <w:szCs w:val="22"/>
              </w:rPr>
              <w:t>need adjustments when using</w:t>
            </w:r>
            <w:r w:rsidRPr="00E828B0">
              <w:rPr>
                <w:rFonts w:cs="Arial"/>
                <w:sz w:val="22"/>
                <w:szCs w:val="22"/>
              </w:rPr>
              <w:t xml:space="preserve"> PIFU, e.g. in some cultures, women may not initiate or attend appointments without their husband or a male family member; or may prefer alternative medicine first rather than initiating a PIFU appointment.</w:t>
            </w:r>
          </w:p>
          <w:p w:rsidR="00B56179" w:rsidRPr="00E828B0" w:rsidRDefault="00B56179" w:rsidP="002852BB">
            <w:pPr>
              <w:spacing w:before="120" w:after="0" w:line="240" w:lineRule="auto"/>
              <w:rPr>
                <w:rFonts w:cs="Arial"/>
                <w:sz w:val="22"/>
                <w:szCs w:val="22"/>
              </w:rPr>
            </w:pPr>
          </w:p>
        </w:tc>
        <w:tc>
          <w:tcPr>
            <w:tcW w:w="1939" w:type="pct"/>
          </w:tcPr>
          <w:p w:rsidR="00B56179" w:rsidRPr="00791031" w:rsidRDefault="00B56179" w:rsidP="00791031">
            <w:pPr>
              <w:spacing w:before="120" w:after="0" w:line="240" w:lineRule="auto"/>
              <w:rPr>
                <w:rFonts w:cs="Arial"/>
                <w:sz w:val="22"/>
                <w:szCs w:val="22"/>
              </w:rPr>
            </w:pPr>
            <w:r w:rsidRPr="00791031">
              <w:rPr>
                <w:rFonts w:cs="Arial"/>
                <w:sz w:val="22"/>
                <w:szCs w:val="22"/>
              </w:rPr>
              <w:t>Development of culturally relevant targeted education programmes to improve management of conditions and symptom recognition</w:t>
            </w:r>
          </w:p>
          <w:p w:rsidR="00B56179" w:rsidRPr="00791031" w:rsidRDefault="00850363" w:rsidP="00791031">
            <w:pPr>
              <w:spacing w:before="120" w:after="0" w:line="240" w:lineRule="auto"/>
              <w:rPr>
                <w:rFonts w:cs="Arial"/>
                <w:sz w:val="22"/>
                <w:szCs w:val="22"/>
              </w:rPr>
            </w:pPr>
            <w:r w:rsidRPr="00E45BB4">
              <w:rPr>
                <w:rFonts w:cs="Arial"/>
                <w:sz w:val="22"/>
                <w:szCs w:val="22"/>
              </w:rPr>
              <w:t xml:space="preserve">Use of </w:t>
            </w:r>
            <w:r>
              <w:rPr>
                <w:rFonts w:cs="Arial"/>
                <w:sz w:val="22"/>
                <w:szCs w:val="22"/>
              </w:rPr>
              <w:t>a wide variety of diverse images</w:t>
            </w:r>
            <w:r w:rsidRPr="00E45BB4">
              <w:rPr>
                <w:rFonts w:cs="Arial"/>
                <w:sz w:val="22"/>
                <w:szCs w:val="22"/>
              </w:rPr>
              <w:t xml:space="preserve"> </w:t>
            </w:r>
            <w:r>
              <w:rPr>
                <w:rFonts w:cs="Arial"/>
                <w:sz w:val="22"/>
                <w:szCs w:val="22"/>
              </w:rPr>
              <w:t>within patient information.</w:t>
            </w:r>
          </w:p>
        </w:tc>
      </w:tr>
      <w:tr w:rsidR="00B56179" w:rsidRPr="00346271" w:rsidTr="00510220">
        <w:trPr>
          <w:trHeight w:val="880"/>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Religion and beliefs: people with different religions/faiths or beliefs, or none.</w:t>
            </w:r>
          </w:p>
        </w:tc>
        <w:tc>
          <w:tcPr>
            <w:tcW w:w="2421" w:type="pct"/>
          </w:tcPr>
          <w:p w:rsidR="00B56179" w:rsidRPr="00E828B0" w:rsidRDefault="00B56179" w:rsidP="00E33F2F">
            <w:pPr>
              <w:spacing w:before="120" w:after="0" w:line="240" w:lineRule="auto"/>
              <w:rPr>
                <w:rFonts w:cs="Arial"/>
                <w:sz w:val="22"/>
                <w:szCs w:val="22"/>
              </w:rPr>
            </w:pPr>
            <w:r w:rsidRPr="00E828B0">
              <w:rPr>
                <w:rFonts w:cs="Arial"/>
                <w:sz w:val="22"/>
                <w:szCs w:val="22"/>
              </w:rPr>
              <w:t xml:space="preserve">Some religious groups may be less likely to contact services (e.g. due to viewing treatment negatively) which may mean they are less likely to initiate an appointment in a timely way. </w:t>
            </w:r>
          </w:p>
        </w:tc>
        <w:tc>
          <w:tcPr>
            <w:tcW w:w="1939" w:type="pct"/>
          </w:tcPr>
          <w:p w:rsidR="00B56179" w:rsidRDefault="00B56179" w:rsidP="00791031">
            <w:pPr>
              <w:spacing w:before="120" w:after="0" w:line="240" w:lineRule="auto"/>
              <w:rPr>
                <w:rFonts w:cs="Arial"/>
                <w:sz w:val="22"/>
                <w:szCs w:val="22"/>
              </w:rPr>
            </w:pPr>
            <w:r w:rsidRPr="00791031">
              <w:rPr>
                <w:rFonts w:cs="Arial"/>
                <w:sz w:val="22"/>
                <w:szCs w:val="22"/>
              </w:rPr>
              <w:t>Development of culturally relevant targeted education programmes to improve management of conditions and symptom recognition</w:t>
            </w:r>
          </w:p>
          <w:p w:rsidR="00850363" w:rsidRDefault="00850363" w:rsidP="00791031">
            <w:pPr>
              <w:spacing w:before="120" w:after="0" w:line="240" w:lineRule="auto"/>
              <w:rPr>
                <w:rFonts w:cs="Arial"/>
                <w:sz w:val="22"/>
                <w:szCs w:val="22"/>
              </w:rPr>
            </w:pPr>
            <w:r w:rsidRPr="00E45BB4">
              <w:rPr>
                <w:rFonts w:cs="Arial"/>
                <w:sz w:val="22"/>
                <w:szCs w:val="22"/>
              </w:rPr>
              <w:t xml:space="preserve">Use of </w:t>
            </w:r>
            <w:r>
              <w:rPr>
                <w:rFonts w:cs="Arial"/>
                <w:sz w:val="22"/>
                <w:szCs w:val="22"/>
              </w:rPr>
              <w:t>a wide variety of diverse images</w:t>
            </w:r>
            <w:r w:rsidRPr="00E45BB4">
              <w:rPr>
                <w:rFonts w:cs="Arial"/>
                <w:sz w:val="22"/>
                <w:szCs w:val="22"/>
              </w:rPr>
              <w:t xml:space="preserve"> </w:t>
            </w:r>
            <w:r>
              <w:rPr>
                <w:rFonts w:cs="Arial"/>
                <w:sz w:val="22"/>
                <w:szCs w:val="22"/>
              </w:rPr>
              <w:t>within patient information.</w:t>
            </w:r>
          </w:p>
          <w:p w:rsidR="00B56179" w:rsidRPr="00791031" w:rsidRDefault="00B56179" w:rsidP="00791031">
            <w:pPr>
              <w:spacing w:before="120" w:after="0" w:line="240" w:lineRule="auto"/>
              <w:rPr>
                <w:rFonts w:cs="Arial"/>
                <w:sz w:val="22"/>
                <w:szCs w:val="22"/>
              </w:rPr>
            </w:pPr>
            <w:r w:rsidRPr="00791031">
              <w:rPr>
                <w:rFonts w:cs="Arial"/>
                <w:sz w:val="22"/>
                <w:szCs w:val="22"/>
              </w:rPr>
              <w:t>Patient information account</w:t>
            </w:r>
            <w:r w:rsidR="00B14F49" w:rsidRPr="00791031">
              <w:rPr>
                <w:rFonts w:cs="Arial"/>
                <w:sz w:val="22"/>
                <w:szCs w:val="22"/>
              </w:rPr>
              <w:t>ing</w:t>
            </w:r>
            <w:r w:rsidRPr="00791031">
              <w:rPr>
                <w:rFonts w:cs="Arial"/>
                <w:sz w:val="22"/>
                <w:szCs w:val="22"/>
              </w:rPr>
              <w:t xml:space="preserve"> for different religious/cultural practices e.g. fasting periods, beliefs around taking medication </w:t>
            </w:r>
            <w:proofErr w:type="spellStart"/>
            <w:r w:rsidRPr="00791031">
              <w:rPr>
                <w:rFonts w:cs="Arial"/>
                <w:sz w:val="22"/>
                <w:szCs w:val="22"/>
              </w:rPr>
              <w:t>etc</w:t>
            </w:r>
            <w:proofErr w:type="spellEnd"/>
            <w:r w:rsidRPr="00791031">
              <w:rPr>
                <w:rFonts w:cs="Arial"/>
                <w:sz w:val="22"/>
                <w:szCs w:val="22"/>
              </w:rPr>
              <w:t>]</w:t>
            </w:r>
          </w:p>
        </w:tc>
      </w:tr>
      <w:tr w:rsidR="00B56179" w:rsidRPr="00346271" w:rsidTr="00C76E40">
        <w:trPr>
          <w:trHeight w:val="339"/>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Sex: men; women</w:t>
            </w:r>
          </w:p>
        </w:tc>
        <w:tc>
          <w:tcPr>
            <w:tcW w:w="2421" w:type="pct"/>
          </w:tcPr>
          <w:p w:rsidR="00264291" w:rsidRPr="00E828B0" w:rsidRDefault="00B56179" w:rsidP="002852BB">
            <w:pPr>
              <w:spacing w:before="120" w:after="0" w:line="240" w:lineRule="auto"/>
              <w:rPr>
                <w:rFonts w:cs="Arial"/>
                <w:sz w:val="22"/>
                <w:szCs w:val="22"/>
              </w:rPr>
            </w:pPr>
            <w:r w:rsidRPr="00E828B0">
              <w:rPr>
                <w:rFonts w:cs="Arial"/>
                <w:sz w:val="22"/>
                <w:szCs w:val="22"/>
              </w:rPr>
              <w:t xml:space="preserve">Men </w:t>
            </w:r>
            <w:r w:rsidR="00791031">
              <w:rPr>
                <w:rFonts w:cs="Arial"/>
                <w:sz w:val="22"/>
                <w:szCs w:val="22"/>
              </w:rPr>
              <w:t>are</w:t>
            </w:r>
            <w:r w:rsidRPr="00E828B0">
              <w:rPr>
                <w:rFonts w:cs="Arial"/>
                <w:sz w:val="22"/>
                <w:szCs w:val="22"/>
              </w:rPr>
              <w:t xml:space="preserve"> less likely to initiate a follow-up appointment when required</w:t>
            </w:r>
            <w:r w:rsidR="00C0622E" w:rsidRPr="00E828B0">
              <w:rPr>
                <w:rFonts w:cs="Arial"/>
                <w:sz w:val="22"/>
                <w:szCs w:val="22"/>
              </w:rPr>
              <w:t xml:space="preserve"> so could be adversely impacted</w:t>
            </w:r>
            <w:r w:rsidRPr="00E828B0">
              <w:rPr>
                <w:rFonts w:cs="Arial"/>
                <w:sz w:val="22"/>
                <w:szCs w:val="22"/>
              </w:rPr>
              <w:t xml:space="preserve">. </w:t>
            </w:r>
          </w:p>
          <w:p w:rsidR="00B56179" w:rsidRPr="00E828B0" w:rsidRDefault="00B56179" w:rsidP="00791031">
            <w:pPr>
              <w:spacing w:before="120" w:after="0" w:line="240" w:lineRule="auto"/>
              <w:rPr>
                <w:rFonts w:cs="Arial"/>
                <w:sz w:val="22"/>
                <w:szCs w:val="22"/>
              </w:rPr>
            </w:pPr>
          </w:p>
        </w:tc>
        <w:tc>
          <w:tcPr>
            <w:tcW w:w="1939" w:type="pct"/>
          </w:tcPr>
          <w:p w:rsidR="00B56179" w:rsidRPr="00791031" w:rsidRDefault="00B56179" w:rsidP="00791031">
            <w:pPr>
              <w:spacing w:before="120" w:after="0" w:line="240" w:lineRule="auto"/>
              <w:rPr>
                <w:rFonts w:cs="Arial"/>
                <w:sz w:val="22"/>
                <w:szCs w:val="22"/>
              </w:rPr>
            </w:pPr>
            <w:r w:rsidRPr="00791031">
              <w:rPr>
                <w:rFonts w:cs="Arial"/>
                <w:sz w:val="22"/>
                <w:szCs w:val="22"/>
              </w:rPr>
              <w:t xml:space="preserve">Flexible opening hours for the patient helpline and improved information available online to make the service more accessible to men. </w:t>
            </w:r>
          </w:p>
          <w:p w:rsidR="00850363" w:rsidRDefault="00850363" w:rsidP="00791031">
            <w:pPr>
              <w:spacing w:before="120" w:after="0" w:line="240" w:lineRule="auto"/>
              <w:rPr>
                <w:rFonts w:cs="Arial"/>
                <w:sz w:val="22"/>
                <w:szCs w:val="22"/>
              </w:rPr>
            </w:pPr>
            <w:r w:rsidRPr="00E45BB4">
              <w:rPr>
                <w:rFonts w:cs="Arial"/>
                <w:sz w:val="22"/>
                <w:szCs w:val="22"/>
              </w:rPr>
              <w:t xml:space="preserve">Use of </w:t>
            </w:r>
            <w:r>
              <w:rPr>
                <w:rFonts w:cs="Arial"/>
                <w:sz w:val="22"/>
                <w:szCs w:val="22"/>
              </w:rPr>
              <w:t>a wide variety of diverse images</w:t>
            </w:r>
            <w:r w:rsidRPr="00E45BB4">
              <w:rPr>
                <w:rFonts w:cs="Arial"/>
                <w:sz w:val="22"/>
                <w:szCs w:val="22"/>
              </w:rPr>
              <w:t xml:space="preserve"> </w:t>
            </w:r>
            <w:r>
              <w:rPr>
                <w:rFonts w:cs="Arial"/>
                <w:sz w:val="22"/>
                <w:szCs w:val="22"/>
              </w:rPr>
              <w:t>within patient information.</w:t>
            </w:r>
          </w:p>
          <w:p w:rsidR="00B56179" w:rsidRPr="00791031" w:rsidRDefault="00A45A16" w:rsidP="00791031">
            <w:pPr>
              <w:spacing w:before="120" w:after="0" w:line="240" w:lineRule="auto"/>
              <w:rPr>
                <w:rFonts w:cs="Arial"/>
                <w:sz w:val="22"/>
                <w:szCs w:val="22"/>
                <w:highlight w:val="yellow"/>
              </w:rPr>
            </w:pPr>
            <w:r w:rsidRPr="00791031">
              <w:rPr>
                <w:rFonts w:cs="Arial"/>
                <w:sz w:val="22"/>
                <w:szCs w:val="22"/>
              </w:rPr>
              <w:t>Measur</w:t>
            </w:r>
            <w:r w:rsidR="004058CF" w:rsidRPr="00791031">
              <w:rPr>
                <w:rFonts w:cs="Arial"/>
                <w:sz w:val="22"/>
                <w:szCs w:val="22"/>
              </w:rPr>
              <w:t>ing</w:t>
            </w:r>
            <w:r w:rsidRPr="00791031">
              <w:rPr>
                <w:rFonts w:cs="Arial"/>
                <w:sz w:val="22"/>
                <w:szCs w:val="22"/>
              </w:rPr>
              <w:t xml:space="preserve"> d</w:t>
            </w:r>
            <w:r w:rsidR="00B56179" w:rsidRPr="00791031">
              <w:rPr>
                <w:rFonts w:cs="Arial"/>
                <w:sz w:val="22"/>
                <w:szCs w:val="22"/>
              </w:rPr>
              <w:t xml:space="preserve">emographics </w:t>
            </w:r>
            <w:r w:rsidR="004058CF" w:rsidRPr="00791031">
              <w:rPr>
                <w:rFonts w:cs="Arial"/>
                <w:sz w:val="22"/>
                <w:szCs w:val="22"/>
              </w:rPr>
              <w:t xml:space="preserve">data </w:t>
            </w:r>
            <w:r w:rsidR="00B56179" w:rsidRPr="00791031">
              <w:rPr>
                <w:rFonts w:cs="Arial"/>
                <w:sz w:val="22"/>
                <w:szCs w:val="22"/>
              </w:rPr>
              <w:t>to ensure that similar proportions of men and women are accessing follow-</w:t>
            </w:r>
            <w:r w:rsidR="00791031">
              <w:rPr>
                <w:rFonts w:cs="Arial"/>
                <w:sz w:val="22"/>
                <w:szCs w:val="22"/>
              </w:rPr>
              <w:t>ups.</w:t>
            </w:r>
          </w:p>
        </w:tc>
      </w:tr>
      <w:tr w:rsidR="00B56179" w:rsidRPr="00346271" w:rsidTr="00510220">
        <w:trPr>
          <w:trHeight w:val="929"/>
        </w:trPr>
        <w:tc>
          <w:tcPr>
            <w:tcW w:w="640" w:type="pct"/>
          </w:tcPr>
          <w:p w:rsidR="00B56179" w:rsidRPr="00E828B0" w:rsidRDefault="00B56179" w:rsidP="002852BB">
            <w:pPr>
              <w:spacing w:before="120" w:after="0" w:line="240" w:lineRule="auto"/>
              <w:rPr>
                <w:rFonts w:cs="Arial"/>
                <w:sz w:val="22"/>
                <w:szCs w:val="22"/>
              </w:rPr>
            </w:pPr>
            <w:r w:rsidRPr="00E828B0">
              <w:rPr>
                <w:rFonts w:cs="Arial"/>
                <w:sz w:val="22"/>
                <w:szCs w:val="22"/>
              </w:rPr>
              <w:t>Sexual orientation: Lesbian; Gay; Bisexual; Heterosexual.</w:t>
            </w:r>
          </w:p>
        </w:tc>
        <w:tc>
          <w:tcPr>
            <w:tcW w:w="2421" w:type="pct"/>
          </w:tcPr>
          <w:p w:rsidR="00B56179" w:rsidRPr="00E828B0" w:rsidRDefault="00B56179" w:rsidP="002852BB">
            <w:pPr>
              <w:spacing w:before="120" w:after="0" w:line="240" w:lineRule="auto"/>
              <w:rPr>
                <w:rFonts w:cs="Arial"/>
                <w:sz w:val="22"/>
                <w:szCs w:val="22"/>
              </w:rPr>
            </w:pPr>
            <w:r w:rsidRPr="00E828B0">
              <w:rPr>
                <w:rFonts w:cs="Arial"/>
                <w:sz w:val="22"/>
                <w:szCs w:val="22"/>
              </w:rPr>
              <w:t>Individuals who are concerned about experiencing stigma based on their sexual orientation may be less likely to initiate a follow-up appointment when required.</w:t>
            </w:r>
          </w:p>
        </w:tc>
        <w:tc>
          <w:tcPr>
            <w:tcW w:w="1939" w:type="pct"/>
          </w:tcPr>
          <w:p w:rsidR="00850363" w:rsidRPr="00850363" w:rsidRDefault="00850363" w:rsidP="00850363">
            <w:pPr>
              <w:spacing w:after="120"/>
              <w:rPr>
                <w:rFonts w:cs="Arial"/>
                <w:sz w:val="22"/>
                <w:szCs w:val="22"/>
              </w:rPr>
            </w:pPr>
            <w:r w:rsidRPr="00850363">
              <w:rPr>
                <w:rFonts w:cs="Arial"/>
                <w:sz w:val="22"/>
                <w:szCs w:val="22"/>
              </w:rPr>
              <w:t>Ensure all patient information is non-discriminatory in content</w:t>
            </w:r>
          </w:p>
          <w:p w:rsidR="00B56179" w:rsidRPr="00791031" w:rsidRDefault="00850363" w:rsidP="00791031">
            <w:pPr>
              <w:spacing w:before="120" w:after="0" w:line="240" w:lineRule="auto"/>
              <w:rPr>
                <w:rFonts w:cs="Arial"/>
                <w:sz w:val="22"/>
                <w:szCs w:val="22"/>
              </w:rPr>
            </w:pPr>
            <w:r w:rsidRPr="00E45BB4">
              <w:rPr>
                <w:rFonts w:cs="Arial"/>
                <w:sz w:val="22"/>
                <w:szCs w:val="22"/>
              </w:rPr>
              <w:t xml:space="preserve">Use of </w:t>
            </w:r>
            <w:r>
              <w:rPr>
                <w:rFonts w:cs="Arial"/>
                <w:sz w:val="22"/>
                <w:szCs w:val="22"/>
              </w:rPr>
              <w:t>a wide variety of diverse images</w:t>
            </w:r>
            <w:r w:rsidRPr="00E45BB4">
              <w:rPr>
                <w:rFonts w:cs="Arial"/>
                <w:sz w:val="22"/>
                <w:szCs w:val="22"/>
              </w:rPr>
              <w:t xml:space="preserve"> </w:t>
            </w:r>
            <w:r>
              <w:rPr>
                <w:rFonts w:cs="Arial"/>
                <w:sz w:val="22"/>
                <w:szCs w:val="22"/>
              </w:rPr>
              <w:t>within patient information.</w:t>
            </w:r>
          </w:p>
        </w:tc>
      </w:tr>
    </w:tbl>
    <w:p w:rsidR="00290551" w:rsidRPr="00290551" w:rsidRDefault="00290551" w:rsidP="00290551"/>
    <w:p w:rsidR="00C0506A" w:rsidRDefault="00C0506A">
      <w:pPr>
        <w:spacing w:after="160" w:line="259" w:lineRule="auto"/>
        <w:rPr>
          <w:rFonts w:eastAsiaTheme="majorEastAsia" w:cstheme="majorBidi"/>
          <w:color w:val="005EB8"/>
          <w:sz w:val="36"/>
          <w:szCs w:val="32"/>
          <w:highlight w:val="lightGray"/>
        </w:rPr>
      </w:pPr>
      <w:r>
        <w:rPr>
          <w:highlight w:val="lightGray"/>
        </w:rPr>
        <w:br w:type="page"/>
      </w:r>
    </w:p>
    <w:p w:rsidR="006B16F3" w:rsidRPr="00256343" w:rsidRDefault="00290551" w:rsidP="0067662B">
      <w:pPr>
        <w:pStyle w:val="Heading1"/>
      </w:pPr>
      <w:r>
        <w:t>Potential</w:t>
      </w:r>
      <w:r w:rsidRPr="00D515A0">
        <w:t xml:space="preserve"> impact of </w:t>
      </w:r>
      <w:r>
        <w:t>PIFU</w:t>
      </w:r>
      <w:r w:rsidRPr="00D515A0">
        <w:t xml:space="preserve"> </w:t>
      </w:r>
      <w:r>
        <w:t xml:space="preserve">on health inequalities </w:t>
      </w:r>
      <w:r w:rsidRPr="00D515A0">
        <w:t xml:space="preserve">for </w:t>
      </w:r>
      <w:r>
        <w:t>other groups</w:t>
      </w:r>
      <w:r w:rsidR="006B16F3" w:rsidRPr="00BD375A">
        <w:t xml:space="preserve"> </w:t>
      </w:r>
      <w:r w:rsidR="00D256E8">
        <w:t>of the population</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6263"/>
        <w:gridCol w:w="5475"/>
      </w:tblGrid>
      <w:tr w:rsidR="00D5480C" w:rsidRPr="000B62DA" w:rsidTr="00256343">
        <w:trPr>
          <w:trHeight w:val="522"/>
          <w:tblHeader/>
        </w:trPr>
        <w:tc>
          <w:tcPr>
            <w:tcW w:w="843" w:type="pct"/>
            <w:shd w:val="clear" w:color="auto" w:fill="D9D9D9"/>
          </w:tcPr>
          <w:p w:rsidR="00D5480C" w:rsidRPr="000B62DA" w:rsidRDefault="00D5480C" w:rsidP="00BC60CE">
            <w:pPr>
              <w:spacing w:before="120" w:after="0" w:line="240" w:lineRule="auto"/>
              <w:jc w:val="center"/>
              <w:rPr>
                <w:rFonts w:cs="Arial"/>
                <w:b/>
                <w:bCs/>
                <w:sz w:val="22"/>
                <w:szCs w:val="22"/>
              </w:rPr>
            </w:pPr>
            <w:r w:rsidRPr="000B62DA">
              <w:rPr>
                <w:rFonts w:cs="Arial"/>
                <w:b/>
                <w:sz w:val="22"/>
                <w:szCs w:val="22"/>
              </w:rPr>
              <w:t xml:space="preserve">Other vulnerable groups who face health inequalities </w:t>
            </w:r>
          </w:p>
        </w:tc>
        <w:tc>
          <w:tcPr>
            <w:tcW w:w="2218" w:type="pct"/>
            <w:shd w:val="clear" w:color="auto" w:fill="D9D9D9"/>
          </w:tcPr>
          <w:p w:rsidR="00D5480C" w:rsidRPr="000B62DA" w:rsidRDefault="00D5480C" w:rsidP="00BC60CE">
            <w:pPr>
              <w:spacing w:before="120" w:after="0" w:line="240" w:lineRule="auto"/>
              <w:jc w:val="center"/>
              <w:rPr>
                <w:rFonts w:cs="Arial"/>
                <w:b/>
                <w:bCs/>
                <w:sz w:val="22"/>
                <w:szCs w:val="22"/>
              </w:rPr>
            </w:pPr>
            <w:r w:rsidRPr="000B62DA">
              <w:rPr>
                <w:rFonts w:cs="Arial"/>
                <w:b/>
                <w:sz w:val="22"/>
                <w:szCs w:val="22"/>
              </w:rPr>
              <w:t>Summary explanation of the main potential positive or adverse impact of your proposal</w:t>
            </w:r>
          </w:p>
        </w:tc>
        <w:tc>
          <w:tcPr>
            <w:tcW w:w="1939" w:type="pct"/>
            <w:shd w:val="clear" w:color="auto" w:fill="D9D9D9"/>
          </w:tcPr>
          <w:p w:rsidR="00D5480C" w:rsidRPr="000B62DA" w:rsidRDefault="00D5480C" w:rsidP="00BC60CE">
            <w:pPr>
              <w:spacing w:before="120" w:after="0" w:line="240" w:lineRule="auto"/>
              <w:jc w:val="center"/>
              <w:rPr>
                <w:rFonts w:cs="Arial"/>
                <w:b/>
                <w:bCs/>
                <w:sz w:val="22"/>
                <w:szCs w:val="22"/>
              </w:rPr>
            </w:pPr>
            <w:r w:rsidRPr="000B62DA">
              <w:rPr>
                <w:rFonts w:cs="Arial"/>
                <w:b/>
                <w:sz w:val="22"/>
                <w:szCs w:val="22"/>
              </w:rPr>
              <w:t>Main recommendation from your proposal to reduce any key identified adverse impact or to increase the identified positive impact</w:t>
            </w:r>
          </w:p>
        </w:tc>
      </w:tr>
      <w:tr w:rsidR="00D5480C" w:rsidRPr="000B62DA" w:rsidTr="00256343">
        <w:trPr>
          <w:trHeight w:val="536"/>
        </w:trPr>
        <w:tc>
          <w:tcPr>
            <w:tcW w:w="843" w:type="pct"/>
          </w:tcPr>
          <w:p w:rsidR="00D5480C" w:rsidRPr="000B62DA" w:rsidRDefault="00D5480C" w:rsidP="00BC60CE">
            <w:pPr>
              <w:spacing w:before="120" w:after="0" w:line="240" w:lineRule="auto"/>
              <w:rPr>
                <w:rFonts w:cs="Arial"/>
                <w:sz w:val="22"/>
                <w:szCs w:val="22"/>
              </w:rPr>
            </w:pPr>
            <w:r w:rsidRPr="000B62DA">
              <w:rPr>
                <w:rFonts w:cs="Arial"/>
                <w:sz w:val="22"/>
                <w:szCs w:val="22"/>
              </w:rPr>
              <w:t>Carers of patients: unpaid, family members</w:t>
            </w:r>
          </w:p>
        </w:tc>
        <w:tc>
          <w:tcPr>
            <w:tcW w:w="2218" w:type="pct"/>
          </w:tcPr>
          <w:p w:rsidR="00D5480C" w:rsidRPr="000B62DA" w:rsidRDefault="00D5480C" w:rsidP="00BC60CE">
            <w:pPr>
              <w:spacing w:before="120" w:after="0" w:line="240" w:lineRule="auto"/>
              <w:rPr>
                <w:rFonts w:cs="Arial"/>
                <w:sz w:val="22"/>
                <w:szCs w:val="22"/>
              </w:rPr>
            </w:pPr>
            <w:r w:rsidRPr="000B62DA">
              <w:rPr>
                <w:rFonts w:cs="Arial"/>
                <w:sz w:val="22"/>
                <w:szCs w:val="22"/>
              </w:rPr>
              <w:t xml:space="preserve">PIFU is likely to have a positive impact on carers as they will </w:t>
            </w:r>
            <w:r w:rsidR="00822329" w:rsidRPr="000B62DA">
              <w:rPr>
                <w:rFonts w:cs="Arial"/>
                <w:sz w:val="22"/>
                <w:szCs w:val="22"/>
              </w:rPr>
              <w:t>be less likely to</w:t>
            </w:r>
            <w:r w:rsidRPr="000B62DA">
              <w:rPr>
                <w:rFonts w:cs="Arial"/>
                <w:sz w:val="22"/>
                <w:szCs w:val="22"/>
              </w:rPr>
              <w:t xml:space="preserve"> have to take time out to attend a hospital appointment with the patient if not required. </w:t>
            </w:r>
          </w:p>
          <w:p w:rsidR="00D5480C" w:rsidRPr="000B62DA" w:rsidRDefault="00D5480C" w:rsidP="00BC60CE">
            <w:pPr>
              <w:spacing w:before="120" w:after="0" w:line="240" w:lineRule="auto"/>
              <w:rPr>
                <w:rFonts w:cs="Arial"/>
                <w:sz w:val="22"/>
                <w:szCs w:val="22"/>
              </w:rPr>
            </w:pPr>
            <w:r w:rsidRPr="000B62DA">
              <w:rPr>
                <w:rFonts w:cs="Arial"/>
                <w:sz w:val="22"/>
                <w:szCs w:val="22"/>
              </w:rPr>
              <w:t xml:space="preserve">However, in cases where the patient is unable to take responsibility themselves for PIFU and the carer accepts this responsibility, it may have an adverse impact as it means even greater responsibility for the carer to watch out for the patient’s symptoms and initiate the follow up appointment when required, potentially creating stress for the carers and affecting their own health and wellbeing. </w:t>
            </w:r>
          </w:p>
          <w:p w:rsidR="00D5480C" w:rsidRPr="000B62DA" w:rsidRDefault="00D5480C" w:rsidP="00BC60CE">
            <w:pPr>
              <w:spacing w:before="120" w:after="0" w:line="240" w:lineRule="auto"/>
              <w:rPr>
                <w:rFonts w:cs="Arial"/>
                <w:sz w:val="22"/>
                <w:szCs w:val="22"/>
              </w:rPr>
            </w:pPr>
            <w:r w:rsidRPr="000B62DA">
              <w:rPr>
                <w:rFonts w:cs="Arial"/>
                <w:sz w:val="22"/>
                <w:szCs w:val="22"/>
              </w:rPr>
              <w:t>There may also be a positive impact as the carer is empowered and it increases their knowledge, skills and confidence to manage the patient’s (and their own) health and care.</w:t>
            </w:r>
          </w:p>
        </w:tc>
        <w:tc>
          <w:tcPr>
            <w:tcW w:w="1939" w:type="pct"/>
          </w:tcPr>
          <w:p w:rsidR="00D5480C" w:rsidRPr="000B62DA" w:rsidRDefault="00D5480C" w:rsidP="00BC60CE">
            <w:pPr>
              <w:spacing w:before="120" w:after="0" w:line="240" w:lineRule="auto"/>
              <w:rPr>
                <w:rFonts w:cs="Arial"/>
                <w:sz w:val="22"/>
                <w:szCs w:val="22"/>
              </w:rPr>
            </w:pPr>
            <w:r w:rsidRPr="000B62DA">
              <w:rPr>
                <w:rFonts w:cs="Arial"/>
                <w:sz w:val="22"/>
                <w:szCs w:val="22"/>
              </w:rPr>
              <w:t xml:space="preserve">To mitigate the negative impact of additional carer responsibility, carers must have the support, knowledge and skills to manage their caring responsibilities effectively without adversely affecting their own health and wellbeing. </w:t>
            </w:r>
          </w:p>
          <w:p w:rsidR="00D5480C" w:rsidRPr="000B62DA" w:rsidRDefault="00850363" w:rsidP="00850363">
            <w:pPr>
              <w:spacing w:before="120" w:after="0" w:line="240" w:lineRule="auto"/>
              <w:rPr>
                <w:rFonts w:cs="Arial"/>
                <w:sz w:val="22"/>
                <w:szCs w:val="22"/>
              </w:rPr>
            </w:pPr>
            <w:r>
              <w:rPr>
                <w:rFonts w:cs="Arial"/>
                <w:sz w:val="22"/>
                <w:szCs w:val="22"/>
              </w:rPr>
              <w:t>Signposting to Carer Support Wiltshire as appropriate</w:t>
            </w:r>
          </w:p>
        </w:tc>
      </w:tr>
      <w:tr w:rsidR="00D5480C" w:rsidRPr="000B62DA" w:rsidTr="00256343">
        <w:trPr>
          <w:trHeight w:val="667"/>
        </w:trPr>
        <w:tc>
          <w:tcPr>
            <w:tcW w:w="843" w:type="pct"/>
          </w:tcPr>
          <w:p w:rsidR="00D5480C" w:rsidRPr="000B62DA" w:rsidRDefault="00D5480C" w:rsidP="00BC60CE">
            <w:pPr>
              <w:spacing w:before="120" w:after="0" w:line="240" w:lineRule="auto"/>
              <w:rPr>
                <w:rFonts w:cs="Arial"/>
                <w:sz w:val="22"/>
                <w:szCs w:val="22"/>
              </w:rPr>
            </w:pPr>
            <w:r w:rsidRPr="000B62DA">
              <w:rPr>
                <w:rFonts w:cs="Arial"/>
                <w:bCs/>
                <w:sz w:val="22"/>
                <w:szCs w:val="22"/>
              </w:rPr>
              <w:t xml:space="preserve">Homeless people: </w:t>
            </w:r>
            <w:r w:rsidRPr="000B62DA">
              <w:rPr>
                <w:rFonts w:cs="Arial"/>
                <w:b/>
                <w:sz w:val="22"/>
                <w:szCs w:val="22"/>
              </w:rPr>
              <w:t xml:space="preserve"> </w:t>
            </w:r>
            <w:r w:rsidRPr="000B62DA">
              <w:rPr>
                <w:rFonts w:cs="Arial"/>
                <w:sz w:val="22"/>
                <w:szCs w:val="22"/>
              </w:rPr>
              <w:t>people on the street; staying temporarily with friends/family; in hostels or B&amp;Bs.</w:t>
            </w:r>
          </w:p>
        </w:tc>
        <w:tc>
          <w:tcPr>
            <w:tcW w:w="2218" w:type="pct"/>
          </w:tcPr>
          <w:p w:rsidR="00D5480C" w:rsidRPr="000B62DA" w:rsidRDefault="00D5480C" w:rsidP="00BC60CE">
            <w:pPr>
              <w:spacing w:before="120" w:after="0" w:line="240" w:lineRule="auto"/>
              <w:rPr>
                <w:rFonts w:cs="Arial"/>
                <w:sz w:val="22"/>
                <w:szCs w:val="22"/>
              </w:rPr>
            </w:pPr>
            <w:r w:rsidRPr="000B62DA">
              <w:rPr>
                <w:rFonts w:cs="Arial"/>
                <w:sz w:val="22"/>
                <w:szCs w:val="22"/>
              </w:rPr>
              <w:t xml:space="preserve">PIFU could </w:t>
            </w:r>
            <w:r w:rsidR="00DB0FE9" w:rsidRPr="000B62DA">
              <w:rPr>
                <w:rFonts w:cs="Arial"/>
                <w:sz w:val="22"/>
                <w:szCs w:val="22"/>
              </w:rPr>
              <w:t>increase health inequalities</w:t>
            </w:r>
            <w:r w:rsidRPr="000B62DA">
              <w:rPr>
                <w:rFonts w:cs="Arial"/>
                <w:sz w:val="22"/>
                <w:szCs w:val="22"/>
              </w:rPr>
              <w:t xml:space="preserve"> for people without a fixed address to receive letters or communications, as they may miss important information on how and when to initiate an appointment.</w:t>
            </w:r>
          </w:p>
          <w:p w:rsidR="00D5480C" w:rsidRPr="000B62DA" w:rsidRDefault="00D5480C" w:rsidP="00BC60CE">
            <w:pPr>
              <w:spacing w:before="120" w:after="0" w:line="240" w:lineRule="auto"/>
              <w:rPr>
                <w:rFonts w:cs="Arial"/>
                <w:sz w:val="22"/>
                <w:szCs w:val="22"/>
              </w:rPr>
            </w:pPr>
            <w:r w:rsidRPr="000B62DA">
              <w:rPr>
                <w:rFonts w:cs="Arial"/>
                <w:sz w:val="22"/>
                <w:szCs w:val="22"/>
              </w:rPr>
              <w:t xml:space="preserve">Some people in these groups may be less likely to initiate an appointment if they are nervous about spending time in a hospital setting or facing stigma. </w:t>
            </w:r>
          </w:p>
        </w:tc>
        <w:tc>
          <w:tcPr>
            <w:tcW w:w="1939" w:type="pct"/>
          </w:tcPr>
          <w:p w:rsidR="00D5480C" w:rsidRPr="00256343" w:rsidRDefault="00256343" w:rsidP="00256343">
            <w:pPr>
              <w:spacing w:before="120" w:after="0" w:line="240" w:lineRule="auto"/>
              <w:rPr>
                <w:rFonts w:cs="Arial"/>
                <w:sz w:val="22"/>
                <w:szCs w:val="22"/>
              </w:rPr>
            </w:pPr>
            <w:r w:rsidRPr="00256343">
              <w:rPr>
                <w:rFonts w:cs="Arial"/>
                <w:sz w:val="22"/>
                <w:szCs w:val="22"/>
              </w:rPr>
              <w:t xml:space="preserve">Liaising with </w:t>
            </w:r>
            <w:r w:rsidR="00D5480C" w:rsidRPr="00256343">
              <w:rPr>
                <w:rFonts w:cs="Arial"/>
                <w:sz w:val="22"/>
                <w:szCs w:val="22"/>
              </w:rPr>
              <w:t xml:space="preserve">patients </w:t>
            </w:r>
            <w:r w:rsidRPr="00256343">
              <w:rPr>
                <w:rFonts w:cs="Arial"/>
                <w:sz w:val="22"/>
                <w:szCs w:val="22"/>
              </w:rPr>
              <w:t>to identify their</w:t>
            </w:r>
            <w:r w:rsidR="00D5480C" w:rsidRPr="00256343">
              <w:rPr>
                <w:rFonts w:cs="Arial"/>
                <w:sz w:val="22"/>
                <w:szCs w:val="22"/>
              </w:rPr>
              <w:t xml:space="preserve"> preferred means of communication and sharing informat</w:t>
            </w:r>
            <w:r w:rsidRPr="00256343">
              <w:rPr>
                <w:rFonts w:cs="Arial"/>
                <w:sz w:val="22"/>
                <w:szCs w:val="22"/>
              </w:rPr>
              <w:t xml:space="preserve">ion </w:t>
            </w:r>
          </w:p>
        </w:tc>
      </w:tr>
      <w:tr w:rsidR="00D5480C" w:rsidRPr="000B62DA" w:rsidTr="00256343">
        <w:trPr>
          <w:trHeight w:val="58"/>
        </w:trPr>
        <w:tc>
          <w:tcPr>
            <w:tcW w:w="843" w:type="pct"/>
          </w:tcPr>
          <w:p w:rsidR="00D5480C" w:rsidRPr="000B62DA" w:rsidRDefault="00D5480C" w:rsidP="00BC60CE">
            <w:pPr>
              <w:spacing w:before="120" w:after="0" w:line="240" w:lineRule="auto"/>
              <w:rPr>
                <w:rFonts w:cs="Arial"/>
                <w:sz w:val="22"/>
                <w:szCs w:val="22"/>
              </w:rPr>
            </w:pPr>
            <w:r w:rsidRPr="000B62DA">
              <w:rPr>
                <w:rFonts w:cs="Arial"/>
                <w:sz w:val="22"/>
                <w:szCs w:val="22"/>
              </w:rPr>
              <w:t>People involved in the criminal justice system: offenders in prison/on probation, ex-offenders.</w:t>
            </w:r>
          </w:p>
        </w:tc>
        <w:tc>
          <w:tcPr>
            <w:tcW w:w="2218" w:type="pct"/>
          </w:tcPr>
          <w:p w:rsidR="00D5480C" w:rsidRPr="000B62DA" w:rsidRDefault="00D5480C" w:rsidP="00BC60CE">
            <w:pPr>
              <w:spacing w:before="120" w:after="0" w:line="240" w:lineRule="auto"/>
              <w:rPr>
                <w:rFonts w:cs="Arial"/>
                <w:sz w:val="22"/>
                <w:szCs w:val="22"/>
              </w:rPr>
            </w:pPr>
            <w:r w:rsidRPr="000B62DA">
              <w:rPr>
                <w:rFonts w:cs="Arial"/>
                <w:sz w:val="22"/>
                <w:szCs w:val="22"/>
              </w:rPr>
              <w:t xml:space="preserve">Travel to hospital </w:t>
            </w:r>
            <w:r w:rsidR="004A7965">
              <w:rPr>
                <w:rFonts w:cs="Arial"/>
                <w:sz w:val="22"/>
                <w:szCs w:val="22"/>
              </w:rPr>
              <w:t>could</w:t>
            </w:r>
            <w:r w:rsidRPr="000B62DA">
              <w:rPr>
                <w:rFonts w:cs="Arial"/>
                <w:sz w:val="22"/>
                <w:szCs w:val="22"/>
              </w:rPr>
              <w:t xml:space="preserve"> be particularly disruptive for patients in this group, therefore an expected reduction in appointments may benefit these patients. </w:t>
            </w:r>
          </w:p>
          <w:p w:rsidR="00D5480C" w:rsidRPr="000B62DA" w:rsidRDefault="00D5480C" w:rsidP="00BC60CE">
            <w:pPr>
              <w:spacing w:before="120" w:after="0" w:line="240" w:lineRule="auto"/>
              <w:rPr>
                <w:rFonts w:cs="Arial"/>
                <w:sz w:val="22"/>
                <w:szCs w:val="22"/>
              </w:rPr>
            </w:pPr>
            <w:r w:rsidRPr="000B62DA">
              <w:rPr>
                <w:rFonts w:cs="Arial"/>
                <w:sz w:val="22"/>
                <w:szCs w:val="22"/>
              </w:rPr>
              <w:t xml:space="preserve">PIFU could have </w:t>
            </w:r>
            <w:r w:rsidR="001703C7" w:rsidRPr="000B62DA">
              <w:rPr>
                <w:rFonts w:cs="Arial"/>
                <w:sz w:val="22"/>
                <w:szCs w:val="22"/>
              </w:rPr>
              <w:t>in</w:t>
            </w:r>
            <w:r w:rsidR="00542260" w:rsidRPr="000B62DA">
              <w:rPr>
                <w:rFonts w:cs="Arial"/>
                <w:sz w:val="22"/>
                <w:szCs w:val="22"/>
              </w:rPr>
              <w:t>crease</w:t>
            </w:r>
            <w:r w:rsidRPr="000B62DA">
              <w:rPr>
                <w:rFonts w:cs="Arial"/>
                <w:sz w:val="22"/>
                <w:szCs w:val="22"/>
              </w:rPr>
              <w:t xml:space="preserve"> health inequalities </w:t>
            </w:r>
            <w:r w:rsidR="00542260" w:rsidRPr="000B62DA">
              <w:rPr>
                <w:rFonts w:cs="Arial"/>
                <w:sz w:val="22"/>
                <w:szCs w:val="22"/>
              </w:rPr>
              <w:t>for</w:t>
            </w:r>
            <w:r w:rsidRPr="000B62DA">
              <w:rPr>
                <w:rFonts w:cs="Arial"/>
                <w:sz w:val="22"/>
                <w:szCs w:val="22"/>
              </w:rPr>
              <w:t xml:space="preserve"> offenders in prison</w:t>
            </w:r>
            <w:r w:rsidR="00542260" w:rsidRPr="000B62DA">
              <w:rPr>
                <w:rFonts w:cs="Arial"/>
                <w:sz w:val="22"/>
                <w:szCs w:val="22"/>
              </w:rPr>
              <w:t xml:space="preserve"> who</w:t>
            </w:r>
            <w:r w:rsidRPr="000B62DA">
              <w:rPr>
                <w:rFonts w:cs="Arial"/>
                <w:sz w:val="22"/>
                <w:szCs w:val="22"/>
              </w:rPr>
              <w:t xml:space="preserve"> may face restrictions about when they can travel to hospital, which may make them less willing to initiate an appointment.</w:t>
            </w:r>
          </w:p>
          <w:p w:rsidR="00D5480C" w:rsidRPr="000B62DA" w:rsidRDefault="00D5480C" w:rsidP="00BC60CE">
            <w:pPr>
              <w:spacing w:before="120" w:after="0" w:line="240" w:lineRule="auto"/>
              <w:rPr>
                <w:rFonts w:cs="Arial"/>
                <w:sz w:val="22"/>
                <w:szCs w:val="22"/>
              </w:rPr>
            </w:pPr>
            <w:r w:rsidRPr="000B62DA">
              <w:rPr>
                <w:rFonts w:cs="Arial"/>
                <w:sz w:val="22"/>
                <w:szCs w:val="22"/>
              </w:rPr>
              <w:t>Offenders on probation may have to tell their probation officer where they are going and may be less likely to initiate an appointment.</w:t>
            </w:r>
          </w:p>
          <w:p w:rsidR="00D5480C" w:rsidRPr="000B62DA" w:rsidRDefault="00D5480C" w:rsidP="00BC60CE">
            <w:pPr>
              <w:spacing w:before="120" w:after="0" w:line="240" w:lineRule="auto"/>
              <w:rPr>
                <w:rFonts w:cs="Arial"/>
                <w:sz w:val="22"/>
                <w:szCs w:val="22"/>
              </w:rPr>
            </w:pPr>
            <w:r w:rsidRPr="000B62DA">
              <w:rPr>
                <w:rFonts w:cs="Arial"/>
                <w:sz w:val="22"/>
                <w:szCs w:val="22"/>
              </w:rPr>
              <w:t>Ex-offenders may be more nervous about going to hospital, experiencing stigma or wishing to avoid contact with services</w:t>
            </w:r>
            <w:r w:rsidRPr="000B62DA">
              <w:rPr>
                <w:rFonts w:cs="Arial"/>
                <w:color w:val="auto"/>
                <w:sz w:val="22"/>
                <w:szCs w:val="22"/>
              </w:rPr>
              <w:t>. In such cases, these individuals may be less likely to initiate a follow-up appointment when it is required, leading to delays in clinical advice or treatment.</w:t>
            </w:r>
          </w:p>
        </w:tc>
        <w:tc>
          <w:tcPr>
            <w:tcW w:w="1939" w:type="pct"/>
          </w:tcPr>
          <w:p w:rsidR="00D5480C" w:rsidRPr="000B62DA" w:rsidRDefault="00D5480C" w:rsidP="00BC60CE">
            <w:pPr>
              <w:spacing w:before="120" w:after="0" w:line="240" w:lineRule="auto"/>
              <w:rPr>
                <w:rFonts w:cs="Arial"/>
                <w:sz w:val="22"/>
                <w:szCs w:val="22"/>
              </w:rPr>
            </w:pPr>
            <w:r w:rsidRPr="000B62DA">
              <w:rPr>
                <w:rFonts w:cs="Arial"/>
                <w:sz w:val="22"/>
                <w:szCs w:val="22"/>
              </w:rPr>
              <w:t>For offenders in prison, the option of remote consultations when clinically appropriate will reduce the need to travel to hospital</w:t>
            </w:r>
            <w:r w:rsidR="00E0638F" w:rsidRPr="000B62DA">
              <w:rPr>
                <w:rFonts w:cs="Arial"/>
                <w:sz w:val="22"/>
                <w:szCs w:val="22"/>
              </w:rPr>
              <w:t>, and may therefore encourage patients to initiate their appointments</w:t>
            </w:r>
            <w:r w:rsidRPr="000B62DA">
              <w:rPr>
                <w:rFonts w:cs="Arial"/>
                <w:sz w:val="22"/>
                <w:szCs w:val="22"/>
              </w:rPr>
              <w:t>. PIFU can be implemented in combination with a timed follow-up/phone call from the service.</w:t>
            </w:r>
          </w:p>
          <w:p w:rsidR="00D5480C" w:rsidRPr="000B62DA" w:rsidRDefault="00D5480C" w:rsidP="00BC60CE">
            <w:pPr>
              <w:spacing w:before="120" w:after="0" w:line="240" w:lineRule="auto"/>
              <w:rPr>
                <w:rFonts w:cs="Arial"/>
                <w:sz w:val="22"/>
                <w:szCs w:val="22"/>
              </w:rPr>
            </w:pPr>
            <w:r w:rsidRPr="000B62DA">
              <w:rPr>
                <w:rFonts w:cs="Arial"/>
                <w:sz w:val="22"/>
                <w:szCs w:val="22"/>
              </w:rPr>
              <w:t xml:space="preserve">All information relating to PIFU should be copied to the patient’s GP. </w:t>
            </w:r>
          </w:p>
          <w:p w:rsidR="00D5480C" w:rsidRPr="000B62DA" w:rsidRDefault="00D5480C" w:rsidP="00256343">
            <w:pPr>
              <w:pStyle w:val="ListParagraph"/>
              <w:spacing w:before="120" w:after="0" w:line="240" w:lineRule="auto"/>
              <w:ind w:left="315"/>
              <w:rPr>
                <w:rFonts w:cs="Arial"/>
                <w:sz w:val="22"/>
                <w:szCs w:val="22"/>
                <w:highlight w:val="yellow"/>
              </w:rPr>
            </w:pPr>
          </w:p>
        </w:tc>
      </w:tr>
      <w:tr w:rsidR="00D5480C" w:rsidRPr="000B62DA" w:rsidTr="00256343">
        <w:trPr>
          <w:trHeight w:val="880"/>
        </w:trPr>
        <w:tc>
          <w:tcPr>
            <w:tcW w:w="843" w:type="pct"/>
          </w:tcPr>
          <w:p w:rsidR="00D5480C" w:rsidRPr="000B62DA" w:rsidRDefault="00D5480C" w:rsidP="00BC60CE">
            <w:pPr>
              <w:spacing w:before="120" w:after="0" w:line="240" w:lineRule="auto"/>
              <w:rPr>
                <w:rFonts w:cs="Arial"/>
                <w:sz w:val="22"/>
                <w:szCs w:val="22"/>
              </w:rPr>
            </w:pPr>
            <w:r w:rsidRPr="000B62DA">
              <w:rPr>
                <w:rFonts w:cs="Arial"/>
                <w:sz w:val="22"/>
                <w:szCs w:val="22"/>
              </w:rPr>
              <w:t>People with addictions and/or substance misuse issues</w:t>
            </w:r>
          </w:p>
        </w:tc>
        <w:tc>
          <w:tcPr>
            <w:tcW w:w="2218" w:type="pct"/>
          </w:tcPr>
          <w:p w:rsidR="00D5480C" w:rsidRPr="000B62DA" w:rsidRDefault="00D5480C" w:rsidP="00BC60CE">
            <w:pPr>
              <w:spacing w:before="120" w:after="0" w:line="240" w:lineRule="auto"/>
              <w:rPr>
                <w:rFonts w:cs="Arial"/>
                <w:sz w:val="22"/>
                <w:szCs w:val="22"/>
              </w:rPr>
            </w:pPr>
            <w:r w:rsidRPr="000B62DA">
              <w:rPr>
                <w:rFonts w:cs="Arial"/>
                <w:sz w:val="22"/>
                <w:szCs w:val="22"/>
              </w:rPr>
              <w:t xml:space="preserve">PIFU may </w:t>
            </w:r>
            <w:r w:rsidR="00542260" w:rsidRPr="000B62DA">
              <w:rPr>
                <w:rFonts w:cs="Arial"/>
                <w:sz w:val="22"/>
                <w:szCs w:val="22"/>
              </w:rPr>
              <w:t xml:space="preserve">increase health inequalities if </w:t>
            </w:r>
            <w:r w:rsidRPr="000B62DA">
              <w:rPr>
                <w:rFonts w:cs="Arial"/>
                <w:sz w:val="22"/>
                <w:szCs w:val="22"/>
              </w:rPr>
              <w:t xml:space="preserve">individuals are concerned about facing stigma or wish to avoid contact with services because of addiction issues. It could be a potential barrier to individuals accessing healthcare or revealing information that may benefit their health. These individuals may be less likely to initiate a follow-up appointment when it is required, leading to delays in clinical advice or treatment. </w:t>
            </w:r>
          </w:p>
          <w:p w:rsidR="00D5480C" w:rsidRPr="000B62DA" w:rsidRDefault="00D5480C" w:rsidP="00BC60CE">
            <w:pPr>
              <w:spacing w:before="120" w:after="0" w:line="240" w:lineRule="auto"/>
              <w:rPr>
                <w:rFonts w:cs="Arial"/>
                <w:sz w:val="22"/>
                <w:szCs w:val="22"/>
              </w:rPr>
            </w:pPr>
            <w:r w:rsidRPr="000B62DA">
              <w:rPr>
                <w:rFonts w:cs="Arial"/>
                <w:sz w:val="22"/>
                <w:szCs w:val="22"/>
              </w:rPr>
              <w:t>Patients with substance misuse issues who stay intoxicated for long periods may not be able to initiate appointments in a timely way, which could adversely impact their health.</w:t>
            </w:r>
          </w:p>
        </w:tc>
        <w:tc>
          <w:tcPr>
            <w:tcW w:w="1939" w:type="pct"/>
          </w:tcPr>
          <w:p w:rsidR="00D5480C" w:rsidRPr="000B62DA" w:rsidRDefault="00D5480C" w:rsidP="00BC60CE">
            <w:pPr>
              <w:spacing w:before="120" w:after="0" w:line="240" w:lineRule="auto"/>
              <w:rPr>
                <w:rFonts w:cs="Arial"/>
                <w:sz w:val="22"/>
                <w:szCs w:val="22"/>
              </w:rPr>
            </w:pPr>
            <w:r w:rsidRPr="000B62DA">
              <w:rPr>
                <w:rFonts w:cs="Arial"/>
                <w:sz w:val="22"/>
                <w:szCs w:val="22"/>
              </w:rPr>
              <w:t>Services should set guidelines for patients for whom PIFU is suitable, so only those patients are put on the PIFU pathway if it is right for them.  PIFU should be implemented in combination with a timed follow-up/phone call from the service.</w:t>
            </w:r>
          </w:p>
          <w:p w:rsidR="00D5480C" w:rsidRPr="000B62DA" w:rsidRDefault="00D5480C" w:rsidP="00BC60CE">
            <w:pPr>
              <w:spacing w:before="120" w:after="0" w:line="240" w:lineRule="auto"/>
              <w:rPr>
                <w:rFonts w:cs="Arial"/>
                <w:sz w:val="22"/>
                <w:szCs w:val="22"/>
              </w:rPr>
            </w:pPr>
            <w:r w:rsidRPr="000B62DA">
              <w:rPr>
                <w:rFonts w:cs="Arial"/>
                <w:sz w:val="22"/>
                <w:szCs w:val="22"/>
              </w:rPr>
              <w:t xml:space="preserve">All information relating to PIFU should be copied to the patient’s GP. </w:t>
            </w:r>
          </w:p>
          <w:p w:rsidR="00D5480C" w:rsidRPr="000B62DA" w:rsidRDefault="00D5480C" w:rsidP="00B51FDE">
            <w:pPr>
              <w:pStyle w:val="ListParagraph"/>
              <w:spacing w:before="120" w:after="0" w:line="240" w:lineRule="auto"/>
              <w:ind w:left="315"/>
              <w:rPr>
                <w:rFonts w:cs="Arial"/>
                <w:sz w:val="22"/>
                <w:szCs w:val="22"/>
              </w:rPr>
            </w:pPr>
          </w:p>
        </w:tc>
      </w:tr>
      <w:tr w:rsidR="00D5480C" w:rsidRPr="000B62DA" w:rsidTr="00256343">
        <w:trPr>
          <w:trHeight w:val="929"/>
        </w:trPr>
        <w:tc>
          <w:tcPr>
            <w:tcW w:w="843" w:type="pct"/>
          </w:tcPr>
          <w:p w:rsidR="00D5480C" w:rsidRPr="000B62DA" w:rsidRDefault="00D5480C" w:rsidP="00BC60CE">
            <w:pPr>
              <w:spacing w:before="120" w:after="0" w:line="240" w:lineRule="auto"/>
              <w:rPr>
                <w:rFonts w:cs="Arial"/>
                <w:sz w:val="22"/>
                <w:szCs w:val="22"/>
              </w:rPr>
            </w:pPr>
            <w:r w:rsidRPr="000B62DA">
              <w:rPr>
                <w:rFonts w:cs="Arial"/>
                <w:sz w:val="22"/>
                <w:szCs w:val="22"/>
              </w:rPr>
              <w:t>People with poor literacy, health literacy or patient activation (knowledge, skills and confidence to manage their health)</w:t>
            </w:r>
          </w:p>
        </w:tc>
        <w:tc>
          <w:tcPr>
            <w:tcW w:w="2218" w:type="pct"/>
          </w:tcPr>
          <w:p w:rsidR="004A7965" w:rsidRDefault="00D5480C" w:rsidP="00BC60CE">
            <w:pPr>
              <w:spacing w:before="120" w:after="0" w:line="240" w:lineRule="auto"/>
              <w:rPr>
                <w:rFonts w:cs="Arial"/>
                <w:sz w:val="22"/>
                <w:szCs w:val="22"/>
              </w:rPr>
            </w:pPr>
            <w:r w:rsidRPr="000B62DA">
              <w:rPr>
                <w:rFonts w:cs="Arial"/>
                <w:sz w:val="22"/>
                <w:szCs w:val="22"/>
              </w:rPr>
              <w:t>PIFU may exacerbate inequalities for people with poor literacy, health literacy or who have low activation, as they may not be considered for a PIFU pathway.</w:t>
            </w:r>
          </w:p>
          <w:p w:rsidR="00D5480C" w:rsidRPr="000B62DA" w:rsidRDefault="004A7965" w:rsidP="00BC60CE">
            <w:pPr>
              <w:spacing w:before="120" w:after="0" w:line="240" w:lineRule="auto"/>
              <w:rPr>
                <w:rFonts w:cs="Arial"/>
                <w:sz w:val="22"/>
                <w:szCs w:val="22"/>
              </w:rPr>
            </w:pPr>
            <w:r>
              <w:rPr>
                <w:rFonts w:cs="Arial"/>
                <w:sz w:val="22"/>
                <w:szCs w:val="22"/>
              </w:rPr>
              <w:t xml:space="preserve">People with poor literacy, health literacy or patient activation </w:t>
            </w:r>
            <w:r w:rsidR="00D5480C" w:rsidRPr="000B62DA">
              <w:rPr>
                <w:rFonts w:cs="Arial"/>
                <w:sz w:val="22"/>
                <w:szCs w:val="22"/>
              </w:rPr>
              <w:t xml:space="preserve">may find it difficult to understand how and when to initiate a follow-up appointment. </w:t>
            </w:r>
          </w:p>
        </w:tc>
        <w:tc>
          <w:tcPr>
            <w:tcW w:w="1939" w:type="pct"/>
          </w:tcPr>
          <w:p w:rsidR="00D5480C" w:rsidRPr="00256343" w:rsidRDefault="004A7965" w:rsidP="00256343">
            <w:pPr>
              <w:spacing w:before="120" w:after="0" w:line="240" w:lineRule="auto"/>
              <w:rPr>
                <w:rFonts w:cs="Arial"/>
                <w:sz w:val="22"/>
                <w:szCs w:val="22"/>
              </w:rPr>
            </w:pPr>
            <w:r w:rsidRPr="00256343">
              <w:rPr>
                <w:rFonts w:cs="Arial"/>
                <w:sz w:val="22"/>
                <w:szCs w:val="22"/>
              </w:rPr>
              <w:t>T</w:t>
            </w:r>
            <w:r w:rsidR="00D5480C" w:rsidRPr="00256343">
              <w:rPr>
                <w:rFonts w:cs="Arial"/>
                <w:sz w:val="22"/>
                <w:szCs w:val="22"/>
              </w:rPr>
              <w:t xml:space="preserve">hrough use of personalised care approaches health coaching, personalised care and support plans, and </w:t>
            </w:r>
            <w:proofErr w:type="spellStart"/>
            <w:r w:rsidR="00D5480C" w:rsidRPr="00256343">
              <w:rPr>
                <w:rFonts w:cs="Arial"/>
                <w:sz w:val="22"/>
                <w:szCs w:val="22"/>
              </w:rPr>
              <w:t>self management</w:t>
            </w:r>
            <w:proofErr w:type="spellEnd"/>
            <w:r w:rsidR="00D5480C" w:rsidRPr="00256343">
              <w:rPr>
                <w:rFonts w:cs="Arial"/>
                <w:sz w:val="22"/>
                <w:szCs w:val="22"/>
              </w:rPr>
              <w:t xml:space="preserve"> education courses.</w:t>
            </w:r>
          </w:p>
          <w:p w:rsidR="00D5480C" w:rsidRPr="00256343" w:rsidRDefault="00D5480C" w:rsidP="00256343">
            <w:pPr>
              <w:spacing w:before="120" w:after="0" w:line="240" w:lineRule="auto"/>
              <w:rPr>
                <w:rFonts w:cs="Arial"/>
                <w:sz w:val="22"/>
                <w:szCs w:val="22"/>
              </w:rPr>
            </w:pPr>
            <w:r w:rsidRPr="00256343">
              <w:rPr>
                <w:rFonts w:cs="Arial"/>
                <w:sz w:val="22"/>
                <w:szCs w:val="22"/>
              </w:rPr>
              <w:t>Ensuring literature is simple and does not require a high reading</w:t>
            </w:r>
            <w:r w:rsidR="004A7965" w:rsidRPr="00256343">
              <w:rPr>
                <w:rFonts w:cs="Arial"/>
                <w:sz w:val="22"/>
                <w:szCs w:val="22"/>
              </w:rPr>
              <w:t xml:space="preserve"> age</w:t>
            </w:r>
          </w:p>
          <w:p w:rsidR="00D5480C" w:rsidRPr="00256343" w:rsidRDefault="00D5480C" w:rsidP="00256343">
            <w:pPr>
              <w:pStyle w:val="ListParagraph"/>
              <w:spacing w:before="120" w:after="0" w:line="240" w:lineRule="auto"/>
              <w:ind w:left="315"/>
              <w:rPr>
                <w:rFonts w:cs="Arial"/>
                <w:sz w:val="22"/>
                <w:szCs w:val="22"/>
              </w:rPr>
            </w:pPr>
          </w:p>
        </w:tc>
      </w:tr>
      <w:tr w:rsidR="00D5480C" w:rsidRPr="000B62DA" w:rsidTr="00256343">
        <w:trPr>
          <w:trHeight w:val="929"/>
        </w:trPr>
        <w:tc>
          <w:tcPr>
            <w:tcW w:w="843" w:type="pct"/>
          </w:tcPr>
          <w:p w:rsidR="00D5480C" w:rsidRDefault="00D5480C" w:rsidP="00BC60CE">
            <w:pPr>
              <w:spacing w:before="120" w:after="0" w:line="240" w:lineRule="auto"/>
              <w:rPr>
                <w:rFonts w:cs="Arial"/>
                <w:bCs/>
                <w:sz w:val="22"/>
                <w:szCs w:val="22"/>
              </w:rPr>
            </w:pPr>
            <w:r w:rsidRPr="000B62DA">
              <w:rPr>
                <w:rFonts w:cs="Arial"/>
                <w:bCs/>
                <w:sz w:val="22"/>
                <w:szCs w:val="22"/>
              </w:rPr>
              <w:t>People with little or no proficiency in English language</w:t>
            </w:r>
          </w:p>
          <w:p w:rsidR="00850363" w:rsidRDefault="00850363" w:rsidP="00BC60CE">
            <w:pPr>
              <w:spacing w:before="120" w:after="0" w:line="240" w:lineRule="auto"/>
              <w:rPr>
                <w:rFonts w:cs="Arial"/>
                <w:bCs/>
                <w:sz w:val="22"/>
                <w:szCs w:val="22"/>
              </w:rPr>
            </w:pPr>
          </w:p>
          <w:p w:rsidR="00850363" w:rsidRPr="000B62DA" w:rsidRDefault="00850363" w:rsidP="00BC60CE">
            <w:pPr>
              <w:spacing w:before="120" w:after="0" w:line="240" w:lineRule="auto"/>
              <w:rPr>
                <w:rFonts w:cs="Arial"/>
                <w:sz w:val="22"/>
                <w:szCs w:val="22"/>
              </w:rPr>
            </w:pPr>
            <w:r>
              <w:rPr>
                <w:rFonts w:cs="Arial"/>
                <w:bCs/>
                <w:sz w:val="22"/>
                <w:szCs w:val="22"/>
              </w:rPr>
              <w:t>Deaf community</w:t>
            </w:r>
          </w:p>
        </w:tc>
        <w:tc>
          <w:tcPr>
            <w:tcW w:w="2218" w:type="pct"/>
          </w:tcPr>
          <w:p w:rsidR="00D5480C" w:rsidRPr="000B62DA" w:rsidRDefault="00D5480C" w:rsidP="00BC60CE">
            <w:pPr>
              <w:spacing w:before="120" w:after="0" w:line="240" w:lineRule="auto"/>
              <w:rPr>
                <w:rFonts w:cs="Arial"/>
                <w:sz w:val="22"/>
                <w:szCs w:val="22"/>
              </w:rPr>
            </w:pPr>
            <w:r w:rsidRPr="000B62DA">
              <w:rPr>
                <w:rFonts w:cs="Arial"/>
                <w:sz w:val="22"/>
                <w:szCs w:val="22"/>
              </w:rPr>
              <w:t>PIFU may exacerbate inequalities for people who do not speak English proficiently as they may find it difficult to understand how and when to initiate a follow-up appointment</w:t>
            </w:r>
            <w:r w:rsidR="002E26EF">
              <w:rPr>
                <w:rFonts w:cs="Arial"/>
                <w:sz w:val="22"/>
                <w:szCs w:val="22"/>
              </w:rPr>
              <w:t xml:space="preserve">, or they may struggle to initiate an appointment if this is done over the phone. </w:t>
            </w:r>
          </w:p>
        </w:tc>
        <w:tc>
          <w:tcPr>
            <w:tcW w:w="1939" w:type="pct"/>
          </w:tcPr>
          <w:p w:rsidR="00DC16E1" w:rsidRPr="00256343" w:rsidRDefault="00256343" w:rsidP="00256343">
            <w:pPr>
              <w:spacing w:before="120" w:after="0" w:line="240" w:lineRule="auto"/>
              <w:rPr>
                <w:rFonts w:cs="Arial"/>
                <w:sz w:val="22"/>
                <w:szCs w:val="22"/>
              </w:rPr>
            </w:pPr>
            <w:r w:rsidRPr="00256343">
              <w:rPr>
                <w:rFonts w:cs="Arial"/>
                <w:sz w:val="22"/>
                <w:szCs w:val="22"/>
              </w:rPr>
              <w:t>I</w:t>
            </w:r>
            <w:r w:rsidR="00D5480C" w:rsidRPr="00256343">
              <w:rPr>
                <w:rFonts w:cs="Arial"/>
                <w:sz w:val="22"/>
                <w:szCs w:val="22"/>
              </w:rPr>
              <w:t xml:space="preserve">nformation leaflets available in the most common languages spoken in the local area and offered in other languages and accessible formats </w:t>
            </w:r>
            <w:r w:rsidR="00DC16E1" w:rsidRPr="00256343">
              <w:rPr>
                <w:rFonts w:cs="Arial"/>
                <w:sz w:val="22"/>
                <w:szCs w:val="22"/>
              </w:rPr>
              <w:t>(</w:t>
            </w:r>
            <w:r w:rsidR="00D5480C" w:rsidRPr="00256343">
              <w:rPr>
                <w:rFonts w:cs="Arial"/>
                <w:sz w:val="22"/>
                <w:szCs w:val="22"/>
              </w:rPr>
              <w:t>include information on which languages you will translate information into.</w:t>
            </w:r>
            <w:r w:rsidR="00DC16E1" w:rsidRPr="00256343">
              <w:rPr>
                <w:rFonts w:cs="Arial"/>
                <w:sz w:val="22"/>
                <w:szCs w:val="22"/>
              </w:rPr>
              <w:t>)</w:t>
            </w:r>
          </w:p>
          <w:p w:rsidR="00DC16E1" w:rsidRPr="00256343" w:rsidRDefault="00D5480C" w:rsidP="00256343">
            <w:pPr>
              <w:spacing w:before="120" w:after="0" w:line="240" w:lineRule="auto"/>
              <w:rPr>
                <w:rFonts w:cs="Arial"/>
                <w:sz w:val="22"/>
                <w:szCs w:val="22"/>
              </w:rPr>
            </w:pPr>
            <w:r w:rsidRPr="00256343">
              <w:rPr>
                <w:rFonts w:cs="Arial"/>
                <w:sz w:val="22"/>
                <w:szCs w:val="22"/>
              </w:rPr>
              <w:t>Where appropriate, patients</w:t>
            </w:r>
            <w:r w:rsidR="002E26EF" w:rsidRPr="00256343">
              <w:rPr>
                <w:rFonts w:cs="Arial"/>
                <w:sz w:val="22"/>
                <w:szCs w:val="22"/>
              </w:rPr>
              <w:t xml:space="preserve"> </w:t>
            </w:r>
            <w:r w:rsidR="00256343" w:rsidRPr="00256343">
              <w:rPr>
                <w:rFonts w:cs="Arial"/>
                <w:sz w:val="22"/>
                <w:szCs w:val="22"/>
              </w:rPr>
              <w:t xml:space="preserve">will </w:t>
            </w:r>
            <w:r w:rsidR="002E26EF" w:rsidRPr="00256343">
              <w:rPr>
                <w:rFonts w:cs="Arial"/>
                <w:sz w:val="22"/>
                <w:szCs w:val="22"/>
              </w:rPr>
              <w:t>be encouraged</w:t>
            </w:r>
            <w:r w:rsidRPr="00256343">
              <w:rPr>
                <w:rFonts w:cs="Arial"/>
                <w:sz w:val="22"/>
                <w:szCs w:val="22"/>
              </w:rPr>
              <w:t xml:space="preserve"> to bring friends or relatives to appointments who can translate for them</w:t>
            </w:r>
          </w:p>
          <w:p w:rsidR="00D5480C" w:rsidRDefault="00DC16E1" w:rsidP="00256343">
            <w:pPr>
              <w:spacing w:before="120" w:after="0" w:line="240" w:lineRule="auto"/>
              <w:rPr>
                <w:rFonts w:cs="Arial"/>
                <w:sz w:val="22"/>
                <w:szCs w:val="22"/>
              </w:rPr>
            </w:pPr>
            <w:r w:rsidRPr="00256343">
              <w:rPr>
                <w:rFonts w:cs="Arial"/>
                <w:sz w:val="22"/>
                <w:szCs w:val="22"/>
              </w:rPr>
              <w:t>P</w:t>
            </w:r>
            <w:r w:rsidR="00256343" w:rsidRPr="00256343">
              <w:rPr>
                <w:rFonts w:cs="Arial"/>
                <w:sz w:val="22"/>
                <w:szCs w:val="22"/>
              </w:rPr>
              <w:t>rovide translator services</w:t>
            </w:r>
          </w:p>
          <w:p w:rsidR="00850363" w:rsidRPr="00256343" w:rsidRDefault="00850363" w:rsidP="00256343">
            <w:pPr>
              <w:spacing w:before="120" w:after="0" w:line="240" w:lineRule="auto"/>
              <w:rPr>
                <w:rFonts w:cs="Arial"/>
                <w:sz w:val="22"/>
                <w:szCs w:val="22"/>
                <w:highlight w:val="yellow"/>
              </w:rPr>
            </w:pPr>
            <w:r>
              <w:rPr>
                <w:rFonts w:cs="Arial"/>
                <w:sz w:val="22"/>
                <w:szCs w:val="22"/>
              </w:rPr>
              <w:t>Consider use of BSL</w:t>
            </w:r>
          </w:p>
        </w:tc>
      </w:tr>
      <w:tr w:rsidR="00D5480C" w:rsidRPr="000B62DA" w:rsidTr="00256343">
        <w:trPr>
          <w:trHeight w:val="929"/>
        </w:trPr>
        <w:tc>
          <w:tcPr>
            <w:tcW w:w="843" w:type="pct"/>
          </w:tcPr>
          <w:p w:rsidR="00D5480C" w:rsidRPr="000B62DA" w:rsidRDefault="00D5480C" w:rsidP="00BC60CE">
            <w:pPr>
              <w:spacing w:before="120" w:after="0" w:line="240" w:lineRule="auto"/>
              <w:rPr>
                <w:rFonts w:cs="Arial"/>
                <w:sz w:val="22"/>
                <w:szCs w:val="22"/>
              </w:rPr>
            </w:pPr>
            <w:r w:rsidRPr="000B62DA">
              <w:rPr>
                <w:rFonts w:cs="Arial"/>
                <w:bCs/>
                <w:sz w:val="22"/>
                <w:szCs w:val="22"/>
              </w:rPr>
              <w:t xml:space="preserve">People facing digital exclusion - </w:t>
            </w:r>
            <w:r w:rsidRPr="000B62DA">
              <w:rPr>
                <w:rFonts w:cs="Arial"/>
                <w:sz w:val="22"/>
                <w:szCs w:val="22"/>
              </w:rPr>
              <w:t>those without digital equipment and reliable connectivity or have little knowledge of the use of or prefer not to use technology</w:t>
            </w:r>
          </w:p>
        </w:tc>
        <w:tc>
          <w:tcPr>
            <w:tcW w:w="2218" w:type="pct"/>
          </w:tcPr>
          <w:p w:rsidR="00D5480C" w:rsidRPr="000B62DA" w:rsidRDefault="00D5480C" w:rsidP="00BC60CE">
            <w:pPr>
              <w:spacing w:before="120" w:after="0" w:line="240" w:lineRule="auto"/>
              <w:rPr>
                <w:rFonts w:cs="Arial"/>
                <w:sz w:val="22"/>
                <w:szCs w:val="22"/>
              </w:rPr>
            </w:pPr>
            <w:r w:rsidRPr="000B62DA">
              <w:rPr>
                <w:rFonts w:cs="Arial"/>
                <w:sz w:val="22"/>
                <w:szCs w:val="22"/>
              </w:rPr>
              <w:t xml:space="preserve">Some patients, </w:t>
            </w:r>
            <w:r w:rsidR="00E75668">
              <w:rPr>
                <w:rFonts w:cs="Arial"/>
                <w:sz w:val="22"/>
                <w:szCs w:val="22"/>
              </w:rPr>
              <w:t>with low</w:t>
            </w:r>
            <w:r w:rsidRPr="000B62DA">
              <w:rPr>
                <w:rFonts w:cs="Arial"/>
                <w:sz w:val="22"/>
                <w:szCs w:val="22"/>
              </w:rPr>
              <w:t xml:space="preserve"> digital skills and/or </w:t>
            </w:r>
            <w:r w:rsidR="002E26EF">
              <w:rPr>
                <w:rFonts w:cs="Arial"/>
                <w:sz w:val="22"/>
                <w:szCs w:val="22"/>
              </w:rPr>
              <w:t xml:space="preserve">little </w:t>
            </w:r>
            <w:r w:rsidRPr="000B62DA">
              <w:rPr>
                <w:rFonts w:cs="Arial"/>
                <w:sz w:val="22"/>
                <w:szCs w:val="22"/>
              </w:rPr>
              <w:t xml:space="preserve">access to digital equipment such as smartphones or wireless connectivity may </w:t>
            </w:r>
            <w:r w:rsidR="002E26EF">
              <w:rPr>
                <w:rFonts w:cs="Arial"/>
                <w:sz w:val="22"/>
                <w:szCs w:val="22"/>
              </w:rPr>
              <w:t>find it difficult to initiate an appointment if they need to.</w:t>
            </w:r>
          </w:p>
        </w:tc>
        <w:tc>
          <w:tcPr>
            <w:tcW w:w="1939" w:type="pct"/>
          </w:tcPr>
          <w:p w:rsidR="00D5480C" w:rsidRPr="00256343" w:rsidRDefault="00D5480C" w:rsidP="00256343">
            <w:pPr>
              <w:spacing w:before="120" w:after="0" w:line="240" w:lineRule="auto"/>
              <w:rPr>
                <w:rFonts w:cs="Arial"/>
                <w:sz w:val="22"/>
                <w:szCs w:val="22"/>
                <w:highlight w:val="yellow"/>
              </w:rPr>
            </w:pPr>
            <w:r w:rsidRPr="00256343">
              <w:rPr>
                <w:rFonts w:cs="Arial"/>
                <w:sz w:val="22"/>
                <w:szCs w:val="22"/>
              </w:rPr>
              <w:t xml:space="preserve">Patients </w:t>
            </w:r>
            <w:r w:rsidR="00256343" w:rsidRPr="00256343">
              <w:rPr>
                <w:rFonts w:cs="Arial"/>
                <w:sz w:val="22"/>
                <w:szCs w:val="22"/>
              </w:rPr>
              <w:t xml:space="preserve">will be </w:t>
            </w:r>
            <w:r w:rsidRPr="00256343">
              <w:rPr>
                <w:rFonts w:cs="Arial"/>
                <w:sz w:val="22"/>
                <w:szCs w:val="22"/>
              </w:rPr>
              <w:t xml:space="preserve">asked their preferred means of communication and information shared as hard copy via non-digital means </w:t>
            </w:r>
          </w:p>
        </w:tc>
      </w:tr>
    </w:tbl>
    <w:p w:rsidR="00850363" w:rsidRDefault="00850363" w:rsidP="00850363">
      <w:pPr>
        <w:pStyle w:val="Heading1"/>
        <w:numPr>
          <w:ilvl w:val="0"/>
          <w:numId w:val="0"/>
        </w:numPr>
        <w:ind w:left="360"/>
      </w:pPr>
    </w:p>
    <w:p w:rsidR="00850363" w:rsidRDefault="00850363" w:rsidP="00850363"/>
    <w:p w:rsidR="00850363" w:rsidRDefault="00850363" w:rsidP="00850363"/>
    <w:p w:rsidR="00850363" w:rsidRPr="00850363" w:rsidRDefault="00850363" w:rsidP="00850363"/>
    <w:p w:rsidR="00FB7CAA" w:rsidRPr="00FB7CAA" w:rsidRDefault="00262C01" w:rsidP="00256343">
      <w:pPr>
        <w:pStyle w:val="Heading1"/>
      </w:pPr>
      <w:r>
        <w:t>Sources</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176"/>
      </w:tblGrid>
      <w:tr w:rsidR="00D01E21" w:rsidRPr="00BE32C7" w:rsidTr="00525801">
        <w:trPr>
          <w:trHeight w:val="340"/>
          <w:tblHeader/>
        </w:trPr>
        <w:tc>
          <w:tcPr>
            <w:tcW w:w="1396" w:type="pct"/>
            <w:shd w:val="clear" w:color="auto" w:fill="D9D9D9"/>
          </w:tcPr>
          <w:p w:rsidR="00D01E21" w:rsidRPr="00D66FA7" w:rsidRDefault="00D01E21" w:rsidP="00D66FA7">
            <w:pPr>
              <w:spacing w:before="120" w:after="0" w:line="240" w:lineRule="auto"/>
              <w:rPr>
                <w:rFonts w:cs="Arial"/>
                <w:b/>
                <w:sz w:val="22"/>
                <w:szCs w:val="22"/>
              </w:rPr>
            </w:pPr>
            <w:r w:rsidRPr="00D66FA7">
              <w:rPr>
                <w:rFonts w:cs="Arial"/>
                <w:b/>
                <w:sz w:val="22"/>
                <w:szCs w:val="22"/>
              </w:rPr>
              <w:t>Evidence Type</w:t>
            </w:r>
          </w:p>
        </w:tc>
        <w:tc>
          <w:tcPr>
            <w:tcW w:w="3604" w:type="pct"/>
            <w:shd w:val="clear" w:color="auto" w:fill="D9D9D9"/>
          </w:tcPr>
          <w:p w:rsidR="00D01E21" w:rsidRPr="00D66FA7" w:rsidRDefault="00D01E21" w:rsidP="00D66FA7">
            <w:pPr>
              <w:spacing w:before="120" w:after="0" w:line="240" w:lineRule="auto"/>
              <w:rPr>
                <w:rFonts w:cs="Arial"/>
                <w:b/>
                <w:sz w:val="22"/>
                <w:szCs w:val="22"/>
              </w:rPr>
            </w:pPr>
            <w:r w:rsidRPr="00D66FA7">
              <w:rPr>
                <w:rFonts w:cs="Arial"/>
                <w:b/>
                <w:sz w:val="22"/>
                <w:szCs w:val="22"/>
              </w:rPr>
              <w:t xml:space="preserve">Key sources of available evidence </w:t>
            </w:r>
          </w:p>
        </w:tc>
      </w:tr>
      <w:tr w:rsidR="00D01E21" w:rsidRPr="00BE32C7" w:rsidTr="00525801">
        <w:trPr>
          <w:trHeight w:val="495"/>
        </w:trPr>
        <w:tc>
          <w:tcPr>
            <w:tcW w:w="1396" w:type="pct"/>
            <w:shd w:val="clear" w:color="auto" w:fill="auto"/>
          </w:tcPr>
          <w:p w:rsidR="00D01E21" w:rsidRPr="00D66FA7" w:rsidRDefault="00D01E21" w:rsidP="00D66FA7">
            <w:pPr>
              <w:spacing w:before="120" w:after="0" w:line="240" w:lineRule="auto"/>
              <w:rPr>
                <w:rFonts w:cs="Arial"/>
                <w:sz w:val="22"/>
                <w:szCs w:val="22"/>
              </w:rPr>
            </w:pPr>
            <w:r w:rsidRPr="00D66FA7">
              <w:rPr>
                <w:rFonts w:cs="Arial"/>
                <w:sz w:val="22"/>
                <w:szCs w:val="22"/>
              </w:rPr>
              <w:t>Published evidence</w:t>
            </w:r>
          </w:p>
        </w:tc>
        <w:tc>
          <w:tcPr>
            <w:tcW w:w="3604" w:type="pct"/>
            <w:shd w:val="clear" w:color="auto" w:fill="auto"/>
          </w:tcPr>
          <w:p w:rsidR="00A92789" w:rsidRPr="00D66FA7" w:rsidRDefault="008457FD" w:rsidP="00D66FA7">
            <w:pPr>
              <w:spacing w:before="120" w:after="0" w:line="240" w:lineRule="auto"/>
              <w:rPr>
                <w:rFonts w:cs="Arial"/>
                <w:sz w:val="22"/>
                <w:szCs w:val="22"/>
              </w:rPr>
            </w:pPr>
            <w:r w:rsidRPr="00D66FA7">
              <w:rPr>
                <w:rFonts w:cs="Arial"/>
                <w:sz w:val="22"/>
                <w:szCs w:val="22"/>
              </w:rPr>
              <w:t xml:space="preserve">NHS Long Term </w:t>
            </w:r>
            <w:r w:rsidR="00C42820" w:rsidRPr="00D66FA7">
              <w:rPr>
                <w:rFonts w:cs="Arial"/>
                <w:sz w:val="22"/>
                <w:szCs w:val="22"/>
              </w:rPr>
              <w:t>P</w:t>
            </w:r>
            <w:r w:rsidRPr="00D66FA7">
              <w:rPr>
                <w:rFonts w:cs="Arial"/>
                <w:sz w:val="22"/>
                <w:szCs w:val="22"/>
              </w:rPr>
              <w:t>lan objective of reducing outpatient appointments by a third</w:t>
            </w:r>
            <w:r w:rsidR="00EE0374" w:rsidRPr="00D66FA7">
              <w:rPr>
                <w:rFonts w:cs="Arial"/>
                <w:sz w:val="22"/>
                <w:szCs w:val="22"/>
              </w:rPr>
              <w:t xml:space="preserve"> by 2023-24</w:t>
            </w:r>
            <w:r w:rsidR="00A92789" w:rsidRPr="00D66FA7">
              <w:rPr>
                <w:rFonts w:cs="Arial"/>
                <w:sz w:val="22"/>
                <w:szCs w:val="22"/>
              </w:rPr>
              <w:t>.</w:t>
            </w:r>
          </w:p>
          <w:p w:rsidR="00636102" w:rsidRPr="00D66FA7" w:rsidRDefault="00FD4390" w:rsidP="00D66FA7">
            <w:pPr>
              <w:spacing w:before="120" w:after="0" w:line="240" w:lineRule="auto"/>
              <w:rPr>
                <w:rFonts w:cs="Arial"/>
                <w:sz w:val="22"/>
                <w:szCs w:val="22"/>
              </w:rPr>
            </w:pPr>
            <w:r w:rsidRPr="00D66FA7">
              <w:rPr>
                <w:rFonts w:cs="Arial"/>
                <w:sz w:val="22"/>
                <w:szCs w:val="22"/>
              </w:rPr>
              <w:t xml:space="preserve">PIFU national guidance </w:t>
            </w:r>
          </w:p>
        </w:tc>
      </w:tr>
      <w:tr w:rsidR="00D01E21" w:rsidRPr="00BE32C7" w:rsidTr="00525801">
        <w:trPr>
          <w:trHeight w:val="418"/>
        </w:trPr>
        <w:tc>
          <w:tcPr>
            <w:tcW w:w="1396" w:type="pct"/>
            <w:shd w:val="clear" w:color="auto" w:fill="auto"/>
          </w:tcPr>
          <w:p w:rsidR="00D01E21" w:rsidRPr="00D66FA7" w:rsidRDefault="00D01E21" w:rsidP="00D66FA7">
            <w:pPr>
              <w:spacing w:before="120" w:after="0" w:line="240" w:lineRule="auto"/>
              <w:rPr>
                <w:rFonts w:cs="Arial"/>
                <w:sz w:val="22"/>
                <w:szCs w:val="22"/>
              </w:rPr>
            </w:pPr>
            <w:r w:rsidRPr="00D66FA7">
              <w:rPr>
                <w:rFonts w:cs="Arial"/>
                <w:sz w:val="22"/>
                <w:szCs w:val="22"/>
              </w:rPr>
              <w:t xml:space="preserve">Consultation and involvement findings </w:t>
            </w:r>
          </w:p>
        </w:tc>
        <w:tc>
          <w:tcPr>
            <w:tcW w:w="3604" w:type="pct"/>
            <w:shd w:val="clear" w:color="auto" w:fill="auto"/>
          </w:tcPr>
          <w:p w:rsidR="00D01E21" w:rsidRPr="00256343" w:rsidRDefault="00537199" w:rsidP="00256343">
            <w:pPr>
              <w:spacing w:before="120" w:after="0" w:line="240" w:lineRule="auto"/>
              <w:rPr>
                <w:rFonts w:cs="Arial"/>
                <w:sz w:val="22"/>
                <w:szCs w:val="22"/>
              </w:rPr>
            </w:pPr>
            <w:r w:rsidRPr="00256343">
              <w:rPr>
                <w:rFonts w:cs="Arial"/>
                <w:sz w:val="22"/>
                <w:szCs w:val="22"/>
              </w:rPr>
              <w:t>E</w:t>
            </w:r>
            <w:r w:rsidR="00FC5489" w:rsidRPr="00256343">
              <w:rPr>
                <w:rFonts w:cs="Arial"/>
                <w:sz w:val="22"/>
                <w:szCs w:val="22"/>
              </w:rPr>
              <w:t>ngagement with patient groups</w:t>
            </w:r>
            <w:r w:rsidR="00CE5E3D" w:rsidRPr="00256343">
              <w:rPr>
                <w:rFonts w:cs="Arial"/>
                <w:sz w:val="22"/>
                <w:szCs w:val="22"/>
              </w:rPr>
              <w:t xml:space="preserve">, </w:t>
            </w:r>
            <w:proofErr w:type="spellStart"/>
            <w:r w:rsidR="00CE5E3D" w:rsidRPr="00256343">
              <w:rPr>
                <w:rFonts w:cs="Arial"/>
                <w:sz w:val="22"/>
                <w:szCs w:val="22"/>
              </w:rPr>
              <w:t>Healthwatch</w:t>
            </w:r>
            <w:proofErr w:type="spellEnd"/>
          </w:p>
          <w:p w:rsidR="00FF518C" w:rsidRPr="00256343" w:rsidRDefault="008304E7" w:rsidP="00256343">
            <w:pPr>
              <w:spacing w:before="120" w:after="0" w:line="240" w:lineRule="auto"/>
              <w:rPr>
                <w:rFonts w:cs="Arial"/>
                <w:sz w:val="22"/>
                <w:szCs w:val="22"/>
              </w:rPr>
            </w:pPr>
            <w:r w:rsidRPr="00256343">
              <w:rPr>
                <w:rFonts w:cs="Arial"/>
                <w:sz w:val="22"/>
                <w:szCs w:val="22"/>
              </w:rPr>
              <w:t>J</w:t>
            </w:r>
            <w:r w:rsidR="00B17372" w:rsidRPr="00256343">
              <w:rPr>
                <w:rFonts w:cs="Arial"/>
                <w:sz w:val="22"/>
                <w:szCs w:val="22"/>
              </w:rPr>
              <w:t>oint Strategic Needs Assessment (J</w:t>
            </w:r>
            <w:r w:rsidRPr="00256343">
              <w:rPr>
                <w:rFonts w:cs="Arial"/>
                <w:sz w:val="22"/>
                <w:szCs w:val="22"/>
              </w:rPr>
              <w:t>SNA</w:t>
            </w:r>
            <w:r w:rsidR="00B17372" w:rsidRPr="00256343">
              <w:rPr>
                <w:rFonts w:cs="Arial"/>
                <w:sz w:val="22"/>
                <w:szCs w:val="22"/>
              </w:rPr>
              <w:t>)</w:t>
            </w:r>
            <w:r w:rsidRPr="00256343">
              <w:rPr>
                <w:rFonts w:cs="Arial"/>
                <w:sz w:val="22"/>
                <w:szCs w:val="22"/>
              </w:rPr>
              <w:t xml:space="preserve"> reports</w:t>
            </w:r>
          </w:p>
          <w:p w:rsidR="00D01E21" w:rsidRPr="00256343" w:rsidRDefault="00D52B79" w:rsidP="00256343">
            <w:pPr>
              <w:spacing w:before="120" w:after="0" w:line="240" w:lineRule="auto"/>
              <w:rPr>
                <w:rFonts w:cs="Arial"/>
                <w:sz w:val="22"/>
                <w:szCs w:val="22"/>
              </w:rPr>
            </w:pPr>
            <w:r w:rsidRPr="00256343">
              <w:rPr>
                <w:rFonts w:cs="Arial"/>
                <w:sz w:val="22"/>
                <w:szCs w:val="22"/>
              </w:rPr>
              <w:t xml:space="preserve">Patient and staff feedback, </w:t>
            </w:r>
            <w:proofErr w:type="spellStart"/>
            <w:r w:rsidRPr="00256343">
              <w:rPr>
                <w:rFonts w:cs="Arial"/>
                <w:sz w:val="22"/>
                <w:szCs w:val="22"/>
              </w:rPr>
              <w:t>etc</w:t>
            </w:r>
            <w:proofErr w:type="spellEnd"/>
          </w:p>
        </w:tc>
      </w:tr>
      <w:tr w:rsidR="00D01E21" w:rsidRPr="00BE32C7" w:rsidTr="00525801">
        <w:trPr>
          <w:trHeight w:val="805"/>
        </w:trPr>
        <w:tc>
          <w:tcPr>
            <w:tcW w:w="1396" w:type="pct"/>
            <w:shd w:val="clear" w:color="auto" w:fill="auto"/>
          </w:tcPr>
          <w:p w:rsidR="00D01E21" w:rsidRPr="00D66FA7" w:rsidRDefault="00D01E21" w:rsidP="00D66FA7">
            <w:pPr>
              <w:spacing w:before="120" w:after="0" w:line="240" w:lineRule="auto"/>
              <w:rPr>
                <w:rFonts w:cs="Arial"/>
                <w:sz w:val="22"/>
                <w:szCs w:val="22"/>
              </w:rPr>
            </w:pPr>
            <w:r w:rsidRPr="00D66FA7">
              <w:rPr>
                <w:rFonts w:cs="Arial"/>
                <w:sz w:val="22"/>
                <w:szCs w:val="22"/>
              </w:rPr>
              <w:t xml:space="preserve">Participant or expert knowledge </w:t>
            </w:r>
          </w:p>
          <w:p w:rsidR="00D01E21" w:rsidRPr="00D66FA7" w:rsidRDefault="00D01E21" w:rsidP="00D66FA7">
            <w:pPr>
              <w:spacing w:before="120" w:after="0" w:line="240" w:lineRule="auto"/>
              <w:rPr>
                <w:rFonts w:cs="Arial"/>
                <w:sz w:val="22"/>
                <w:szCs w:val="22"/>
              </w:rPr>
            </w:pPr>
            <w:r w:rsidRPr="00D66FA7">
              <w:rPr>
                <w:rFonts w:cs="Arial"/>
                <w:sz w:val="22"/>
                <w:szCs w:val="22"/>
              </w:rPr>
              <w:t>For example, expertise within the team or expertise drawn on external to your team</w:t>
            </w:r>
          </w:p>
        </w:tc>
        <w:tc>
          <w:tcPr>
            <w:tcW w:w="3604" w:type="pct"/>
            <w:shd w:val="clear" w:color="auto" w:fill="auto"/>
          </w:tcPr>
          <w:p w:rsidR="00D01E21" w:rsidRPr="00256343" w:rsidRDefault="00352C0D" w:rsidP="00D66FA7">
            <w:pPr>
              <w:pStyle w:val="ListParagraph"/>
              <w:numPr>
                <w:ilvl w:val="0"/>
                <w:numId w:val="9"/>
              </w:numPr>
              <w:spacing w:before="120" w:after="0" w:line="240" w:lineRule="auto"/>
              <w:rPr>
                <w:rFonts w:cs="Arial"/>
                <w:sz w:val="22"/>
                <w:szCs w:val="22"/>
              </w:rPr>
            </w:pPr>
            <w:r w:rsidRPr="00256343">
              <w:rPr>
                <w:rFonts w:cs="Arial"/>
                <w:sz w:val="22"/>
                <w:szCs w:val="22"/>
              </w:rPr>
              <w:t xml:space="preserve">EHIA template provided by NHS England and NHS Improvement </w:t>
            </w:r>
            <w:r w:rsidR="00CF5728" w:rsidRPr="00256343">
              <w:rPr>
                <w:rFonts w:cs="Arial"/>
                <w:sz w:val="22"/>
                <w:szCs w:val="22"/>
              </w:rPr>
              <w:t>Outpatients Transformation programme</w:t>
            </w:r>
          </w:p>
          <w:p w:rsidR="007A713D" w:rsidRPr="00256343" w:rsidRDefault="007A713D" w:rsidP="00D66FA7">
            <w:pPr>
              <w:pStyle w:val="ListParagraph"/>
              <w:numPr>
                <w:ilvl w:val="0"/>
                <w:numId w:val="20"/>
              </w:numPr>
              <w:spacing w:before="120" w:after="0" w:line="240" w:lineRule="auto"/>
              <w:rPr>
                <w:rFonts w:cs="Arial"/>
                <w:sz w:val="22"/>
                <w:szCs w:val="22"/>
              </w:rPr>
            </w:pPr>
            <w:r w:rsidRPr="00256343">
              <w:rPr>
                <w:rFonts w:cs="Arial"/>
                <w:sz w:val="22"/>
                <w:szCs w:val="22"/>
              </w:rPr>
              <w:t>NHS Health Inequalities Expert Advisory Group</w:t>
            </w:r>
          </w:p>
          <w:p w:rsidR="007A713D" w:rsidRPr="00256343" w:rsidRDefault="007A713D" w:rsidP="00D66FA7">
            <w:pPr>
              <w:pStyle w:val="ListParagraph"/>
              <w:numPr>
                <w:ilvl w:val="0"/>
                <w:numId w:val="20"/>
              </w:numPr>
              <w:spacing w:before="120" w:after="0" w:line="240" w:lineRule="auto"/>
              <w:rPr>
                <w:rFonts w:cs="Arial"/>
                <w:sz w:val="22"/>
                <w:szCs w:val="22"/>
              </w:rPr>
            </w:pPr>
            <w:r w:rsidRPr="00256343">
              <w:rPr>
                <w:rFonts w:cs="Arial"/>
                <w:sz w:val="22"/>
                <w:szCs w:val="22"/>
              </w:rPr>
              <w:t>NHS Race &amp; Health Observatory</w:t>
            </w:r>
          </w:p>
          <w:p w:rsidR="009771E7" w:rsidRPr="00D66FA7" w:rsidRDefault="00B51FDE" w:rsidP="00D66FA7">
            <w:pPr>
              <w:pStyle w:val="ListParagraph"/>
              <w:numPr>
                <w:ilvl w:val="0"/>
                <w:numId w:val="20"/>
              </w:numPr>
              <w:spacing w:before="120" w:after="0" w:line="240" w:lineRule="auto"/>
              <w:rPr>
                <w:rFonts w:cs="Arial"/>
                <w:sz w:val="22"/>
                <w:szCs w:val="22"/>
              </w:rPr>
            </w:pPr>
            <w:r>
              <w:rPr>
                <w:rFonts w:cs="Arial"/>
                <w:sz w:val="22"/>
                <w:szCs w:val="22"/>
              </w:rPr>
              <w:t>R</w:t>
            </w:r>
            <w:r w:rsidR="007A713D" w:rsidRPr="00256343">
              <w:rPr>
                <w:rFonts w:cs="Arial"/>
                <w:sz w:val="22"/>
                <w:szCs w:val="22"/>
              </w:rPr>
              <w:t>egional Covid-19 BAME Disparity Advisory Panel</w:t>
            </w:r>
          </w:p>
        </w:tc>
      </w:tr>
    </w:tbl>
    <w:p w:rsidR="002D49C1" w:rsidRDefault="002D49C1" w:rsidP="00525801">
      <w:pPr>
        <w:spacing w:after="160" w:line="259" w:lineRule="auto"/>
      </w:pPr>
    </w:p>
    <w:p w:rsidR="000B59CF" w:rsidRPr="000B59CF" w:rsidRDefault="000B59CF" w:rsidP="002D49C1">
      <w:pPr>
        <w:pStyle w:val="Heading1"/>
      </w:pPr>
      <w:r w:rsidRPr="000B59CF">
        <w:t>Document control</w:t>
      </w:r>
    </w:p>
    <w:p w:rsidR="000B59CF" w:rsidRDefault="000B59CF" w:rsidP="000B59CF">
      <w:pPr>
        <w:spacing w:after="0"/>
        <w:rPr>
          <w:b/>
          <w:bCs/>
        </w:rPr>
      </w:pPr>
      <w:r>
        <w:rPr>
          <w:b/>
          <w:bCs/>
        </w:rPr>
        <w:t>Version number:</w:t>
      </w:r>
      <w:r w:rsidR="00525801">
        <w:rPr>
          <w:b/>
          <w:bCs/>
        </w:rPr>
        <w:t xml:space="preserve"> 1 (draft)</w:t>
      </w:r>
    </w:p>
    <w:p w:rsidR="000B59CF" w:rsidRDefault="000B59CF" w:rsidP="000B59CF">
      <w:pPr>
        <w:spacing w:after="0"/>
        <w:rPr>
          <w:b/>
          <w:bCs/>
        </w:rPr>
      </w:pPr>
      <w:r>
        <w:rPr>
          <w:b/>
          <w:bCs/>
        </w:rPr>
        <w:t>Version issue date:</w:t>
      </w:r>
      <w:r w:rsidR="00525801">
        <w:rPr>
          <w:b/>
          <w:bCs/>
        </w:rPr>
        <w:t xml:space="preserve"> </w:t>
      </w:r>
      <w:r w:rsidR="00DA05C1">
        <w:rPr>
          <w:b/>
          <w:bCs/>
        </w:rPr>
        <w:t>26</w:t>
      </w:r>
      <w:r w:rsidR="00B51FDE">
        <w:rPr>
          <w:b/>
          <w:bCs/>
        </w:rPr>
        <w:t>/05/2021</w:t>
      </w:r>
    </w:p>
    <w:p w:rsidR="000B59CF" w:rsidRDefault="000B59CF" w:rsidP="000B59CF">
      <w:pPr>
        <w:spacing w:after="0"/>
        <w:rPr>
          <w:b/>
          <w:bCs/>
        </w:rPr>
      </w:pPr>
      <w:r>
        <w:rPr>
          <w:b/>
          <w:bCs/>
        </w:rPr>
        <w:t xml:space="preserve">Document </w:t>
      </w:r>
      <w:r w:rsidR="00525801">
        <w:rPr>
          <w:b/>
          <w:bCs/>
        </w:rPr>
        <w:t xml:space="preserve">owner: </w:t>
      </w:r>
    </w:p>
    <w:p w:rsidR="000B59CF" w:rsidRDefault="000B59CF" w:rsidP="000B59CF">
      <w:pPr>
        <w:spacing w:after="0"/>
        <w:rPr>
          <w:b/>
          <w:bCs/>
        </w:rPr>
      </w:pPr>
      <w:r>
        <w:rPr>
          <w:b/>
          <w:bCs/>
        </w:rPr>
        <w:t>Responsible senior manager:</w:t>
      </w:r>
      <w:r w:rsidR="00525801">
        <w:rPr>
          <w:b/>
          <w:bCs/>
        </w:rPr>
        <w:t xml:space="preserve"> </w:t>
      </w:r>
    </w:p>
    <w:p w:rsidR="000B59CF" w:rsidRDefault="000B59CF" w:rsidP="000B59CF">
      <w:pPr>
        <w:spacing w:after="0"/>
        <w:rPr>
          <w:b/>
          <w:bCs/>
        </w:rPr>
      </w:pPr>
    </w:p>
    <w:p w:rsidR="000B59CF" w:rsidRPr="00C61669" w:rsidRDefault="000B59CF" w:rsidP="000B59CF">
      <w:pPr>
        <w:spacing w:after="0"/>
        <w:rPr>
          <w:b/>
          <w:bCs/>
        </w:rPr>
      </w:pPr>
      <w:r w:rsidRPr="00C61669">
        <w:rPr>
          <w:b/>
          <w:bCs/>
        </w:rPr>
        <w:t>Date cleared by Equality, Diversity and Inclusion team:</w:t>
      </w:r>
      <w:r w:rsidR="00525801">
        <w:rPr>
          <w:b/>
          <w:bCs/>
        </w:rPr>
        <w:t xml:space="preserve"> TBC </w:t>
      </w:r>
    </w:p>
    <w:p w:rsidR="00C03029" w:rsidRPr="002D49C1" w:rsidRDefault="000B59CF" w:rsidP="002D49C1">
      <w:pPr>
        <w:spacing w:after="0"/>
        <w:rPr>
          <w:b/>
          <w:bCs/>
        </w:rPr>
      </w:pPr>
      <w:r w:rsidRPr="00C61669">
        <w:rPr>
          <w:b/>
          <w:bCs/>
        </w:rPr>
        <w:t>Date signed off by Senior Manager/Director:</w:t>
      </w:r>
      <w:r w:rsidR="00525801">
        <w:rPr>
          <w:b/>
          <w:bCs/>
        </w:rPr>
        <w:t xml:space="preserve"> TBC </w:t>
      </w:r>
    </w:p>
    <w:sectPr w:rsidR="00C03029" w:rsidRPr="002D49C1" w:rsidSect="00FB06A9">
      <w:headerReference w:type="default" r:id="rId17"/>
      <w:footerReference w:type="default" r:id="rId18"/>
      <w:pgSz w:w="16839" w:h="11907" w:orient="landscape" w:code="9"/>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57" w:rsidRDefault="00852A57" w:rsidP="008C6E96">
      <w:r>
        <w:separator/>
      </w:r>
    </w:p>
    <w:p w:rsidR="00852A57" w:rsidRDefault="00852A57" w:rsidP="008C6E96"/>
  </w:endnote>
  <w:endnote w:type="continuationSeparator" w:id="0">
    <w:p w:rsidR="00852A57" w:rsidRDefault="00852A57" w:rsidP="008C6E96">
      <w:r>
        <w:continuationSeparator/>
      </w:r>
    </w:p>
    <w:p w:rsidR="00852A57" w:rsidRDefault="00852A57" w:rsidP="008C6E96"/>
  </w:endnote>
  <w:endnote w:type="continuationNotice" w:id="1">
    <w:p w:rsidR="00852A57" w:rsidRDefault="00852A57" w:rsidP="008C6E96"/>
    <w:p w:rsidR="00852A57" w:rsidRDefault="00852A57" w:rsidP="008C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7F" w:rsidRDefault="003D0080" w:rsidP="008C6E96">
    <w:pPr>
      <w:pStyle w:val="Footer"/>
      <w:jc w:val="right"/>
    </w:pPr>
    <w:r>
      <w:ptab w:relativeTo="margin" w:alignment="center" w:leader="none"/>
    </w:r>
    <w:sdt>
      <w:sdtPr>
        <w:alias w:val="Title"/>
        <w:tag w:val=""/>
        <w:id w:val="-332451875"/>
        <w:dataBinding w:prefixMappings="xmlns:ns0='http://purl.org/dc/elements/1.1/' xmlns:ns1='http://schemas.openxmlformats.org/package/2006/metadata/core-properties' " w:xpath="/ns1:coreProperties[1]/ns0:title[1]" w:storeItemID="{6C3C8BC8-F283-45AE-878A-BAB7291924A1}"/>
        <w:text/>
      </w:sdtPr>
      <w:sdtEndPr/>
      <w:sdtContent>
        <w:r w:rsidR="00B51FDE">
          <w:t>Salisbury Foundation Trust EQIA Patient Initiated Follow Up (PIFU</w:t>
        </w:r>
        <w:proofErr w:type="gramStart"/>
        <w:r w:rsidR="00B51FDE">
          <w:t>)</w:t>
        </w:r>
        <w:proofErr w:type="gramEnd"/>
      </w:sdtContent>
    </w:sdt>
    <w:r>
      <w:ptab w:relativeTo="margin" w:alignment="right" w:leader="none"/>
    </w:r>
    <w:r>
      <w:fldChar w:fldCharType="begin"/>
    </w:r>
    <w:r>
      <w:instrText xml:space="preserve"> PAGE   \* MERGEFORMAT </w:instrText>
    </w:r>
    <w:r>
      <w:fldChar w:fldCharType="separate"/>
    </w:r>
    <w:r w:rsidR="000C26E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57" w:rsidRDefault="00852A57" w:rsidP="003C5125">
      <w:r>
        <w:separator/>
      </w:r>
    </w:p>
    <w:p w:rsidR="00852A57" w:rsidRDefault="00852A57" w:rsidP="003C5125"/>
  </w:footnote>
  <w:footnote w:type="continuationSeparator" w:id="0">
    <w:p w:rsidR="00852A57" w:rsidRDefault="00852A57" w:rsidP="003C5125">
      <w:r>
        <w:continuationSeparator/>
      </w:r>
    </w:p>
    <w:p w:rsidR="00852A57" w:rsidRDefault="00852A57" w:rsidP="003C5125"/>
  </w:footnote>
  <w:footnote w:type="continuationNotice" w:id="1">
    <w:p w:rsidR="00852A57" w:rsidRDefault="00852A57" w:rsidP="008C6E96"/>
    <w:p w:rsidR="00852A57" w:rsidRDefault="00852A57" w:rsidP="008C6E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7F" w:rsidRDefault="00B51FDE" w:rsidP="00E33F2F">
    <w:pPr>
      <w:pStyle w:val="Header"/>
      <w:jc w:val="right"/>
    </w:pPr>
    <w:r>
      <w:rPr>
        <w:noProof/>
        <w:lang w:eastAsia="en-GB"/>
      </w:rPr>
      <w:drawing>
        <wp:anchor distT="0" distB="0" distL="114300" distR="114300" simplePos="0" relativeHeight="251661312" behindDoc="0" locked="0" layoutInCell="1" allowOverlap="1" wp14:anchorId="4DC874F0" wp14:editId="7DE4C6ED">
          <wp:simplePos x="0" y="0"/>
          <wp:positionH relativeFrom="column">
            <wp:posOffset>8086725</wp:posOffset>
          </wp:positionH>
          <wp:positionV relativeFrom="paragraph">
            <wp:posOffset>-239395</wp:posOffset>
          </wp:positionV>
          <wp:extent cx="1386840" cy="70358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84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CC5B64B" wp14:editId="317DFC50">
          <wp:simplePos x="0" y="0"/>
          <wp:positionH relativeFrom="column">
            <wp:posOffset>-619125</wp:posOffset>
          </wp:positionH>
          <wp:positionV relativeFrom="paragraph">
            <wp:posOffset>-334010</wp:posOffset>
          </wp:positionV>
          <wp:extent cx="1229360" cy="798195"/>
          <wp:effectExtent l="0" t="0" r="8890" b="1905"/>
          <wp:wrapSquare wrapText="bothSides"/>
          <wp:docPr id="2" name="Picture 2"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ues_logo_newSHFT_EMAIL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86C"/>
    <w:multiLevelType w:val="hybridMultilevel"/>
    <w:tmpl w:val="A45A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374AE"/>
    <w:multiLevelType w:val="hybridMultilevel"/>
    <w:tmpl w:val="952C5A66"/>
    <w:lvl w:ilvl="0" w:tplc="88E2BD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22F6B"/>
    <w:multiLevelType w:val="hybridMultilevel"/>
    <w:tmpl w:val="8C22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F388E"/>
    <w:multiLevelType w:val="hybridMultilevel"/>
    <w:tmpl w:val="BE1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667A1"/>
    <w:multiLevelType w:val="hybridMultilevel"/>
    <w:tmpl w:val="16D08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CE4A08"/>
    <w:multiLevelType w:val="hybridMultilevel"/>
    <w:tmpl w:val="E00CB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502401"/>
    <w:multiLevelType w:val="hybridMultilevel"/>
    <w:tmpl w:val="CB22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2088F"/>
    <w:multiLevelType w:val="hybridMultilevel"/>
    <w:tmpl w:val="4C6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830EBB"/>
    <w:multiLevelType w:val="hybridMultilevel"/>
    <w:tmpl w:val="4DF89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542420"/>
    <w:multiLevelType w:val="hybridMultilevel"/>
    <w:tmpl w:val="517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40EE0"/>
    <w:multiLevelType w:val="hybridMultilevel"/>
    <w:tmpl w:val="37AE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92819"/>
    <w:multiLevelType w:val="hybridMultilevel"/>
    <w:tmpl w:val="26B2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76736"/>
    <w:multiLevelType w:val="hybridMultilevel"/>
    <w:tmpl w:val="8450741E"/>
    <w:lvl w:ilvl="0" w:tplc="AD6EF03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D52155"/>
    <w:multiLevelType w:val="hybridMultilevel"/>
    <w:tmpl w:val="C546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9320B1"/>
    <w:multiLevelType w:val="hybridMultilevel"/>
    <w:tmpl w:val="CAF01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C80AB3"/>
    <w:multiLevelType w:val="hybridMultilevel"/>
    <w:tmpl w:val="56EA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A401F7"/>
    <w:multiLevelType w:val="hybridMultilevel"/>
    <w:tmpl w:val="0EE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46D05"/>
    <w:multiLevelType w:val="hybridMultilevel"/>
    <w:tmpl w:val="3E2A417A"/>
    <w:lvl w:ilvl="0" w:tplc="08090001">
      <w:start w:val="1"/>
      <w:numFmt w:val="bullet"/>
      <w:lvlText w:val=""/>
      <w:lvlJc w:val="left"/>
      <w:pPr>
        <w:ind w:left="360" w:hanging="360"/>
      </w:pPr>
      <w:rPr>
        <w:rFonts w:ascii="Symbol" w:hAnsi="Symbol" w:hint="default"/>
      </w:rPr>
    </w:lvl>
    <w:lvl w:ilvl="1" w:tplc="73C6039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4466E4"/>
    <w:multiLevelType w:val="hybridMultilevel"/>
    <w:tmpl w:val="F626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F4BA5"/>
    <w:multiLevelType w:val="hybridMultilevel"/>
    <w:tmpl w:val="964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A45188"/>
    <w:multiLevelType w:val="hybridMultilevel"/>
    <w:tmpl w:val="2BA6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E6F37"/>
    <w:multiLevelType w:val="hybridMultilevel"/>
    <w:tmpl w:val="8F60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CD12F3"/>
    <w:multiLevelType w:val="hybridMultilevel"/>
    <w:tmpl w:val="3A68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B6C9E"/>
    <w:multiLevelType w:val="hybridMultilevel"/>
    <w:tmpl w:val="6B88CA2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17C52"/>
    <w:multiLevelType w:val="hybridMultilevel"/>
    <w:tmpl w:val="7824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DF5C52"/>
    <w:multiLevelType w:val="hybridMultilevel"/>
    <w:tmpl w:val="1856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B652A0"/>
    <w:multiLevelType w:val="hybridMultilevel"/>
    <w:tmpl w:val="3210FE96"/>
    <w:lvl w:ilvl="0" w:tplc="A48044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275DA3"/>
    <w:multiLevelType w:val="hybridMultilevel"/>
    <w:tmpl w:val="F970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A530A"/>
    <w:multiLevelType w:val="hybridMultilevel"/>
    <w:tmpl w:val="2016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C31D56"/>
    <w:multiLevelType w:val="hybridMultilevel"/>
    <w:tmpl w:val="5FD29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4E22FEC"/>
    <w:multiLevelType w:val="hybridMultilevel"/>
    <w:tmpl w:val="5552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C91711"/>
    <w:multiLevelType w:val="hybridMultilevel"/>
    <w:tmpl w:val="32E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587FFE"/>
    <w:multiLevelType w:val="hybridMultilevel"/>
    <w:tmpl w:val="FC3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2045C"/>
    <w:multiLevelType w:val="hybridMultilevel"/>
    <w:tmpl w:val="B92E9D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264037"/>
    <w:multiLevelType w:val="hybridMultilevel"/>
    <w:tmpl w:val="76587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DB77CC"/>
    <w:multiLevelType w:val="hybridMultilevel"/>
    <w:tmpl w:val="25D8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237118"/>
    <w:multiLevelType w:val="hybridMultilevel"/>
    <w:tmpl w:val="B3649C7A"/>
    <w:lvl w:ilvl="0" w:tplc="08090001">
      <w:start w:val="1"/>
      <w:numFmt w:val="bullet"/>
      <w:lvlText w:val=""/>
      <w:lvlJc w:val="left"/>
      <w:pPr>
        <w:ind w:left="720" w:hanging="360"/>
      </w:pPr>
      <w:rPr>
        <w:rFonts w:ascii="Symbol" w:hAnsi="Symbol" w:hint="default"/>
      </w:rPr>
    </w:lvl>
    <w:lvl w:ilvl="1" w:tplc="73C603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DB78C9"/>
    <w:multiLevelType w:val="hybridMultilevel"/>
    <w:tmpl w:val="34ECB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4A42DA"/>
    <w:multiLevelType w:val="hybridMultilevel"/>
    <w:tmpl w:val="E45A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A02F28"/>
    <w:multiLevelType w:val="hybridMultilevel"/>
    <w:tmpl w:val="802C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1D3853"/>
    <w:multiLevelType w:val="hybridMultilevel"/>
    <w:tmpl w:val="C06691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ED07423"/>
    <w:multiLevelType w:val="hybridMultilevel"/>
    <w:tmpl w:val="2946B1B0"/>
    <w:lvl w:ilvl="0" w:tplc="2A30C3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292F78"/>
    <w:multiLevelType w:val="hybridMultilevel"/>
    <w:tmpl w:val="931A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AF3EBD"/>
    <w:multiLevelType w:val="hybridMultilevel"/>
    <w:tmpl w:val="7F601326"/>
    <w:lvl w:ilvl="0" w:tplc="7A2C7A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491C7F"/>
    <w:multiLevelType w:val="hybridMultilevel"/>
    <w:tmpl w:val="98CC6EC6"/>
    <w:lvl w:ilvl="0" w:tplc="19A2DCDA">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FC7BF1"/>
    <w:multiLevelType w:val="hybridMultilevel"/>
    <w:tmpl w:val="E6C22938"/>
    <w:lvl w:ilvl="0" w:tplc="A12CA442">
      <w:start w:val="1"/>
      <w:numFmt w:val="decimal"/>
      <w:lvlText w:val="%1."/>
      <w:lvlJc w:val="left"/>
      <w:pPr>
        <w:ind w:left="720" w:hanging="360"/>
      </w:pPr>
      <w:rPr>
        <w:rFonts w:eastAsiaTheme="majorEastAsia" w:cstheme="majorBidi" w:hint="default"/>
        <w:color w:val="005EB8"/>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BF15F5"/>
    <w:multiLevelType w:val="hybridMultilevel"/>
    <w:tmpl w:val="2B3C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E925AD"/>
    <w:multiLevelType w:val="hybridMultilevel"/>
    <w:tmpl w:val="2160B554"/>
    <w:lvl w:ilvl="0" w:tplc="A48044E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33"/>
  </w:num>
  <w:num w:numId="3">
    <w:abstractNumId w:val="6"/>
  </w:num>
  <w:num w:numId="4">
    <w:abstractNumId w:val="41"/>
  </w:num>
  <w:num w:numId="5">
    <w:abstractNumId w:val="24"/>
  </w:num>
  <w:num w:numId="6">
    <w:abstractNumId w:val="15"/>
  </w:num>
  <w:num w:numId="7">
    <w:abstractNumId w:val="42"/>
  </w:num>
  <w:num w:numId="8">
    <w:abstractNumId w:val="0"/>
  </w:num>
  <w:num w:numId="9">
    <w:abstractNumId w:val="17"/>
  </w:num>
  <w:num w:numId="10">
    <w:abstractNumId w:val="2"/>
  </w:num>
  <w:num w:numId="11">
    <w:abstractNumId w:val="30"/>
  </w:num>
  <w:num w:numId="12">
    <w:abstractNumId w:val="7"/>
  </w:num>
  <w:num w:numId="13">
    <w:abstractNumId w:val="5"/>
  </w:num>
  <w:num w:numId="14">
    <w:abstractNumId w:val="43"/>
  </w:num>
  <w:num w:numId="15">
    <w:abstractNumId w:val="12"/>
  </w:num>
  <w:num w:numId="16">
    <w:abstractNumId w:val="8"/>
  </w:num>
  <w:num w:numId="17">
    <w:abstractNumId w:val="20"/>
  </w:num>
  <w:num w:numId="18">
    <w:abstractNumId w:val="9"/>
  </w:num>
  <w:num w:numId="19">
    <w:abstractNumId w:val="36"/>
  </w:num>
  <w:num w:numId="20">
    <w:abstractNumId w:val="34"/>
  </w:num>
  <w:num w:numId="21">
    <w:abstractNumId w:val="16"/>
  </w:num>
  <w:num w:numId="22">
    <w:abstractNumId w:val="14"/>
  </w:num>
  <w:num w:numId="23">
    <w:abstractNumId w:val="31"/>
  </w:num>
  <w:num w:numId="24">
    <w:abstractNumId w:val="37"/>
  </w:num>
  <w:num w:numId="25">
    <w:abstractNumId w:val="26"/>
  </w:num>
  <w:num w:numId="26">
    <w:abstractNumId w:val="39"/>
  </w:num>
  <w:num w:numId="27">
    <w:abstractNumId w:val="46"/>
  </w:num>
  <w:num w:numId="28">
    <w:abstractNumId w:val="32"/>
  </w:num>
  <w:num w:numId="29">
    <w:abstractNumId w:val="28"/>
  </w:num>
  <w:num w:numId="30">
    <w:abstractNumId w:val="44"/>
  </w:num>
  <w:num w:numId="31">
    <w:abstractNumId w:val="35"/>
  </w:num>
  <w:num w:numId="32">
    <w:abstractNumId w:val="4"/>
  </w:num>
  <w:num w:numId="33">
    <w:abstractNumId w:val="29"/>
  </w:num>
  <w:num w:numId="34">
    <w:abstractNumId w:val="47"/>
  </w:num>
  <w:num w:numId="35">
    <w:abstractNumId w:val="27"/>
  </w:num>
  <w:num w:numId="36">
    <w:abstractNumId w:val="18"/>
  </w:num>
  <w:num w:numId="37">
    <w:abstractNumId w:val="1"/>
  </w:num>
  <w:num w:numId="38">
    <w:abstractNumId w:val="23"/>
  </w:num>
  <w:num w:numId="39">
    <w:abstractNumId w:val="21"/>
  </w:num>
  <w:num w:numId="40">
    <w:abstractNumId w:val="13"/>
  </w:num>
  <w:num w:numId="41">
    <w:abstractNumId w:val="3"/>
  </w:num>
  <w:num w:numId="42">
    <w:abstractNumId w:val="25"/>
  </w:num>
  <w:num w:numId="43">
    <w:abstractNumId w:val="22"/>
  </w:num>
  <w:num w:numId="44">
    <w:abstractNumId w:val="19"/>
  </w:num>
  <w:num w:numId="45">
    <w:abstractNumId w:val="10"/>
  </w:num>
  <w:num w:numId="46">
    <w:abstractNumId w:val="11"/>
  </w:num>
  <w:num w:numId="47">
    <w:abstractNumId w:val="38"/>
  </w:num>
  <w:num w:numId="48">
    <w:abstractNumId w:val="4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3"/>
    <w:rsid w:val="00000D8A"/>
    <w:rsid w:val="00001499"/>
    <w:rsid w:val="000052B0"/>
    <w:rsid w:val="000062A3"/>
    <w:rsid w:val="0000665A"/>
    <w:rsid w:val="000070C4"/>
    <w:rsid w:val="0000745B"/>
    <w:rsid w:val="000109AC"/>
    <w:rsid w:val="00012A64"/>
    <w:rsid w:val="00013F85"/>
    <w:rsid w:val="000144FB"/>
    <w:rsid w:val="0001455F"/>
    <w:rsid w:val="0001522C"/>
    <w:rsid w:val="000155A4"/>
    <w:rsid w:val="00016C10"/>
    <w:rsid w:val="00017554"/>
    <w:rsid w:val="000206BA"/>
    <w:rsid w:val="00021447"/>
    <w:rsid w:val="00022137"/>
    <w:rsid w:val="00026C9D"/>
    <w:rsid w:val="0002708F"/>
    <w:rsid w:val="00027D39"/>
    <w:rsid w:val="00030515"/>
    <w:rsid w:val="000312A9"/>
    <w:rsid w:val="00031370"/>
    <w:rsid w:val="000320D8"/>
    <w:rsid w:val="00035D27"/>
    <w:rsid w:val="00036364"/>
    <w:rsid w:val="000400FD"/>
    <w:rsid w:val="00041640"/>
    <w:rsid w:val="00042F21"/>
    <w:rsid w:val="00045DE8"/>
    <w:rsid w:val="000614CD"/>
    <w:rsid w:val="00062949"/>
    <w:rsid w:val="00063ABF"/>
    <w:rsid w:val="00063E9F"/>
    <w:rsid w:val="00063F77"/>
    <w:rsid w:val="00064347"/>
    <w:rsid w:val="00065954"/>
    <w:rsid w:val="0006686B"/>
    <w:rsid w:val="000726A7"/>
    <w:rsid w:val="000753A7"/>
    <w:rsid w:val="00080CF8"/>
    <w:rsid w:val="00081BA6"/>
    <w:rsid w:val="00081DFF"/>
    <w:rsid w:val="0008276D"/>
    <w:rsid w:val="00083004"/>
    <w:rsid w:val="00084D77"/>
    <w:rsid w:val="0008666E"/>
    <w:rsid w:val="000873E6"/>
    <w:rsid w:val="000916BD"/>
    <w:rsid w:val="000917A1"/>
    <w:rsid w:val="00093AD8"/>
    <w:rsid w:val="0009414B"/>
    <w:rsid w:val="00094F9D"/>
    <w:rsid w:val="000953C6"/>
    <w:rsid w:val="000974AF"/>
    <w:rsid w:val="00097C96"/>
    <w:rsid w:val="00097F2E"/>
    <w:rsid w:val="000A00B8"/>
    <w:rsid w:val="000A2F90"/>
    <w:rsid w:val="000A35DF"/>
    <w:rsid w:val="000A3CBC"/>
    <w:rsid w:val="000A5A42"/>
    <w:rsid w:val="000A788C"/>
    <w:rsid w:val="000B0C83"/>
    <w:rsid w:val="000B1317"/>
    <w:rsid w:val="000B33B5"/>
    <w:rsid w:val="000B4D51"/>
    <w:rsid w:val="000B59CF"/>
    <w:rsid w:val="000B5DD2"/>
    <w:rsid w:val="000B62DA"/>
    <w:rsid w:val="000B6DB3"/>
    <w:rsid w:val="000C0967"/>
    <w:rsid w:val="000C18D4"/>
    <w:rsid w:val="000C26E7"/>
    <w:rsid w:val="000C2D29"/>
    <w:rsid w:val="000C3151"/>
    <w:rsid w:val="000C3FE2"/>
    <w:rsid w:val="000C58A9"/>
    <w:rsid w:val="000C5A47"/>
    <w:rsid w:val="000C6060"/>
    <w:rsid w:val="000C6591"/>
    <w:rsid w:val="000C67FF"/>
    <w:rsid w:val="000C7143"/>
    <w:rsid w:val="000C73FF"/>
    <w:rsid w:val="000D257C"/>
    <w:rsid w:val="000D3335"/>
    <w:rsid w:val="000D6C94"/>
    <w:rsid w:val="000D6CB2"/>
    <w:rsid w:val="000D766B"/>
    <w:rsid w:val="000E1914"/>
    <w:rsid w:val="000E1A30"/>
    <w:rsid w:val="000E2847"/>
    <w:rsid w:val="000E2BE5"/>
    <w:rsid w:val="000E3461"/>
    <w:rsid w:val="000E3EBE"/>
    <w:rsid w:val="000E425B"/>
    <w:rsid w:val="000E5070"/>
    <w:rsid w:val="000F0318"/>
    <w:rsid w:val="000F15DE"/>
    <w:rsid w:val="000F3CDC"/>
    <w:rsid w:val="000F44BC"/>
    <w:rsid w:val="0010136E"/>
    <w:rsid w:val="00101932"/>
    <w:rsid w:val="00101EB4"/>
    <w:rsid w:val="00102644"/>
    <w:rsid w:val="001027EB"/>
    <w:rsid w:val="00104B96"/>
    <w:rsid w:val="00105253"/>
    <w:rsid w:val="001066D9"/>
    <w:rsid w:val="00110CB7"/>
    <w:rsid w:val="00110F1A"/>
    <w:rsid w:val="001142E4"/>
    <w:rsid w:val="001153E3"/>
    <w:rsid w:val="001164C7"/>
    <w:rsid w:val="00117A64"/>
    <w:rsid w:val="00117E16"/>
    <w:rsid w:val="00120E31"/>
    <w:rsid w:val="00122671"/>
    <w:rsid w:val="001242D2"/>
    <w:rsid w:val="00125AD9"/>
    <w:rsid w:val="0012651B"/>
    <w:rsid w:val="00127781"/>
    <w:rsid w:val="00127EC2"/>
    <w:rsid w:val="00132983"/>
    <w:rsid w:val="00133934"/>
    <w:rsid w:val="00133FBC"/>
    <w:rsid w:val="00134673"/>
    <w:rsid w:val="001365FE"/>
    <w:rsid w:val="0014023E"/>
    <w:rsid w:val="001407B5"/>
    <w:rsid w:val="00141C1F"/>
    <w:rsid w:val="00142232"/>
    <w:rsid w:val="00142621"/>
    <w:rsid w:val="00145938"/>
    <w:rsid w:val="00146373"/>
    <w:rsid w:val="00150757"/>
    <w:rsid w:val="001509A8"/>
    <w:rsid w:val="00152AC4"/>
    <w:rsid w:val="00152EF8"/>
    <w:rsid w:val="00154719"/>
    <w:rsid w:val="0015523B"/>
    <w:rsid w:val="001552B1"/>
    <w:rsid w:val="00156F73"/>
    <w:rsid w:val="00157D6F"/>
    <w:rsid w:val="00161340"/>
    <w:rsid w:val="001613BD"/>
    <w:rsid w:val="00163718"/>
    <w:rsid w:val="00164BF7"/>
    <w:rsid w:val="00166112"/>
    <w:rsid w:val="001667A0"/>
    <w:rsid w:val="00166CC2"/>
    <w:rsid w:val="001703C7"/>
    <w:rsid w:val="0017063E"/>
    <w:rsid w:val="00170AB5"/>
    <w:rsid w:val="001724B9"/>
    <w:rsid w:val="00172C48"/>
    <w:rsid w:val="00174FB2"/>
    <w:rsid w:val="001765AC"/>
    <w:rsid w:val="00177C17"/>
    <w:rsid w:val="001805AB"/>
    <w:rsid w:val="001805BA"/>
    <w:rsid w:val="001806AE"/>
    <w:rsid w:val="0018223D"/>
    <w:rsid w:val="00182417"/>
    <w:rsid w:val="00182430"/>
    <w:rsid w:val="00183ACB"/>
    <w:rsid w:val="00185048"/>
    <w:rsid w:val="00187894"/>
    <w:rsid w:val="00187AD1"/>
    <w:rsid w:val="001906BB"/>
    <w:rsid w:val="001911BD"/>
    <w:rsid w:val="0019235D"/>
    <w:rsid w:val="0019356A"/>
    <w:rsid w:val="00193964"/>
    <w:rsid w:val="00194092"/>
    <w:rsid w:val="00194BBE"/>
    <w:rsid w:val="00194FD1"/>
    <w:rsid w:val="00196AD0"/>
    <w:rsid w:val="00196CD5"/>
    <w:rsid w:val="001975AA"/>
    <w:rsid w:val="001A05EF"/>
    <w:rsid w:val="001A3A4B"/>
    <w:rsid w:val="001A65CD"/>
    <w:rsid w:val="001A6BA9"/>
    <w:rsid w:val="001B0F3A"/>
    <w:rsid w:val="001B1708"/>
    <w:rsid w:val="001B1E5F"/>
    <w:rsid w:val="001B226A"/>
    <w:rsid w:val="001B62A9"/>
    <w:rsid w:val="001B68DB"/>
    <w:rsid w:val="001B7BCE"/>
    <w:rsid w:val="001B7EF5"/>
    <w:rsid w:val="001C0C89"/>
    <w:rsid w:val="001C113B"/>
    <w:rsid w:val="001C255F"/>
    <w:rsid w:val="001C281E"/>
    <w:rsid w:val="001C57AD"/>
    <w:rsid w:val="001C7F49"/>
    <w:rsid w:val="001C7FF6"/>
    <w:rsid w:val="001D02B5"/>
    <w:rsid w:val="001D0398"/>
    <w:rsid w:val="001D1654"/>
    <w:rsid w:val="001D231A"/>
    <w:rsid w:val="001D3106"/>
    <w:rsid w:val="001D76CF"/>
    <w:rsid w:val="001E443D"/>
    <w:rsid w:val="001E53BB"/>
    <w:rsid w:val="001E6D93"/>
    <w:rsid w:val="001E7E1C"/>
    <w:rsid w:val="001F0C9E"/>
    <w:rsid w:val="001F17BA"/>
    <w:rsid w:val="001F2E53"/>
    <w:rsid w:val="001F3140"/>
    <w:rsid w:val="001F3BA6"/>
    <w:rsid w:val="001F4C0C"/>
    <w:rsid w:val="001F594C"/>
    <w:rsid w:val="001F7060"/>
    <w:rsid w:val="001F71FB"/>
    <w:rsid w:val="0020267D"/>
    <w:rsid w:val="00203BB5"/>
    <w:rsid w:val="00203E26"/>
    <w:rsid w:val="00204F01"/>
    <w:rsid w:val="0020602C"/>
    <w:rsid w:val="00211757"/>
    <w:rsid w:val="002120B6"/>
    <w:rsid w:val="00214440"/>
    <w:rsid w:val="00214EB9"/>
    <w:rsid w:val="002157DE"/>
    <w:rsid w:val="00215B86"/>
    <w:rsid w:val="00220A8C"/>
    <w:rsid w:val="00221F39"/>
    <w:rsid w:val="002244DC"/>
    <w:rsid w:val="00224969"/>
    <w:rsid w:val="00226431"/>
    <w:rsid w:val="00226761"/>
    <w:rsid w:val="00226CA4"/>
    <w:rsid w:val="00227930"/>
    <w:rsid w:val="00227C01"/>
    <w:rsid w:val="00230A02"/>
    <w:rsid w:val="002328CA"/>
    <w:rsid w:val="00232923"/>
    <w:rsid w:val="00232BB6"/>
    <w:rsid w:val="00233E37"/>
    <w:rsid w:val="00234092"/>
    <w:rsid w:val="00236FEB"/>
    <w:rsid w:val="00237050"/>
    <w:rsid w:val="0023794A"/>
    <w:rsid w:val="002402DA"/>
    <w:rsid w:val="0024071A"/>
    <w:rsid w:val="00240FFA"/>
    <w:rsid w:val="00241C24"/>
    <w:rsid w:val="00241CB4"/>
    <w:rsid w:val="00241E15"/>
    <w:rsid w:val="00242E76"/>
    <w:rsid w:val="00243148"/>
    <w:rsid w:val="00244185"/>
    <w:rsid w:val="002453EB"/>
    <w:rsid w:val="00245767"/>
    <w:rsid w:val="0024741D"/>
    <w:rsid w:val="0025044B"/>
    <w:rsid w:val="00254718"/>
    <w:rsid w:val="002560D3"/>
    <w:rsid w:val="00256343"/>
    <w:rsid w:val="00257409"/>
    <w:rsid w:val="00257AEA"/>
    <w:rsid w:val="00260B9B"/>
    <w:rsid w:val="00260C52"/>
    <w:rsid w:val="00260F43"/>
    <w:rsid w:val="00261DBD"/>
    <w:rsid w:val="00262C01"/>
    <w:rsid w:val="00263752"/>
    <w:rsid w:val="00264291"/>
    <w:rsid w:val="0026485A"/>
    <w:rsid w:val="002664AD"/>
    <w:rsid w:val="0027079B"/>
    <w:rsid w:val="0027241B"/>
    <w:rsid w:val="002737D4"/>
    <w:rsid w:val="00274F9F"/>
    <w:rsid w:val="00275379"/>
    <w:rsid w:val="00277D7D"/>
    <w:rsid w:val="00277DD6"/>
    <w:rsid w:val="00277DEC"/>
    <w:rsid w:val="00277F25"/>
    <w:rsid w:val="00282399"/>
    <w:rsid w:val="002852BB"/>
    <w:rsid w:val="002859ED"/>
    <w:rsid w:val="00285D68"/>
    <w:rsid w:val="00285E1A"/>
    <w:rsid w:val="0028651B"/>
    <w:rsid w:val="00286A67"/>
    <w:rsid w:val="0028733D"/>
    <w:rsid w:val="00290551"/>
    <w:rsid w:val="00291CD6"/>
    <w:rsid w:val="00294779"/>
    <w:rsid w:val="00294C56"/>
    <w:rsid w:val="002972E8"/>
    <w:rsid w:val="002A1912"/>
    <w:rsid w:val="002A3397"/>
    <w:rsid w:val="002A342E"/>
    <w:rsid w:val="002A5080"/>
    <w:rsid w:val="002A62FE"/>
    <w:rsid w:val="002A69C0"/>
    <w:rsid w:val="002A6F09"/>
    <w:rsid w:val="002B3E3A"/>
    <w:rsid w:val="002B4786"/>
    <w:rsid w:val="002B4D51"/>
    <w:rsid w:val="002C227A"/>
    <w:rsid w:val="002C4C69"/>
    <w:rsid w:val="002C6E1D"/>
    <w:rsid w:val="002C6F48"/>
    <w:rsid w:val="002D08E3"/>
    <w:rsid w:val="002D12BC"/>
    <w:rsid w:val="002D2A50"/>
    <w:rsid w:val="002D4613"/>
    <w:rsid w:val="002D49C1"/>
    <w:rsid w:val="002D55EC"/>
    <w:rsid w:val="002D611F"/>
    <w:rsid w:val="002E12EE"/>
    <w:rsid w:val="002E16A6"/>
    <w:rsid w:val="002E1B69"/>
    <w:rsid w:val="002E26EF"/>
    <w:rsid w:val="002E5207"/>
    <w:rsid w:val="002E5793"/>
    <w:rsid w:val="002E7EA7"/>
    <w:rsid w:val="002F0293"/>
    <w:rsid w:val="002F0421"/>
    <w:rsid w:val="002F1327"/>
    <w:rsid w:val="002F3A96"/>
    <w:rsid w:val="002F506D"/>
    <w:rsid w:val="002F5227"/>
    <w:rsid w:val="002F60C5"/>
    <w:rsid w:val="002F6667"/>
    <w:rsid w:val="00300C48"/>
    <w:rsid w:val="003039E1"/>
    <w:rsid w:val="00313249"/>
    <w:rsid w:val="003134FD"/>
    <w:rsid w:val="003137D7"/>
    <w:rsid w:val="0031539D"/>
    <w:rsid w:val="00321501"/>
    <w:rsid w:val="00322115"/>
    <w:rsid w:val="00322142"/>
    <w:rsid w:val="00323311"/>
    <w:rsid w:val="00323D8D"/>
    <w:rsid w:val="00325955"/>
    <w:rsid w:val="00325D63"/>
    <w:rsid w:val="00333846"/>
    <w:rsid w:val="003349D8"/>
    <w:rsid w:val="00334B77"/>
    <w:rsid w:val="00334C85"/>
    <w:rsid w:val="00335DE5"/>
    <w:rsid w:val="00336298"/>
    <w:rsid w:val="003365CF"/>
    <w:rsid w:val="00336BB3"/>
    <w:rsid w:val="00340255"/>
    <w:rsid w:val="00340C2B"/>
    <w:rsid w:val="00340DAC"/>
    <w:rsid w:val="00341B06"/>
    <w:rsid w:val="003442CB"/>
    <w:rsid w:val="00346271"/>
    <w:rsid w:val="00347528"/>
    <w:rsid w:val="0034794A"/>
    <w:rsid w:val="00350B93"/>
    <w:rsid w:val="003514BA"/>
    <w:rsid w:val="00352358"/>
    <w:rsid w:val="00352C0D"/>
    <w:rsid w:val="00353182"/>
    <w:rsid w:val="003531E7"/>
    <w:rsid w:val="00353A1C"/>
    <w:rsid w:val="003546BC"/>
    <w:rsid w:val="003548B9"/>
    <w:rsid w:val="00355D15"/>
    <w:rsid w:val="00356518"/>
    <w:rsid w:val="00357418"/>
    <w:rsid w:val="0036177B"/>
    <w:rsid w:val="00361B78"/>
    <w:rsid w:val="00362B12"/>
    <w:rsid w:val="00362EFE"/>
    <w:rsid w:val="00363EF4"/>
    <w:rsid w:val="00363F47"/>
    <w:rsid w:val="00364227"/>
    <w:rsid w:val="003656FD"/>
    <w:rsid w:val="0036681D"/>
    <w:rsid w:val="003706E9"/>
    <w:rsid w:val="00371715"/>
    <w:rsid w:val="0037198B"/>
    <w:rsid w:val="0037290E"/>
    <w:rsid w:val="00372924"/>
    <w:rsid w:val="00376774"/>
    <w:rsid w:val="0038071B"/>
    <w:rsid w:val="003812CC"/>
    <w:rsid w:val="00381421"/>
    <w:rsid w:val="00382B4B"/>
    <w:rsid w:val="0038627E"/>
    <w:rsid w:val="00390C60"/>
    <w:rsid w:val="00392B27"/>
    <w:rsid w:val="0039314C"/>
    <w:rsid w:val="00395D7B"/>
    <w:rsid w:val="00395EBA"/>
    <w:rsid w:val="003970D9"/>
    <w:rsid w:val="00397441"/>
    <w:rsid w:val="003A026D"/>
    <w:rsid w:val="003A0DAE"/>
    <w:rsid w:val="003A25AF"/>
    <w:rsid w:val="003A2EC1"/>
    <w:rsid w:val="003A3BE5"/>
    <w:rsid w:val="003A5541"/>
    <w:rsid w:val="003A79E2"/>
    <w:rsid w:val="003B0A95"/>
    <w:rsid w:val="003B0EA4"/>
    <w:rsid w:val="003B12B5"/>
    <w:rsid w:val="003B3233"/>
    <w:rsid w:val="003B4B72"/>
    <w:rsid w:val="003B5519"/>
    <w:rsid w:val="003B5CC4"/>
    <w:rsid w:val="003C0A3E"/>
    <w:rsid w:val="003C20ED"/>
    <w:rsid w:val="003C2C74"/>
    <w:rsid w:val="003C4D9C"/>
    <w:rsid w:val="003C5125"/>
    <w:rsid w:val="003D0080"/>
    <w:rsid w:val="003D0EAC"/>
    <w:rsid w:val="003D2B48"/>
    <w:rsid w:val="003D46FC"/>
    <w:rsid w:val="003D47C0"/>
    <w:rsid w:val="003D5717"/>
    <w:rsid w:val="003D5D0B"/>
    <w:rsid w:val="003D7F2B"/>
    <w:rsid w:val="003E1D90"/>
    <w:rsid w:val="003E2CA4"/>
    <w:rsid w:val="003E32AE"/>
    <w:rsid w:val="003E438F"/>
    <w:rsid w:val="003E450A"/>
    <w:rsid w:val="003E4D3D"/>
    <w:rsid w:val="003F1C31"/>
    <w:rsid w:val="003F27AD"/>
    <w:rsid w:val="003F2B2B"/>
    <w:rsid w:val="003F3A55"/>
    <w:rsid w:val="003F6FE5"/>
    <w:rsid w:val="004014C5"/>
    <w:rsid w:val="00403703"/>
    <w:rsid w:val="0040462D"/>
    <w:rsid w:val="0040527F"/>
    <w:rsid w:val="004058CF"/>
    <w:rsid w:val="00405AF4"/>
    <w:rsid w:val="004116C1"/>
    <w:rsid w:val="0041255B"/>
    <w:rsid w:val="0041464C"/>
    <w:rsid w:val="0041537E"/>
    <w:rsid w:val="00417D28"/>
    <w:rsid w:val="00421840"/>
    <w:rsid w:val="00421FEC"/>
    <w:rsid w:val="00423143"/>
    <w:rsid w:val="0042336D"/>
    <w:rsid w:val="004259C5"/>
    <w:rsid w:val="0042656B"/>
    <w:rsid w:val="00427E51"/>
    <w:rsid w:val="00430925"/>
    <w:rsid w:val="0043166D"/>
    <w:rsid w:val="004316E2"/>
    <w:rsid w:val="00436B69"/>
    <w:rsid w:val="004400BD"/>
    <w:rsid w:val="004403A3"/>
    <w:rsid w:val="0044198D"/>
    <w:rsid w:val="00442D3B"/>
    <w:rsid w:val="004440D1"/>
    <w:rsid w:val="004444DA"/>
    <w:rsid w:val="004449CA"/>
    <w:rsid w:val="00445E58"/>
    <w:rsid w:val="004461E5"/>
    <w:rsid w:val="00447A82"/>
    <w:rsid w:val="00450FF4"/>
    <w:rsid w:val="0045219D"/>
    <w:rsid w:val="004540C6"/>
    <w:rsid w:val="00454C45"/>
    <w:rsid w:val="004551E2"/>
    <w:rsid w:val="0045534B"/>
    <w:rsid w:val="0045605F"/>
    <w:rsid w:val="00456500"/>
    <w:rsid w:val="00457DF1"/>
    <w:rsid w:val="00463E4A"/>
    <w:rsid w:val="0046437F"/>
    <w:rsid w:val="00464DAE"/>
    <w:rsid w:val="0046556C"/>
    <w:rsid w:val="00465813"/>
    <w:rsid w:val="0046758D"/>
    <w:rsid w:val="00471478"/>
    <w:rsid w:val="00472518"/>
    <w:rsid w:val="00472931"/>
    <w:rsid w:val="00472E89"/>
    <w:rsid w:val="00473BB6"/>
    <w:rsid w:val="00475660"/>
    <w:rsid w:val="0047677D"/>
    <w:rsid w:val="00476F89"/>
    <w:rsid w:val="00480E4F"/>
    <w:rsid w:val="00483864"/>
    <w:rsid w:val="0048546D"/>
    <w:rsid w:val="00485B5D"/>
    <w:rsid w:val="00485D6A"/>
    <w:rsid w:val="00486ED5"/>
    <w:rsid w:val="00487243"/>
    <w:rsid w:val="0048744A"/>
    <w:rsid w:val="00492531"/>
    <w:rsid w:val="00493250"/>
    <w:rsid w:val="00493F72"/>
    <w:rsid w:val="0049527E"/>
    <w:rsid w:val="00495E9E"/>
    <w:rsid w:val="004963A4"/>
    <w:rsid w:val="00497005"/>
    <w:rsid w:val="004A0404"/>
    <w:rsid w:val="004A0508"/>
    <w:rsid w:val="004A0A21"/>
    <w:rsid w:val="004A0BD1"/>
    <w:rsid w:val="004A10D1"/>
    <w:rsid w:val="004A242C"/>
    <w:rsid w:val="004A2B9A"/>
    <w:rsid w:val="004A41D5"/>
    <w:rsid w:val="004A4916"/>
    <w:rsid w:val="004A4FFF"/>
    <w:rsid w:val="004A5DB7"/>
    <w:rsid w:val="004A7965"/>
    <w:rsid w:val="004B0A18"/>
    <w:rsid w:val="004B0D28"/>
    <w:rsid w:val="004B1185"/>
    <w:rsid w:val="004B132E"/>
    <w:rsid w:val="004B1AB4"/>
    <w:rsid w:val="004B1B1D"/>
    <w:rsid w:val="004B1DFF"/>
    <w:rsid w:val="004B2AD3"/>
    <w:rsid w:val="004B3490"/>
    <w:rsid w:val="004B4379"/>
    <w:rsid w:val="004B6B24"/>
    <w:rsid w:val="004B6F76"/>
    <w:rsid w:val="004C0793"/>
    <w:rsid w:val="004C07D2"/>
    <w:rsid w:val="004C0860"/>
    <w:rsid w:val="004C1B46"/>
    <w:rsid w:val="004C5101"/>
    <w:rsid w:val="004C5CBB"/>
    <w:rsid w:val="004C67D6"/>
    <w:rsid w:val="004C7519"/>
    <w:rsid w:val="004C7A0E"/>
    <w:rsid w:val="004D0EBC"/>
    <w:rsid w:val="004D1AD9"/>
    <w:rsid w:val="004D34C6"/>
    <w:rsid w:val="004D362E"/>
    <w:rsid w:val="004D4C7C"/>
    <w:rsid w:val="004D4E14"/>
    <w:rsid w:val="004D5A91"/>
    <w:rsid w:val="004E018F"/>
    <w:rsid w:val="004E23C3"/>
    <w:rsid w:val="004E25D4"/>
    <w:rsid w:val="004E2964"/>
    <w:rsid w:val="004E2E10"/>
    <w:rsid w:val="004E4914"/>
    <w:rsid w:val="004E545C"/>
    <w:rsid w:val="004E5D04"/>
    <w:rsid w:val="004E7316"/>
    <w:rsid w:val="004E7FAC"/>
    <w:rsid w:val="004F0305"/>
    <w:rsid w:val="004F45A4"/>
    <w:rsid w:val="004F59A5"/>
    <w:rsid w:val="004F63DD"/>
    <w:rsid w:val="004F6FFB"/>
    <w:rsid w:val="00501365"/>
    <w:rsid w:val="005016E5"/>
    <w:rsid w:val="00501AF0"/>
    <w:rsid w:val="00501D4B"/>
    <w:rsid w:val="005030B8"/>
    <w:rsid w:val="005030D1"/>
    <w:rsid w:val="00504AA3"/>
    <w:rsid w:val="005059B9"/>
    <w:rsid w:val="005066BC"/>
    <w:rsid w:val="005076C4"/>
    <w:rsid w:val="00510220"/>
    <w:rsid w:val="00510E19"/>
    <w:rsid w:val="00510F07"/>
    <w:rsid w:val="0051225C"/>
    <w:rsid w:val="005125BF"/>
    <w:rsid w:val="0051335D"/>
    <w:rsid w:val="00513745"/>
    <w:rsid w:val="00515081"/>
    <w:rsid w:val="00515361"/>
    <w:rsid w:val="00516328"/>
    <w:rsid w:val="00516B85"/>
    <w:rsid w:val="00517661"/>
    <w:rsid w:val="00520672"/>
    <w:rsid w:val="00520BBA"/>
    <w:rsid w:val="00521A78"/>
    <w:rsid w:val="00521E81"/>
    <w:rsid w:val="00522EDF"/>
    <w:rsid w:val="005245CC"/>
    <w:rsid w:val="00525801"/>
    <w:rsid w:val="005274E4"/>
    <w:rsid w:val="00530762"/>
    <w:rsid w:val="0053087D"/>
    <w:rsid w:val="00531B7F"/>
    <w:rsid w:val="00531CFB"/>
    <w:rsid w:val="005321E0"/>
    <w:rsid w:val="005331E1"/>
    <w:rsid w:val="00534D8A"/>
    <w:rsid w:val="00535ACA"/>
    <w:rsid w:val="00535F79"/>
    <w:rsid w:val="0053671A"/>
    <w:rsid w:val="00536AE2"/>
    <w:rsid w:val="00536E24"/>
    <w:rsid w:val="00537199"/>
    <w:rsid w:val="0053753A"/>
    <w:rsid w:val="00540462"/>
    <w:rsid w:val="00542260"/>
    <w:rsid w:val="00543EE9"/>
    <w:rsid w:val="00546D91"/>
    <w:rsid w:val="005478A2"/>
    <w:rsid w:val="005515CC"/>
    <w:rsid w:val="005528D1"/>
    <w:rsid w:val="00555893"/>
    <w:rsid w:val="00556199"/>
    <w:rsid w:val="0056219A"/>
    <w:rsid w:val="00563F9E"/>
    <w:rsid w:val="0056720D"/>
    <w:rsid w:val="005673F3"/>
    <w:rsid w:val="005678E5"/>
    <w:rsid w:val="0057205A"/>
    <w:rsid w:val="0057302E"/>
    <w:rsid w:val="005753FF"/>
    <w:rsid w:val="005772A6"/>
    <w:rsid w:val="00577DA3"/>
    <w:rsid w:val="00581D4B"/>
    <w:rsid w:val="00581EB8"/>
    <w:rsid w:val="00581F30"/>
    <w:rsid w:val="005821E6"/>
    <w:rsid w:val="00582C60"/>
    <w:rsid w:val="00583013"/>
    <w:rsid w:val="00584B3F"/>
    <w:rsid w:val="00585F0D"/>
    <w:rsid w:val="005862D1"/>
    <w:rsid w:val="005864A8"/>
    <w:rsid w:val="00586B0C"/>
    <w:rsid w:val="00587D78"/>
    <w:rsid w:val="00587E9B"/>
    <w:rsid w:val="00590A98"/>
    <w:rsid w:val="00590AAF"/>
    <w:rsid w:val="0059103A"/>
    <w:rsid w:val="005913BD"/>
    <w:rsid w:val="0059152E"/>
    <w:rsid w:val="00591C60"/>
    <w:rsid w:val="005928F6"/>
    <w:rsid w:val="00594BC6"/>
    <w:rsid w:val="00595545"/>
    <w:rsid w:val="00595BB7"/>
    <w:rsid w:val="00596166"/>
    <w:rsid w:val="005970BF"/>
    <w:rsid w:val="005A0733"/>
    <w:rsid w:val="005A0B8B"/>
    <w:rsid w:val="005A0C74"/>
    <w:rsid w:val="005A0D12"/>
    <w:rsid w:val="005A20AC"/>
    <w:rsid w:val="005A2F61"/>
    <w:rsid w:val="005A566F"/>
    <w:rsid w:val="005A59F3"/>
    <w:rsid w:val="005A5FDF"/>
    <w:rsid w:val="005A6014"/>
    <w:rsid w:val="005A6201"/>
    <w:rsid w:val="005A74F6"/>
    <w:rsid w:val="005B003D"/>
    <w:rsid w:val="005B0DFD"/>
    <w:rsid w:val="005B1A62"/>
    <w:rsid w:val="005B1C4E"/>
    <w:rsid w:val="005B2B4F"/>
    <w:rsid w:val="005B3512"/>
    <w:rsid w:val="005B49E8"/>
    <w:rsid w:val="005B6A27"/>
    <w:rsid w:val="005B7B43"/>
    <w:rsid w:val="005C0672"/>
    <w:rsid w:val="005C07F6"/>
    <w:rsid w:val="005C0E01"/>
    <w:rsid w:val="005C1826"/>
    <w:rsid w:val="005C351D"/>
    <w:rsid w:val="005C4751"/>
    <w:rsid w:val="005C6C81"/>
    <w:rsid w:val="005D103F"/>
    <w:rsid w:val="005D1226"/>
    <w:rsid w:val="005D25C8"/>
    <w:rsid w:val="005D2DA9"/>
    <w:rsid w:val="005D38DA"/>
    <w:rsid w:val="005D4778"/>
    <w:rsid w:val="005D4C5F"/>
    <w:rsid w:val="005D4D59"/>
    <w:rsid w:val="005D61E9"/>
    <w:rsid w:val="005D6D28"/>
    <w:rsid w:val="005D778E"/>
    <w:rsid w:val="005E06B1"/>
    <w:rsid w:val="005E1015"/>
    <w:rsid w:val="005E3487"/>
    <w:rsid w:val="005E3DC5"/>
    <w:rsid w:val="005E64E0"/>
    <w:rsid w:val="005E64F8"/>
    <w:rsid w:val="005E6936"/>
    <w:rsid w:val="005E705C"/>
    <w:rsid w:val="005F1C35"/>
    <w:rsid w:val="005F43E2"/>
    <w:rsid w:val="005F5A1B"/>
    <w:rsid w:val="005F6FF1"/>
    <w:rsid w:val="006000F2"/>
    <w:rsid w:val="00601B92"/>
    <w:rsid w:val="00602F1B"/>
    <w:rsid w:val="0060340D"/>
    <w:rsid w:val="00606143"/>
    <w:rsid w:val="006115C9"/>
    <w:rsid w:val="0061558F"/>
    <w:rsid w:val="00615A4C"/>
    <w:rsid w:val="006161D7"/>
    <w:rsid w:val="00616264"/>
    <w:rsid w:val="0061628B"/>
    <w:rsid w:val="0061799C"/>
    <w:rsid w:val="00617E9B"/>
    <w:rsid w:val="006202E5"/>
    <w:rsid w:val="0062178B"/>
    <w:rsid w:val="00622256"/>
    <w:rsid w:val="00622987"/>
    <w:rsid w:val="00622BA6"/>
    <w:rsid w:val="00622E1E"/>
    <w:rsid w:val="00622F9E"/>
    <w:rsid w:val="00624EA4"/>
    <w:rsid w:val="006254D1"/>
    <w:rsid w:val="0062620F"/>
    <w:rsid w:val="00626BCC"/>
    <w:rsid w:val="006274F3"/>
    <w:rsid w:val="00627F80"/>
    <w:rsid w:val="00630637"/>
    <w:rsid w:val="0063093B"/>
    <w:rsid w:val="00630C5A"/>
    <w:rsid w:val="0063214B"/>
    <w:rsid w:val="006324B0"/>
    <w:rsid w:val="006336FD"/>
    <w:rsid w:val="00633D87"/>
    <w:rsid w:val="00634EF0"/>
    <w:rsid w:val="0063602E"/>
    <w:rsid w:val="00636102"/>
    <w:rsid w:val="00636802"/>
    <w:rsid w:val="006426C3"/>
    <w:rsid w:val="00645692"/>
    <w:rsid w:val="00651F69"/>
    <w:rsid w:val="00653C18"/>
    <w:rsid w:val="00654706"/>
    <w:rsid w:val="006633E4"/>
    <w:rsid w:val="0067060B"/>
    <w:rsid w:val="00671370"/>
    <w:rsid w:val="00671DD8"/>
    <w:rsid w:val="00672578"/>
    <w:rsid w:val="0067277C"/>
    <w:rsid w:val="00673181"/>
    <w:rsid w:val="0067662B"/>
    <w:rsid w:val="00676B52"/>
    <w:rsid w:val="0067731A"/>
    <w:rsid w:val="006801E8"/>
    <w:rsid w:val="006831FF"/>
    <w:rsid w:val="00684598"/>
    <w:rsid w:val="006868FC"/>
    <w:rsid w:val="006905B4"/>
    <w:rsid w:val="00692CB8"/>
    <w:rsid w:val="006A1961"/>
    <w:rsid w:val="006A2228"/>
    <w:rsid w:val="006A33A5"/>
    <w:rsid w:val="006A41AC"/>
    <w:rsid w:val="006A51A6"/>
    <w:rsid w:val="006A5A5F"/>
    <w:rsid w:val="006A5E81"/>
    <w:rsid w:val="006A5FED"/>
    <w:rsid w:val="006A617D"/>
    <w:rsid w:val="006A6A80"/>
    <w:rsid w:val="006A6BAA"/>
    <w:rsid w:val="006A7175"/>
    <w:rsid w:val="006B0FAF"/>
    <w:rsid w:val="006B15AD"/>
    <w:rsid w:val="006B16F3"/>
    <w:rsid w:val="006B2475"/>
    <w:rsid w:val="006B64DD"/>
    <w:rsid w:val="006C025D"/>
    <w:rsid w:val="006C0A78"/>
    <w:rsid w:val="006C1B25"/>
    <w:rsid w:val="006C3999"/>
    <w:rsid w:val="006C479F"/>
    <w:rsid w:val="006C553C"/>
    <w:rsid w:val="006C575C"/>
    <w:rsid w:val="006C6DE7"/>
    <w:rsid w:val="006C76ED"/>
    <w:rsid w:val="006D07D1"/>
    <w:rsid w:val="006D0836"/>
    <w:rsid w:val="006D1064"/>
    <w:rsid w:val="006D1745"/>
    <w:rsid w:val="006D1B5F"/>
    <w:rsid w:val="006D1BC7"/>
    <w:rsid w:val="006D3154"/>
    <w:rsid w:val="006D3424"/>
    <w:rsid w:val="006D3AC3"/>
    <w:rsid w:val="006D4432"/>
    <w:rsid w:val="006D574B"/>
    <w:rsid w:val="006D7C60"/>
    <w:rsid w:val="006E0309"/>
    <w:rsid w:val="006E19F1"/>
    <w:rsid w:val="006E1DD4"/>
    <w:rsid w:val="006E6877"/>
    <w:rsid w:val="006E71B1"/>
    <w:rsid w:val="006F134C"/>
    <w:rsid w:val="006F76B8"/>
    <w:rsid w:val="006F77B9"/>
    <w:rsid w:val="006F7C84"/>
    <w:rsid w:val="007009EB"/>
    <w:rsid w:val="00701451"/>
    <w:rsid w:val="00701886"/>
    <w:rsid w:val="0070205F"/>
    <w:rsid w:val="00703493"/>
    <w:rsid w:val="007041F4"/>
    <w:rsid w:val="0070424F"/>
    <w:rsid w:val="0070548E"/>
    <w:rsid w:val="00710677"/>
    <w:rsid w:val="0071242B"/>
    <w:rsid w:val="00712961"/>
    <w:rsid w:val="0071433B"/>
    <w:rsid w:val="00714ABF"/>
    <w:rsid w:val="00714C33"/>
    <w:rsid w:val="00716716"/>
    <w:rsid w:val="0072021F"/>
    <w:rsid w:val="007205EC"/>
    <w:rsid w:val="007225BF"/>
    <w:rsid w:val="00724D8B"/>
    <w:rsid w:val="007253C6"/>
    <w:rsid w:val="00726405"/>
    <w:rsid w:val="00727227"/>
    <w:rsid w:val="00732D8C"/>
    <w:rsid w:val="007332F5"/>
    <w:rsid w:val="0073480E"/>
    <w:rsid w:val="00734EEE"/>
    <w:rsid w:val="00735603"/>
    <w:rsid w:val="0074067B"/>
    <w:rsid w:val="0074096B"/>
    <w:rsid w:val="00741154"/>
    <w:rsid w:val="0074171B"/>
    <w:rsid w:val="00741B14"/>
    <w:rsid w:val="007424A1"/>
    <w:rsid w:val="00742BDE"/>
    <w:rsid w:val="00744697"/>
    <w:rsid w:val="00745215"/>
    <w:rsid w:val="0075065A"/>
    <w:rsid w:val="00750C72"/>
    <w:rsid w:val="00752FF7"/>
    <w:rsid w:val="00754138"/>
    <w:rsid w:val="00755CF9"/>
    <w:rsid w:val="00756B09"/>
    <w:rsid w:val="00757846"/>
    <w:rsid w:val="00757AD9"/>
    <w:rsid w:val="00760B06"/>
    <w:rsid w:val="00760BD1"/>
    <w:rsid w:val="00762C33"/>
    <w:rsid w:val="00763481"/>
    <w:rsid w:val="007634F5"/>
    <w:rsid w:val="0076519B"/>
    <w:rsid w:val="00770417"/>
    <w:rsid w:val="00771C5B"/>
    <w:rsid w:val="00773B97"/>
    <w:rsid w:val="00774151"/>
    <w:rsid w:val="007741B8"/>
    <w:rsid w:val="00775B9E"/>
    <w:rsid w:val="00777247"/>
    <w:rsid w:val="007777F5"/>
    <w:rsid w:val="007803C7"/>
    <w:rsid w:val="0078061D"/>
    <w:rsid w:val="00782C5B"/>
    <w:rsid w:val="00783533"/>
    <w:rsid w:val="00783DEA"/>
    <w:rsid w:val="00783F37"/>
    <w:rsid w:val="00786FE4"/>
    <w:rsid w:val="00790B31"/>
    <w:rsid w:val="00791031"/>
    <w:rsid w:val="00794912"/>
    <w:rsid w:val="00794C43"/>
    <w:rsid w:val="00794C8F"/>
    <w:rsid w:val="00794DD5"/>
    <w:rsid w:val="007951AA"/>
    <w:rsid w:val="007959B4"/>
    <w:rsid w:val="00795B9C"/>
    <w:rsid w:val="007967A8"/>
    <w:rsid w:val="007971FE"/>
    <w:rsid w:val="007A17B2"/>
    <w:rsid w:val="007A1869"/>
    <w:rsid w:val="007A1C84"/>
    <w:rsid w:val="007A1E7E"/>
    <w:rsid w:val="007A2566"/>
    <w:rsid w:val="007A3004"/>
    <w:rsid w:val="007A4978"/>
    <w:rsid w:val="007A6007"/>
    <w:rsid w:val="007A6197"/>
    <w:rsid w:val="007A7066"/>
    <w:rsid w:val="007A713D"/>
    <w:rsid w:val="007A7C1C"/>
    <w:rsid w:val="007B182A"/>
    <w:rsid w:val="007B49FF"/>
    <w:rsid w:val="007B4B64"/>
    <w:rsid w:val="007B67F4"/>
    <w:rsid w:val="007B750E"/>
    <w:rsid w:val="007B77B8"/>
    <w:rsid w:val="007C0FB8"/>
    <w:rsid w:val="007C1AC1"/>
    <w:rsid w:val="007C228D"/>
    <w:rsid w:val="007C381D"/>
    <w:rsid w:val="007C4728"/>
    <w:rsid w:val="007C6F74"/>
    <w:rsid w:val="007C77A1"/>
    <w:rsid w:val="007C7F99"/>
    <w:rsid w:val="007D0687"/>
    <w:rsid w:val="007D0FDB"/>
    <w:rsid w:val="007D13C0"/>
    <w:rsid w:val="007D35AE"/>
    <w:rsid w:val="007D423C"/>
    <w:rsid w:val="007D5261"/>
    <w:rsid w:val="007D6084"/>
    <w:rsid w:val="007D64BA"/>
    <w:rsid w:val="007D79D3"/>
    <w:rsid w:val="007E02E8"/>
    <w:rsid w:val="007E221E"/>
    <w:rsid w:val="007E4639"/>
    <w:rsid w:val="007E582F"/>
    <w:rsid w:val="007E7B23"/>
    <w:rsid w:val="007E7E53"/>
    <w:rsid w:val="007E7F79"/>
    <w:rsid w:val="007F4612"/>
    <w:rsid w:val="007F5CAA"/>
    <w:rsid w:val="007F75E5"/>
    <w:rsid w:val="0080058D"/>
    <w:rsid w:val="00801E07"/>
    <w:rsid w:val="008023E1"/>
    <w:rsid w:val="00802B06"/>
    <w:rsid w:val="0080368B"/>
    <w:rsid w:val="008038C2"/>
    <w:rsid w:val="00804E60"/>
    <w:rsid w:val="00805EA2"/>
    <w:rsid w:val="008064A0"/>
    <w:rsid w:val="0081029D"/>
    <w:rsid w:val="0081135F"/>
    <w:rsid w:val="0081287D"/>
    <w:rsid w:val="00812B51"/>
    <w:rsid w:val="00812CE4"/>
    <w:rsid w:val="008136F7"/>
    <w:rsid w:val="0081399F"/>
    <w:rsid w:val="00816EF6"/>
    <w:rsid w:val="00820984"/>
    <w:rsid w:val="00822329"/>
    <w:rsid w:val="00822E7D"/>
    <w:rsid w:val="00823ED9"/>
    <w:rsid w:val="008252D8"/>
    <w:rsid w:val="00825A01"/>
    <w:rsid w:val="00825AD3"/>
    <w:rsid w:val="00826F1B"/>
    <w:rsid w:val="008270A0"/>
    <w:rsid w:val="008304E7"/>
    <w:rsid w:val="0083266E"/>
    <w:rsid w:val="00832819"/>
    <w:rsid w:val="00832EBA"/>
    <w:rsid w:val="00833A2B"/>
    <w:rsid w:val="00841B1B"/>
    <w:rsid w:val="0084295C"/>
    <w:rsid w:val="00842FD0"/>
    <w:rsid w:val="00843580"/>
    <w:rsid w:val="0084381B"/>
    <w:rsid w:val="008457FD"/>
    <w:rsid w:val="00847096"/>
    <w:rsid w:val="00850363"/>
    <w:rsid w:val="008513BC"/>
    <w:rsid w:val="00851E5A"/>
    <w:rsid w:val="00852A57"/>
    <w:rsid w:val="00854157"/>
    <w:rsid w:val="00855295"/>
    <w:rsid w:val="00855D44"/>
    <w:rsid w:val="008562F9"/>
    <w:rsid w:val="008576FE"/>
    <w:rsid w:val="008606C9"/>
    <w:rsid w:val="00860A94"/>
    <w:rsid w:val="008617C4"/>
    <w:rsid w:val="00863C22"/>
    <w:rsid w:val="00863F52"/>
    <w:rsid w:val="00864085"/>
    <w:rsid w:val="00864391"/>
    <w:rsid w:val="00865505"/>
    <w:rsid w:val="008659E9"/>
    <w:rsid w:val="0086682B"/>
    <w:rsid w:val="00866D06"/>
    <w:rsid w:val="008701FD"/>
    <w:rsid w:val="008728B5"/>
    <w:rsid w:val="00873803"/>
    <w:rsid w:val="008766E3"/>
    <w:rsid w:val="008770D4"/>
    <w:rsid w:val="00882FDB"/>
    <w:rsid w:val="00884BD1"/>
    <w:rsid w:val="00885C83"/>
    <w:rsid w:val="00886FD5"/>
    <w:rsid w:val="0088706B"/>
    <w:rsid w:val="0089026C"/>
    <w:rsid w:val="00895261"/>
    <w:rsid w:val="008A1582"/>
    <w:rsid w:val="008A15A7"/>
    <w:rsid w:val="008A1A5F"/>
    <w:rsid w:val="008A3F4B"/>
    <w:rsid w:val="008A43B9"/>
    <w:rsid w:val="008A52DC"/>
    <w:rsid w:val="008A63FF"/>
    <w:rsid w:val="008B00A0"/>
    <w:rsid w:val="008B0825"/>
    <w:rsid w:val="008B1E3B"/>
    <w:rsid w:val="008B1E9E"/>
    <w:rsid w:val="008B1F71"/>
    <w:rsid w:val="008B25AB"/>
    <w:rsid w:val="008B2737"/>
    <w:rsid w:val="008B2E81"/>
    <w:rsid w:val="008B3BCE"/>
    <w:rsid w:val="008B447D"/>
    <w:rsid w:val="008B465C"/>
    <w:rsid w:val="008B5E37"/>
    <w:rsid w:val="008B5EF5"/>
    <w:rsid w:val="008B6FE9"/>
    <w:rsid w:val="008B7F30"/>
    <w:rsid w:val="008C024A"/>
    <w:rsid w:val="008C33F0"/>
    <w:rsid w:val="008C35EB"/>
    <w:rsid w:val="008C486B"/>
    <w:rsid w:val="008C6ADD"/>
    <w:rsid w:val="008C6E96"/>
    <w:rsid w:val="008D03CB"/>
    <w:rsid w:val="008D08E0"/>
    <w:rsid w:val="008D1B37"/>
    <w:rsid w:val="008D3214"/>
    <w:rsid w:val="008D4DF8"/>
    <w:rsid w:val="008D7C57"/>
    <w:rsid w:val="008E034A"/>
    <w:rsid w:val="008E1651"/>
    <w:rsid w:val="008E26E6"/>
    <w:rsid w:val="008E31E0"/>
    <w:rsid w:val="008E3261"/>
    <w:rsid w:val="008E5534"/>
    <w:rsid w:val="008E5551"/>
    <w:rsid w:val="008E6653"/>
    <w:rsid w:val="008E7A19"/>
    <w:rsid w:val="008F0311"/>
    <w:rsid w:val="008F2075"/>
    <w:rsid w:val="008F2FF5"/>
    <w:rsid w:val="008F6CC4"/>
    <w:rsid w:val="009003FB"/>
    <w:rsid w:val="00902B72"/>
    <w:rsid w:val="00905072"/>
    <w:rsid w:val="009052CD"/>
    <w:rsid w:val="009053B2"/>
    <w:rsid w:val="00906711"/>
    <w:rsid w:val="00906AE5"/>
    <w:rsid w:val="00906F34"/>
    <w:rsid w:val="00907E5C"/>
    <w:rsid w:val="009102F9"/>
    <w:rsid w:val="00912611"/>
    <w:rsid w:val="009140D9"/>
    <w:rsid w:val="00914E38"/>
    <w:rsid w:val="00915C08"/>
    <w:rsid w:val="00917554"/>
    <w:rsid w:val="009176B7"/>
    <w:rsid w:val="009179B5"/>
    <w:rsid w:val="00921C07"/>
    <w:rsid w:val="0092494C"/>
    <w:rsid w:val="00933022"/>
    <w:rsid w:val="009330CD"/>
    <w:rsid w:val="00933556"/>
    <w:rsid w:val="00934419"/>
    <w:rsid w:val="00940268"/>
    <w:rsid w:val="00941174"/>
    <w:rsid w:val="00941DBC"/>
    <w:rsid w:val="00941E90"/>
    <w:rsid w:val="00942D68"/>
    <w:rsid w:val="00942E5F"/>
    <w:rsid w:val="00943895"/>
    <w:rsid w:val="0094673E"/>
    <w:rsid w:val="009536B0"/>
    <w:rsid w:val="00955915"/>
    <w:rsid w:val="009574ED"/>
    <w:rsid w:val="009576B2"/>
    <w:rsid w:val="0095770C"/>
    <w:rsid w:val="00960035"/>
    <w:rsid w:val="00962EAE"/>
    <w:rsid w:val="0096315D"/>
    <w:rsid w:val="00963EE5"/>
    <w:rsid w:val="00964261"/>
    <w:rsid w:val="009663C1"/>
    <w:rsid w:val="009711DA"/>
    <w:rsid w:val="00973281"/>
    <w:rsid w:val="009749BD"/>
    <w:rsid w:val="009764EA"/>
    <w:rsid w:val="009771E7"/>
    <w:rsid w:val="00977B1C"/>
    <w:rsid w:val="0098080C"/>
    <w:rsid w:val="00981A09"/>
    <w:rsid w:val="009835EF"/>
    <w:rsid w:val="00983D73"/>
    <w:rsid w:val="00983E3D"/>
    <w:rsid w:val="009853D5"/>
    <w:rsid w:val="0098624B"/>
    <w:rsid w:val="0098660A"/>
    <w:rsid w:val="00987C4F"/>
    <w:rsid w:val="00987D4B"/>
    <w:rsid w:val="00992A67"/>
    <w:rsid w:val="00995854"/>
    <w:rsid w:val="00996653"/>
    <w:rsid w:val="00996CA5"/>
    <w:rsid w:val="00996DED"/>
    <w:rsid w:val="00996E7B"/>
    <w:rsid w:val="009972BB"/>
    <w:rsid w:val="00997B48"/>
    <w:rsid w:val="00997FA3"/>
    <w:rsid w:val="009A02AA"/>
    <w:rsid w:val="009A2CDD"/>
    <w:rsid w:val="009B051F"/>
    <w:rsid w:val="009B0BB7"/>
    <w:rsid w:val="009B257B"/>
    <w:rsid w:val="009B2BFB"/>
    <w:rsid w:val="009B5A4C"/>
    <w:rsid w:val="009B7D1D"/>
    <w:rsid w:val="009C12B8"/>
    <w:rsid w:val="009C22DE"/>
    <w:rsid w:val="009C2856"/>
    <w:rsid w:val="009C408D"/>
    <w:rsid w:val="009C5D55"/>
    <w:rsid w:val="009C7D02"/>
    <w:rsid w:val="009D19DA"/>
    <w:rsid w:val="009D3441"/>
    <w:rsid w:val="009D3E4B"/>
    <w:rsid w:val="009D5136"/>
    <w:rsid w:val="009D5A3A"/>
    <w:rsid w:val="009D5FE9"/>
    <w:rsid w:val="009E1E39"/>
    <w:rsid w:val="009E33C4"/>
    <w:rsid w:val="009E358B"/>
    <w:rsid w:val="009E3B2A"/>
    <w:rsid w:val="009E493C"/>
    <w:rsid w:val="009E5375"/>
    <w:rsid w:val="009E7340"/>
    <w:rsid w:val="009F08EF"/>
    <w:rsid w:val="009F0B1A"/>
    <w:rsid w:val="009F2004"/>
    <w:rsid w:val="009F3D47"/>
    <w:rsid w:val="009F3F6B"/>
    <w:rsid w:val="009F4343"/>
    <w:rsid w:val="00A02004"/>
    <w:rsid w:val="00A0284C"/>
    <w:rsid w:val="00A02AB7"/>
    <w:rsid w:val="00A02F56"/>
    <w:rsid w:val="00A03869"/>
    <w:rsid w:val="00A07659"/>
    <w:rsid w:val="00A104FC"/>
    <w:rsid w:val="00A105C0"/>
    <w:rsid w:val="00A1128B"/>
    <w:rsid w:val="00A12070"/>
    <w:rsid w:val="00A13180"/>
    <w:rsid w:val="00A1347E"/>
    <w:rsid w:val="00A149CF"/>
    <w:rsid w:val="00A149DF"/>
    <w:rsid w:val="00A14AAC"/>
    <w:rsid w:val="00A156D8"/>
    <w:rsid w:val="00A160CD"/>
    <w:rsid w:val="00A160CF"/>
    <w:rsid w:val="00A164D9"/>
    <w:rsid w:val="00A20C65"/>
    <w:rsid w:val="00A21733"/>
    <w:rsid w:val="00A21A63"/>
    <w:rsid w:val="00A221C1"/>
    <w:rsid w:val="00A2375B"/>
    <w:rsid w:val="00A24337"/>
    <w:rsid w:val="00A25A1F"/>
    <w:rsid w:val="00A272C0"/>
    <w:rsid w:val="00A308C0"/>
    <w:rsid w:val="00A31051"/>
    <w:rsid w:val="00A3114D"/>
    <w:rsid w:val="00A313CF"/>
    <w:rsid w:val="00A322F2"/>
    <w:rsid w:val="00A367E5"/>
    <w:rsid w:val="00A37054"/>
    <w:rsid w:val="00A3723A"/>
    <w:rsid w:val="00A3737D"/>
    <w:rsid w:val="00A42311"/>
    <w:rsid w:val="00A42640"/>
    <w:rsid w:val="00A42C5F"/>
    <w:rsid w:val="00A44015"/>
    <w:rsid w:val="00A45A16"/>
    <w:rsid w:val="00A46C70"/>
    <w:rsid w:val="00A52F06"/>
    <w:rsid w:val="00A537C2"/>
    <w:rsid w:val="00A53E89"/>
    <w:rsid w:val="00A54DC9"/>
    <w:rsid w:val="00A551B3"/>
    <w:rsid w:val="00A557C0"/>
    <w:rsid w:val="00A57472"/>
    <w:rsid w:val="00A604DC"/>
    <w:rsid w:val="00A60855"/>
    <w:rsid w:val="00A62692"/>
    <w:rsid w:val="00A62EC3"/>
    <w:rsid w:val="00A63827"/>
    <w:rsid w:val="00A63ADA"/>
    <w:rsid w:val="00A64BAB"/>
    <w:rsid w:val="00A667CE"/>
    <w:rsid w:val="00A66FC6"/>
    <w:rsid w:val="00A701D3"/>
    <w:rsid w:val="00A7440B"/>
    <w:rsid w:val="00A7547D"/>
    <w:rsid w:val="00A75732"/>
    <w:rsid w:val="00A76F6B"/>
    <w:rsid w:val="00A77675"/>
    <w:rsid w:val="00A80A92"/>
    <w:rsid w:val="00A8143A"/>
    <w:rsid w:val="00A81A0E"/>
    <w:rsid w:val="00A81C9A"/>
    <w:rsid w:val="00A8728B"/>
    <w:rsid w:val="00A90927"/>
    <w:rsid w:val="00A9161D"/>
    <w:rsid w:val="00A91C03"/>
    <w:rsid w:val="00A92789"/>
    <w:rsid w:val="00A94455"/>
    <w:rsid w:val="00A94CF7"/>
    <w:rsid w:val="00A96323"/>
    <w:rsid w:val="00A9775C"/>
    <w:rsid w:val="00AA0138"/>
    <w:rsid w:val="00AA04E5"/>
    <w:rsid w:val="00AA068C"/>
    <w:rsid w:val="00AA09D3"/>
    <w:rsid w:val="00AA1AFC"/>
    <w:rsid w:val="00AA2771"/>
    <w:rsid w:val="00AA2A78"/>
    <w:rsid w:val="00AA3A5F"/>
    <w:rsid w:val="00AA4ABC"/>
    <w:rsid w:val="00AA5EE6"/>
    <w:rsid w:val="00AA5F31"/>
    <w:rsid w:val="00AA63F5"/>
    <w:rsid w:val="00AA70A4"/>
    <w:rsid w:val="00AB0459"/>
    <w:rsid w:val="00AB1FFE"/>
    <w:rsid w:val="00AB23AF"/>
    <w:rsid w:val="00AB3F5A"/>
    <w:rsid w:val="00AB5781"/>
    <w:rsid w:val="00AB5AD3"/>
    <w:rsid w:val="00AB5E48"/>
    <w:rsid w:val="00AB6368"/>
    <w:rsid w:val="00AB7A97"/>
    <w:rsid w:val="00AC060A"/>
    <w:rsid w:val="00AC0741"/>
    <w:rsid w:val="00AC0D37"/>
    <w:rsid w:val="00AC2303"/>
    <w:rsid w:val="00AC2307"/>
    <w:rsid w:val="00AC301D"/>
    <w:rsid w:val="00AC3071"/>
    <w:rsid w:val="00AC45FE"/>
    <w:rsid w:val="00AC7902"/>
    <w:rsid w:val="00AD03E1"/>
    <w:rsid w:val="00AD1CFE"/>
    <w:rsid w:val="00AD29D0"/>
    <w:rsid w:val="00AD33FB"/>
    <w:rsid w:val="00AD7DD5"/>
    <w:rsid w:val="00AE0C2D"/>
    <w:rsid w:val="00AE1B1D"/>
    <w:rsid w:val="00AE1E63"/>
    <w:rsid w:val="00AE425E"/>
    <w:rsid w:val="00AE4C6B"/>
    <w:rsid w:val="00AE54BB"/>
    <w:rsid w:val="00AE669F"/>
    <w:rsid w:val="00AE6C29"/>
    <w:rsid w:val="00AE7A9B"/>
    <w:rsid w:val="00AE7AC7"/>
    <w:rsid w:val="00AF0DE9"/>
    <w:rsid w:val="00AF136A"/>
    <w:rsid w:val="00AF2FA3"/>
    <w:rsid w:val="00AF4D09"/>
    <w:rsid w:val="00AF548A"/>
    <w:rsid w:val="00AF54E6"/>
    <w:rsid w:val="00AF551A"/>
    <w:rsid w:val="00AF6CDC"/>
    <w:rsid w:val="00AF70E5"/>
    <w:rsid w:val="00B00792"/>
    <w:rsid w:val="00B020D8"/>
    <w:rsid w:val="00B02B4A"/>
    <w:rsid w:val="00B03CC9"/>
    <w:rsid w:val="00B11B1D"/>
    <w:rsid w:val="00B13087"/>
    <w:rsid w:val="00B14F49"/>
    <w:rsid w:val="00B14FB9"/>
    <w:rsid w:val="00B16F10"/>
    <w:rsid w:val="00B17372"/>
    <w:rsid w:val="00B20166"/>
    <w:rsid w:val="00B214DC"/>
    <w:rsid w:val="00B217A8"/>
    <w:rsid w:val="00B21EF6"/>
    <w:rsid w:val="00B249C2"/>
    <w:rsid w:val="00B24F6B"/>
    <w:rsid w:val="00B26F86"/>
    <w:rsid w:val="00B270BA"/>
    <w:rsid w:val="00B30558"/>
    <w:rsid w:val="00B3094F"/>
    <w:rsid w:val="00B30B32"/>
    <w:rsid w:val="00B31897"/>
    <w:rsid w:val="00B33FB0"/>
    <w:rsid w:val="00B34E6E"/>
    <w:rsid w:val="00B35C58"/>
    <w:rsid w:val="00B402F4"/>
    <w:rsid w:val="00B40ABD"/>
    <w:rsid w:val="00B40AFD"/>
    <w:rsid w:val="00B429CD"/>
    <w:rsid w:val="00B42CED"/>
    <w:rsid w:val="00B42EF3"/>
    <w:rsid w:val="00B43782"/>
    <w:rsid w:val="00B43CB0"/>
    <w:rsid w:val="00B43DAD"/>
    <w:rsid w:val="00B43EB0"/>
    <w:rsid w:val="00B46EC5"/>
    <w:rsid w:val="00B476A6"/>
    <w:rsid w:val="00B47A57"/>
    <w:rsid w:val="00B51FDE"/>
    <w:rsid w:val="00B527B6"/>
    <w:rsid w:val="00B543D1"/>
    <w:rsid w:val="00B5528B"/>
    <w:rsid w:val="00B560FC"/>
    <w:rsid w:val="00B56179"/>
    <w:rsid w:val="00B57256"/>
    <w:rsid w:val="00B57516"/>
    <w:rsid w:val="00B57750"/>
    <w:rsid w:val="00B57CF1"/>
    <w:rsid w:val="00B61E7D"/>
    <w:rsid w:val="00B64795"/>
    <w:rsid w:val="00B6511C"/>
    <w:rsid w:val="00B671E8"/>
    <w:rsid w:val="00B67A2D"/>
    <w:rsid w:val="00B712B8"/>
    <w:rsid w:val="00B7155F"/>
    <w:rsid w:val="00B7342B"/>
    <w:rsid w:val="00B73D40"/>
    <w:rsid w:val="00B73F45"/>
    <w:rsid w:val="00B74DCA"/>
    <w:rsid w:val="00B7614A"/>
    <w:rsid w:val="00B76887"/>
    <w:rsid w:val="00B76B47"/>
    <w:rsid w:val="00B80CF2"/>
    <w:rsid w:val="00B814EF"/>
    <w:rsid w:val="00B815FD"/>
    <w:rsid w:val="00B817C0"/>
    <w:rsid w:val="00B818F2"/>
    <w:rsid w:val="00B82631"/>
    <w:rsid w:val="00B9022D"/>
    <w:rsid w:val="00B910B7"/>
    <w:rsid w:val="00B92233"/>
    <w:rsid w:val="00B92B48"/>
    <w:rsid w:val="00B95D53"/>
    <w:rsid w:val="00B9603B"/>
    <w:rsid w:val="00B96175"/>
    <w:rsid w:val="00B96B4B"/>
    <w:rsid w:val="00BA0284"/>
    <w:rsid w:val="00BA06FC"/>
    <w:rsid w:val="00BA0BCD"/>
    <w:rsid w:val="00BA3191"/>
    <w:rsid w:val="00BA324C"/>
    <w:rsid w:val="00BA3F98"/>
    <w:rsid w:val="00BA47F3"/>
    <w:rsid w:val="00BA4B1F"/>
    <w:rsid w:val="00BA4EB6"/>
    <w:rsid w:val="00BA591C"/>
    <w:rsid w:val="00BA674B"/>
    <w:rsid w:val="00BA7008"/>
    <w:rsid w:val="00BA713C"/>
    <w:rsid w:val="00BA72FE"/>
    <w:rsid w:val="00BB3E78"/>
    <w:rsid w:val="00BB70F0"/>
    <w:rsid w:val="00BC0D68"/>
    <w:rsid w:val="00BC0ED8"/>
    <w:rsid w:val="00BC22D1"/>
    <w:rsid w:val="00BC3713"/>
    <w:rsid w:val="00BC3CE9"/>
    <w:rsid w:val="00BC3E37"/>
    <w:rsid w:val="00BC60CE"/>
    <w:rsid w:val="00BC7CE0"/>
    <w:rsid w:val="00BD090F"/>
    <w:rsid w:val="00BD0AB5"/>
    <w:rsid w:val="00BD0F0F"/>
    <w:rsid w:val="00BD10F0"/>
    <w:rsid w:val="00BD27F9"/>
    <w:rsid w:val="00BD2ECF"/>
    <w:rsid w:val="00BD32B1"/>
    <w:rsid w:val="00BD375A"/>
    <w:rsid w:val="00BD4E09"/>
    <w:rsid w:val="00BD4FCB"/>
    <w:rsid w:val="00BD5F50"/>
    <w:rsid w:val="00BD7643"/>
    <w:rsid w:val="00BD77E6"/>
    <w:rsid w:val="00BE0479"/>
    <w:rsid w:val="00BE139F"/>
    <w:rsid w:val="00BE13A4"/>
    <w:rsid w:val="00BE4400"/>
    <w:rsid w:val="00BE5554"/>
    <w:rsid w:val="00BE5639"/>
    <w:rsid w:val="00BE56AA"/>
    <w:rsid w:val="00BE5C38"/>
    <w:rsid w:val="00BE613D"/>
    <w:rsid w:val="00BE6607"/>
    <w:rsid w:val="00BF0328"/>
    <w:rsid w:val="00BF2A4D"/>
    <w:rsid w:val="00BF2D46"/>
    <w:rsid w:val="00BF345A"/>
    <w:rsid w:val="00BF55F1"/>
    <w:rsid w:val="00BF5828"/>
    <w:rsid w:val="00BF6464"/>
    <w:rsid w:val="00BF7499"/>
    <w:rsid w:val="00C0264B"/>
    <w:rsid w:val="00C026ED"/>
    <w:rsid w:val="00C03029"/>
    <w:rsid w:val="00C04D70"/>
    <w:rsid w:val="00C0506A"/>
    <w:rsid w:val="00C0622E"/>
    <w:rsid w:val="00C06F4B"/>
    <w:rsid w:val="00C10167"/>
    <w:rsid w:val="00C10BA2"/>
    <w:rsid w:val="00C110EC"/>
    <w:rsid w:val="00C11463"/>
    <w:rsid w:val="00C11BA8"/>
    <w:rsid w:val="00C11F73"/>
    <w:rsid w:val="00C134A0"/>
    <w:rsid w:val="00C14076"/>
    <w:rsid w:val="00C15A9F"/>
    <w:rsid w:val="00C20523"/>
    <w:rsid w:val="00C214C0"/>
    <w:rsid w:val="00C230CC"/>
    <w:rsid w:val="00C232DA"/>
    <w:rsid w:val="00C23548"/>
    <w:rsid w:val="00C23593"/>
    <w:rsid w:val="00C23C27"/>
    <w:rsid w:val="00C245D1"/>
    <w:rsid w:val="00C25870"/>
    <w:rsid w:val="00C275AB"/>
    <w:rsid w:val="00C3011B"/>
    <w:rsid w:val="00C30416"/>
    <w:rsid w:val="00C31473"/>
    <w:rsid w:val="00C31FEA"/>
    <w:rsid w:val="00C3255D"/>
    <w:rsid w:val="00C34AC3"/>
    <w:rsid w:val="00C3531E"/>
    <w:rsid w:val="00C3577A"/>
    <w:rsid w:val="00C35A07"/>
    <w:rsid w:val="00C368B2"/>
    <w:rsid w:val="00C37013"/>
    <w:rsid w:val="00C375F7"/>
    <w:rsid w:val="00C40592"/>
    <w:rsid w:val="00C40ED7"/>
    <w:rsid w:val="00C426FD"/>
    <w:rsid w:val="00C42820"/>
    <w:rsid w:val="00C43749"/>
    <w:rsid w:val="00C437B3"/>
    <w:rsid w:val="00C43D51"/>
    <w:rsid w:val="00C453BE"/>
    <w:rsid w:val="00C501AF"/>
    <w:rsid w:val="00C520E0"/>
    <w:rsid w:val="00C531F4"/>
    <w:rsid w:val="00C533A9"/>
    <w:rsid w:val="00C5390D"/>
    <w:rsid w:val="00C54010"/>
    <w:rsid w:val="00C54CD8"/>
    <w:rsid w:val="00C56152"/>
    <w:rsid w:val="00C56420"/>
    <w:rsid w:val="00C6143A"/>
    <w:rsid w:val="00C61669"/>
    <w:rsid w:val="00C64218"/>
    <w:rsid w:val="00C64E87"/>
    <w:rsid w:val="00C65C34"/>
    <w:rsid w:val="00C67A68"/>
    <w:rsid w:val="00C70266"/>
    <w:rsid w:val="00C715C0"/>
    <w:rsid w:val="00C7287D"/>
    <w:rsid w:val="00C7387F"/>
    <w:rsid w:val="00C7462F"/>
    <w:rsid w:val="00C75AFF"/>
    <w:rsid w:val="00C76E40"/>
    <w:rsid w:val="00C77C59"/>
    <w:rsid w:val="00C80039"/>
    <w:rsid w:val="00C811E5"/>
    <w:rsid w:val="00C82467"/>
    <w:rsid w:val="00C82AB0"/>
    <w:rsid w:val="00C83166"/>
    <w:rsid w:val="00C83CD3"/>
    <w:rsid w:val="00C8515E"/>
    <w:rsid w:val="00C853FF"/>
    <w:rsid w:val="00C85663"/>
    <w:rsid w:val="00C87C27"/>
    <w:rsid w:val="00C91FFC"/>
    <w:rsid w:val="00C92227"/>
    <w:rsid w:val="00C92800"/>
    <w:rsid w:val="00C93B8C"/>
    <w:rsid w:val="00C97780"/>
    <w:rsid w:val="00CA2B96"/>
    <w:rsid w:val="00CA3F4F"/>
    <w:rsid w:val="00CA4A57"/>
    <w:rsid w:val="00CA5011"/>
    <w:rsid w:val="00CA7229"/>
    <w:rsid w:val="00CB13C3"/>
    <w:rsid w:val="00CB2A35"/>
    <w:rsid w:val="00CB3578"/>
    <w:rsid w:val="00CB4329"/>
    <w:rsid w:val="00CB57B4"/>
    <w:rsid w:val="00CC052E"/>
    <w:rsid w:val="00CC312F"/>
    <w:rsid w:val="00CC383C"/>
    <w:rsid w:val="00CC4284"/>
    <w:rsid w:val="00CC4A4D"/>
    <w:rsid w:val="00CC5E89"/>
    <w:rsid w:val="00CD2C6E"/>
    <w:rsid w:val="00CD2FCC"/>
    <w:rsid w:val="00CD66B9"/>
    <w:rsid w:val="00CE05AA"/>
    <w:rsid w:val="00CE2630"/>
    <w:rsid w:val="00CE5475"/>
    <w:rsid w:val="00CE5E3D"/>
    <w:rsid w:val="00CE6E30"/>
    <w:rsid w:val="00CE7CD9"/>
    <w:rsid w:val="00CF03EC"/>
    <w:rsid w:val="00CF098A"/>
    <w:rsid w:val="00CF26D9"/>
    <w:rsid w:val="00CF4672"/>
    <w:rsid w:val="00CF5728"/>
    <w:rsid w:val="00D01E21"/>
    <w:rsid w:val="00D02B8D"/>
    <w:rsid w:val="00D07543"/>
    <w:rsid w:val="00D1006D"/>
    <w:rsid w:val="00D103AA"/>
    <w:rsid w:val="00D110D3"/>
    <w:rsid w:val="00D12CB5"/>
    <w:rsid w:val="00D131DD"/>
    <w:rsid w:val="00D14737"/>
    <w:rsid w:val="00D14BF6"/>
    <w:rsid w:val="00D16255"/>
    <w:rsid w:val="00D16D98"/>
    <w:rsid w:val="00D16F59"/>
    <w:rsid w:val="00D16FA3"/>
    <w:rsid w:val="00D17F51"/>
    <w:rsid w:val="00D20331"/>
    <w:rsid w:val="00D204E8"/>
    <w:rsid w:val="00D22406"/>
    <w:rsid w:val="00D2397A"/>
    <w:rsid w:val="00D23D26"/>
    <w:rsid w:val="00D2418A"/>
    <w:rsid w:val="00D2548E"/>
    <w:rsid w:val="00D256E8"/>
    <w:rsid w:val="00D25CC8"/>
    <w:rsid w:val="00D27B43"/>
    <w:rsid w:val="00D30171"/>
    <w:rsid w:val="00D30A78"/>
    <w:rsid w:val="00D32795"/>
    <w:rsid w:val="00D33249"/>
    <w:rsid w:val="00D3370E"/>
    <w:rsid w:val="00D33A22"/>
    <w:rsid w:val="00D3675E"/>
    <w:rsid w:val="00D371F3"/>
    <w:rsid w:val="00D4099E"/>
    <w:rsid w:val="00D40B0C"/>
    <w:rsid w:val="00D42818"/>
    <w:rsid w:val="00D429AE"/>
    <w:rsid w:val="00D44AE8"/>
    <w:rsid w:val="00D45807"/>
    <w:rsid w:val="00D46258"/>
    <w:rsid w:val="00D466D6"/>
    <w:rsid w:val="00D47990"/>
    <w:rsid w:val="00D515A0"/>
    <w:rsid w:val="00D51B36"/>
    <w:rsid w:val="00D52B79"/>
    <w:rsid w:val="00D538AD"/>
    <w:rsid w:val="00D54101"/>
    <w:rsid w:val="00D54584"/>
    <w:rsid w:val="00D5480C"/>
    <w:rsid w:val="00D54E50"/>
    <w:rsid w:val="00D60088"/>
    <w:rsid w:val="00D618FD"/>
    <w:rsid w:val="00D61F30"/>
    <w:rsid w:val="00D6220E"/>
    <w:rsid w:val="00D63655"/>
    <w:rsid w:val="00D64FE4"/>
    <w:rsid w:val="00D6507A"/>
    <w:rsid w:val="00D65815"/>
    <w:rsid w:val="00D6649A"/>
    <w:rsid w:val="00D66FA7"/>
    <w:rsid w:val="00D67921"/>
    <w:rsid w:val="00D724BB"/>
    <w:rsid w:val="00D7530D"/>
    <w:rsid w:val="00D76E6B"/>
    <w:rsid w:val="00D8109E"/>
    <w:rsid w:val="00D82AFE"/>
    <w:rsid w:val="00D83224"/>
    <w:rsid w:val="00D8378B"/>
    <w:rsid w:val="00D83DA2"/>
    <w:rsid w:val="00D84BAA"/>
    <w:rsid w:val="00D84D34"/>
    <w:rsid w:val="00D853C7"/>
    <w:rsid w:val="00D85548"/>
    <w:rsid w:val="00D871D7"/>
    <w:rsid w:val="00D87F9C"/>
    <w:rsid w:val="00D913C3"/>
    <w:rsid w:val="00D91BA8"/>
    <w:rsid w:val="00D930D9"/>
    <w:rsid w:val="00D941B6"/>
    <w:rsid w:val="00D96503"/>
    <w:rsid w:val="00D9691A"/>
    <w:rsid w:val="00DA05C1"/>
    <w:rsid w:val="00DA2419"/>
    <w:rsid w:val="00DA288E"/>
    <w:rsid w:val="00DA47DA"/>
    <w:rsid w:val="00DA47FD"/>
    <w:rsid w:val="00DA5BB5"/>
    <w:rsid w:val="00DA7368"/>
    <w:rsid w:val="00DA7602"/>
    <w:rsid w:val="00DA7B35"/>
    <w:rsid w:val="00DB0F81"/>
    <w:rsid w:val="00DB0FE9"/>
    <w:rsid w:val="00DB1195"/>
    <w:rsid w:val="00DB5270"/>
    <w:rsid w:val="00DB55CC"/>
    <w:rsid w:val="00DB5D62"/>
    <w:rsid w:val="00DB6938"/>
    <w:rsid w:val="00DB6B47"/>
    <w:rsid w:val="00DB6DCF"/>
    <w:rsid w:val="00DC0188"/>
    <w:rsid w:val="00DC16E1"/>
    <w:rsid w:val="00DC2FD4"/>
    <w:rsid w:val="00DC4090"/>
    <w:rsid w:val="00DC4559"/>
    <w:rsid w:val="00DC46A5"/>
    <w:rsid w:val="00DC48D8"/>
    <w:rsid w:val="00DC6815"/>
    <w:rsid w:val="00DD067E"/>
    <w:rsid w:val="00DD40E8"/>
    <w:rsid w:val="00DD74B6"/>
    <w:rsid w:val="00DE07F3"/>
    <w:rsid w:val="00DE2126"/>
    <w:rsid w:val="00DE37BF"/>
    <w:rsid w:val="00DE37D6"/>
    <w:rsid w:val="00DE4553"/>
    <w:rsid w:val="00DE4AE0"/>
    <w:rsid w:val="00DE5303"/>
    <w:rsid w:val="00DE59AC"/>
    <w:rsid w:val="00DE616E"/>
    <w:rsid w:val="00DE6C5C"/>
    <w:rsid w:val="00DF0704"/>
    <w:rsid w:val="00DF0D1A"/>
    <w:rsid w:val="00DF20B2"/>
    <w:rsid w:val="00DF37F4"/>
    <w:rsid w:val="00DF3B24"/>
    <w:rsid w:val="00DF41B9"/>
    <w:rsid w:val="00DF548E"/>
    <w:rsid w:val="00DF6B29"/>
    <w:rsid w:val="00DF7110"/>
    <w:rsid w:val="00DF7498"/>
    <w:rsid w:val="00DF7D57"/>
    <w:rsid w:val="00E0025F"/>
    <w:rsid w:val="00E034D3"/>
    <w:rsid w:val="00E03946"/>
    <w:rsid w:val="00E04929"/>
    <w:rsid w:val="00E0638F"/>
    <w:rsid w:val="00E10923"/>
    <w:rsid w:val="00E11F95"/>
    <w:rsid w:val="00E124A9"/>
    <w:rsid w:val="00E1319B"/>
    <w:rsid w:val="00E13914"/>
    <w:rsid w:val="00E14907"/>
    <w:rsid w:val="00E16F31"/>
    <w:rsid w:val="00E17BAB"/>
    <w:rsid w:val="00E21C87"/>
    <w:rsid w:val="00E21E30"/>
    <w:rsid w:val="00E25D88"/>
    <w:rsid w:val="00E26868"/>
    <w:rsid w:val="00E2720B"/>
    <w:rsid w:val="00E27E8E"/>
    <w:rsid w:val="00E30C67"/>
    <w:rsid w:val="00E31989"/>
    <w:rsid w:val="00E31C09"/>
    <w:rsid w:val="00E31D1A"/>
    <w:rsid w:val="00E324C5"/>
    <w:rsid w:val="00E33169"/>
    <w:rsid w:val="00E3323E"/>
    <w:rsid w:val="00E33ED3"/>
    <w:rsid w:val="00E33F2F"/>
    <w:rsid w:val="00E3409D"/>
    <w:rsid w:val="00E34FB1"/>
    <w:rsid w:val="00E35035"/>
    <w:rsid w:val="00E365CF"/>
    <w:rsid w:val="00E36BD1"/>
    <w:rsid w:val="00E42488"/>
    <w:rsid w:val="00E439FE"/>
    <w:rsid w:val="00E43F71"/>
    <w:rsid w:val="00E43FD3"/>
    <w:rsid w:val="00E446B4"/>
    <w:rsid w:val="00E45BB4"/>
    <w:rsid w:val="00E45C0B"/>
    <w:rsid w:val="00E46D5E"/>
    <w:rsid w:val="00E502E2"/>
    <w:rsid w:val="00E50C81"/>
    <w:rsid w:val="00E5567B"/>
    <w:rsid w:val="00E5586E"/>
    <w:rsid w:val="00E60DCD"/>
    <w:rsid w:val="00E6375F"/>
    <w:rsid w:val="00E649C1"/>
    <w:rsid w:val="00E658E6"/>
    <w:rsid w:val="00E6631F"/>
    <w:rsid w:val="00E66742"/>
    <w:rsid w:val="00E66755"/>
    <w:rsid w:val="00E67934"/>
    <w:rsid w:val="00E74505"/>
    <w:rsid w:val="00E75668"/>
    <w:rsid w:val="00E75D09"/>
    <w:rsid w:val="00E761F2"/>
    <w:rsid w:val="00E76A24"/>
    <w:rsid w:val="00E76F1E"/>
    <w:rsid w:val="00E77240"/>
    <w:rsid w:val="00E775C9"/>
    <w:rsid w:val="00E80AB6"/>
    <w:rsid w:val="00E828B0"/>
    <w:rsid w:val="00E84148"/>
    <w:rsid w:val="00E84E20"/>
    <w:rsid w:val="00E853F1"/>
    <w:rsid w:val="00E872FE"/>
    <w:rsid w:val="00E87592"/>
    <w:rsid w:val="00E920A7"/>
    <w:rsid w:val="00E927CF"/>
    <w:rsid w:val="00E97B40"/>
    <w:rsid w:val="00EA176D"/>
    <w:rsid w:val="00EA2DBC"/>
    <w:rsid w:val="00EA363B"/>
    <w:rsid w:val="00EA49E7"/>
    <w:rsid w:val="00EA64C6"/>
    <w:rsid w:val="00EB0A7F"/>
    <w:rsid w:val="00EB0F20"/>
    <w:rsid w:val="00EB2AD2"/>
    <w:rsid w:val="00EB527A"/>
    <w:rsid w:val="00EB5282"/>
    <w:rsid w:val="00EB56A5"/>
    <w:rsid w:val="00EB7FB5"/>
    <w:rsid w:val="00EC06E1"/>
    <w:rsid w:val="00EC212F"/>
    <w:rsid w:val="00EC2288"/>
    <w:rsid w:val="00EC2A73"/>
    <w:rsid w:val="00EC3A28"/>
    <w:rsid w:val="00EC3A58"/>
    <w:rsid w:val="00EC3C53"/>
    <w:rsid w:val="00EC4081"/>
    <w:rsid w:val="00EC4629"/>
    <w:rsid w:val="00EC71BA"/>
    <w:rsid w:val="00ED0B7F"/>
    <w:rsid w:val="00ED1096"/>
    <w:rsid w:val="00ED3429"/>
    <w:rsid w:val="00ED530D"/>
    <w:rsid w:val="00EE0374"/>
    <w:rsid w:val="00EE0A4A"/>
    <w:rsid w:val="00EE28A1"/>
    <w:rsid w:val="00EE348A"/>
    <w:rsid w:val="00EE3719"/>
    <w:rsid w:val="00EE474B"/>
    <w:rsid w:val="00EE5852"/>
    <w:rsid w:val="00EE5C99"/>
    <w:rsid w:val="00EE663E"/>
    <w:rsid w:val="00EE73C4"/>
    <w:rsid w:val="00EF0CCE"/>
    <w:rsid w:val="00EF1AA1"/>
    <w:rsid w:val="00EF30A3"/>
    <w:rsid w:val="00EF3DAF"/>
    <w:rsid w:val="00EF5A02"/>
    <w:rsid w:val="00EF756E"/>
    <w:rsid w:val="00EF7E91"/>
    <w:rsid w:val="00EF7F46"/>
    <w:rsid w:val="00EF7F7E"/>
    <w:rsid w:val="00F02B0D"/>
    <w:rsid w:val="00F04605"/>
    <w:rsid w:val="00F0683B"/>
    <w:rsid w:val="00F06BCC"/>
    <w:rsid w:val="00F07626"/>
    <w:rsid w:val="00F103F4"/>
    <w:rsid w:val="00F10D3B"/>
    <w:rsid w:val="00F11D62"/>
    <w:rsid w:val="00F14480"/>
    <w:rsid w:val="00F14A0E"/>
    <w:rsid w:val="00F17834"/>
    <w:rsid w:val="00F21453"/>
    <w:rsid w:val="00F217FA"/>
    <w:rsid w:val="00F22095"/>
    <w:rsid w:val="00F22B37"/>
    <w:rsid w:val="00F24475"/>
    <w:rsid w:val="00F251DB"/>
    <w:rsid w:val="00F25416"/>
    <w:rsid w:val="00F321DB"/>
    <w:rsid w:val="00F33336"/>
    <w:rsid w:val="00F336F3"/>
    <w:rsid w:val="00F33857"/>
    <w:rsid w:val="00F33DA0"/>
    <w:rsid w:val="00F36E3D"/>
    <w:rsid w:val="00F36EFC"/>
    <w:rsid w:val="00F41B89"/>
    <w:rsid w:val="00F45D3F"/>
    <w:rsid w:val="00F46F2F"/>
    <w:rsid w:val="00F47A30"/>
    <w:rsid w:val="00F500D9"/>
    <w:rsid w:val="00F519FE"/>
    <w:rsid w:val="00F54232"/>
    <w:rsid w:val="00F56166"/>
    <w:rsid w:val="00F5630B"/>
    <w:rsid w:val="00F56E6E"/>
    <w:rsid w:val="00F57228"/>
    <w:rsid w:val="00F6037C"/>
    <w:rsid w:val="00F603B3"/>
    <w:rsid w:val="00F609E2"/>
    <w:rsid w:val="00F60EAE"/>
    <w:rsid w:val="00F61B81"/>
    <w:rsid w:val="00F65A97"/>
    <w:rsid w:val="00F71389"/>
    <w:rsid w:val="00F75AFD"/>
    <w:rsid w:val="00F75DEA"/>
    <w:rsid w:val="00F77899"/>
    <w:rsid w:val="00F80BB5"/>
    <w:rsid w:val="00F818F9"/>
    <w:rsid w:val="00F82771"/>
    <w:rsid w:val="00F83273"/>
    <w:rsid w:val="00F8389E"/>
    <w:rsid w:val="00F846D0"/>
    <w:rsid w:val="00F8622D"/>
    <w:rsid w:val="00F8746C"/>
    <w:rsid w:val="00F91EC0"/>
    <w:rsid w:val="00F92D02"/>
    <w:rsid w:val="00F9338B"/>
    <w:rsid w:val="00F93636"/>
    <w:rsid w:val="00F9406D"/>
    <w:rsid w:val="00F96217"/>
    <w:rsid w:val="00F972D3"/>
    <w:rsid w:val="00FA0B63"/>
    <w:rsid w:val="00FA0BE0"/>
    <w:rsid w:val="00FA0CCB"/>
    <w:rsid w:val="00FA1C11"/>
    <w:rsid w:val="00FA3BDC"/>
    <w:rsid w:val="00FA4108"/>
    <w:rsid w:val="00FA4CE1"/>
    <w:rsid w:val="00FA5FAB"/>
    <w:rsid w:val="00FB06A9"/>
    <w:rsid w:val="00FB15BC"/>
    <w:rsid w:val="00FB455B"/>
    <w:rsid w:val="00FB50CF"/>
    <w:rsid w:val="00FB520D"/>
    <w:rsid w:val="00FB5406"/>
    <w:rsid w:val="00FB5585"/>
    <w:rsid w:val="00FB7CAA"/>
    <w:rsid w:val="00FC287B"/>
    <w:rsid w:val="00FC291C"/>
    <w:rsid w:val="00FC39A5"/>
    <w:rsid w:val="00FC471D"/>
    <w:rsid w:val="00FC500F"/>
    <w:rsid w:val="00FC5489"/>
    <w:rsid w:val="00FC5B9C"/>
    <w:rsid w:val="00FC5C49"/>
    <w:rsid w:val="00FC5FC0"/>
    <w:rsid w:val="00FC6EE4"/>
    <w:rsid w:val="00FC75F2"/>
    <w:rsid w:val="00FC7867"/>
    <w:rsid w:val="00FD1415"/>
    <w:rsid w:val="00FD16CB"/>
    <w:rsid w:val="00FD2C4A"/>
    <w:rsid w:val="00FD35C9"/>
    <w:rsid w:val="00FD3C27"/>
    <w:rsid w:val="00FD4390"/>
    <w:rsid w:val="00FD4F0A"/>
    <w:rsid w:val="00FD4F7A"/>
    <w:rsid w:val="00FD5228"/>
    <w:rsid w:val="00FD583E"/>
    <w:rsid w:val="00FD5E75"/>
    <w:rsid w:val="00FD679A"/>
    <w:rsid w:val="00FD6FBD"/>
    <w:rsid w:val="00FE0DDA"/>
    <w:rsid w:val="00FE597F"/>
    <w:rsid w:val="00FE69DA"/>
    <w:rsid w:val="00FE6D39"/>
    <w:rsid w:val="00FE7586"/>
    <w:rsid w:val="00FE7986"/>
    <w:rsid w:val="00FF0072"/>
    <w:rsid w:val="00FF2CE7"/>
    <w:rsid w:val="00FF518C"/>
    <w:rsid w:val="00FF620F"/>
    <w:rsid w:val="00FF6C16"/>
    <w:rsid w:val="7D0729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5"/>
    <w:pPr>
      <w:spacing w:after="280" w:line="360" w:lineRule="atLeast"/>
    </w:pPr>
    <w:rPr>
      <w:rFonts w:ascii="Arial" w:hAnsi="Arial"/>
      <w:color w:val="231F20"/>
      <w:sz w:val="24"/>
      <w:szCs w:val="24"/>
    </w:rPr>
  </w:style>
  <w:style w:type="paragraph" w:styleId="Heading1">
    <w:name w:val="heading 1"/>
    <w:basedOn w:val="Normal"/>
    <w:next w:val="Normal"/>
    <w:link w:val="Heading1Char"/>
    <w:uiPriority w:val="9"/>
    <w:qFormat/>
    <w:rsid w:val="00556199"/>
    <w:pPr>
      <w:numPr>
        <w:numId w:val="30"/>
      </w:numPr>
      <w:outlineLvl w:val="0"/>
    </w:pPr>
    <w:rPr>
      <w:rFonts w:eastAsiaTheme="majorEastAsia" w:cstheme="majorBidi"/>
      <w:color w:val="005EB8"/>
      <w:sz w:val="36"/>
      <w:szCs w:val="32"/>
    </w:rPr>
  </w:style>
  <w:style w:type="paragraph" w:styleId="Heading2">
    <w:name w:val="heading 2"/>
    <w:basedOn w:val="Normal"/>
    <w:next w:val="BodyText"/>
    <w:link w:val="Heading2Char"/>
    <w:qFormat/>
    <w:rsid w:val="004D4C7C"/>
    <w:pPr>
      <w:keepNext/>
      <w:keepLines/>
      <w:spacing w:before="300" w:after="0" w:line="240" w:lineRule="auto"/>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4284"/>
    <w:pPr>
      <w:jc w:val="center"/>
    </w:pPr>
    <w:rPr>
      <w:rFonts w:eastAsiaTheme="majorEastAsia" w:cstheme="majorBidi"/>
      <w:color w:val="005EB8"/>
      <w:spacing w:val="-10"/>
      <w:kern w:val="28"/>
      <w:sz w:val="56"/>
      <w:szCs w:val="56"/>
    </w:rPr>
  </w:style>
  <w:style w:type="character" w:customStyle="1" w:styleId="TitleChar">
    <w:name w:val="Title Char"/>
    <w:basedOn w:val="DefaultParagraphFont"/>
    <w:link w:val="Title"/>
    <w:rsid w:val="00CC4284"/>
    <w:rPr>
      <w:rFonts w:ascii="Arial" w:eastAsiaTheme="majorEastAsia" w:hAnsi="Arial" w:cstheme="majorBidi"/>
      <w:color w:val="005EB8"/>
      <w:spacing w:val="-10"/>
      <w:kern w:val="28"/>
      <w:sz w:val="56"/>
      <w:szCs w:val="56"/>
    </w:rPr>
  </w:style>
  <w:style w:type="character" w:styleId="Hyperlink">
    <w:name w:val="Hyperlink"/>
    <w:rsid w:val="006B16F3"/>
    <w:rPr>
      <w:color w:val="0000FF"/>
      <w:u w:val="single"/>
    </w:rPr>
  </w:style>
  <w:style w:type="table" w:styleId="TableGrid">
    <w:name w:val="Table Grid"/>
    <w:basedOn w:val="TableNormal"/>
    <w:uiPriority w:val="59"/>
    <w:rsid w:val="006B16F3"/>
    <w:pPr>
      <w:spacing w:after="0" w:line="240" w:lineRule="auto"/>
    </w:pPr>
    <w:rPr>
      <w:rFonts w:ascii="Cambria" w:eastAsia="Times New Roma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6F3"/>
    <w:pPr>
      <w:tabs>
        <w:tab w:val="center" w:pos="4513"/>
        <w:tab w:val="right" w:pos="9026"/>
      </w:tabs>
    </w:pPr>
  </w:style>
  <w:style w:type="character" w:customStyle="1" w:styleId="HeaderChar">
    <w:name w:val="Header Char"/>
    <w:basedOn w:val="DefaultParagraphFont"/>
    <w:link w:val="Header"/>
    <w:uiPriority w:val="99"/>
    <w:rsid w:val="006B16F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B16F3"/>
    <w:pPr>
      <w:tabs>
        <w:tab w:val="center" w:pos="4513"/>
        <w:tab w:val="right" w:pos="9026"/>
      </w:tabs>
    </w:pPr>
  </w:style>
  <w:style w:type="character" w:customStyle="1" w:styleId="FooterChar">
    <w:name w:val="Footer Char"/>
    <w:basedOn w:val="DefaultParagraphFont"/>
    <w:link w:val="Footer"/>
    <w:uiPriority w:val="99"/>
    <w:rsid w:val="006B16F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6B16F3"/>
    <w:rPr>
      <w:sz w:val="20"/>
      <w:szCs w:val="20"/>
    </w:rPr>
  </w:style>
  <w:style w:type="character" w:customStyle="1" w:styleId="FootnoteTextChar">
    <w:name w:val="Footnote Text Char"/>
    <w:basedOn w:val="DefaultParagraphFont"/>
    <w:link w:val="FootnoteText"/>
    <w:uiPriority w:val="99"/>
    <w:rsid w:val="006B16F3"/>
    <w:rPr>
      <w:rFonts w:ascii="Times New Roman" w:eastAsia="Times New Roman" w:hAnsi="Times New Roman" w:cs="Times New Roman"/>
      <w:sz w:val="20"/>
      <w:szCs w:val="20"/>
      <w:lang w:val="en-US"/>
    </w:rPr>
  </w:style>
  <w:style w:type="character" w:styleId="FootnoteReference">
    <w:name w:val="footnote reference"/>
    <w:uiPriority w:val="99"/>
    <w:rsid w:val="006B16F3"/>
    <w:rPr>
      <w:vertAlign w:val="superscript"/>
    </w:rPr>
  </w:style>
  <w:style w:type="paragraph" w:styleId="BalloonText">
    <w:name w:val="Balloon Text"/>
    <w:basedOn w:val="Normal"/>
    <w:link w:val="BalloonTextChar"/>
    <w:uiPriority w:val="99"/>
    <w:semiHidden/>
    <w:unhideWhenUsed/>
    <w:rsid w:val="006B1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F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06BCC"/>
    <w:rPr>
      <w:sz w:val="16"/>
      <w:szCs w:val="16"/>
    </w:rPr>
  </w:style>
  <w:style w:type="paragraph" w:styleId="CommentText">
    <w:name w:val="annotation text"/>
    <w:basedOn w:val="Normal"/>
    <w:link w:val="CommentTextChar"/>
    <w:uiPriority w:val="99"/>
    <w:unhideWhenUsed/>
    <w:rsid w:val="00F06BCC"/>
    <w:rPr>
      <w:sz w:val="20"/>
      <w:szCs w:val="20"/>
    </w:rPr>
  </w:style>
  <w:style w:type="character" w:customStyle="1" w:styleId="CommentTextChar">
    <w:name w:val="Comment Text Char"/>
    <w:basedOn w:val="DefaultParagraphFont"/>
    <w:link w:val="CommentText"/>
    <w:uiPriority w:val="99"/>
    <w:rsid w:val="00F06B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6BCC"/>
    <w:rPr>
      <w:b/>
      <w:bCs/>
    </w:rPr>
  </w:style>
  <w:style w:type="character" w:customStyle="1" w:styleId="CommentSubjectChar">
    <w:name w:val="Comment Subject Char"/>
    <w:basedOn w:val="CommentTextChar"/>
    <w:link w:val="CommentSubject"/>
    <w:uiPriority w:val="99"/>
    <w:semiHidden/>
    <w:rsid w:val="00F06BCC"/>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BA4EB6"/>
    <w:pPr>
      <w:spacing w:after="0" w:line="240" w:lineRule="auto"/>
    </w:pPr>
    <w:rPr>
      <w:rFonts w:ascii="Century Gothic" w:eastAsia="Calibri"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B6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407B5"/>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518C"/>
    <w:pPr>
      <w:ind w:left="720"/>
      <w:contextualSpacing/>
    </w:pPr>
  </w:style>
  <w:style w:type="character" w:customStyle="1" w:styleId="UnresolvedMention1">
    <w:name w:val="Unresolved Mention1"/>
    <w:basedOn w:val="DefaultParagraphFont"/>
    <w:uiPriority w:val="99"/>
    <w:semiHidden/>
    <w:unhideWhenUsed/>
    <w:rsid w:val="00187AD1"/>
    <w:rPr>
      <w:color w:val="605E5C"/>
      <w:shd w:val="clear" w:color="auto" w:fill="E1DFDD"/>
    </w:rPr>
  </w:style>
  <w:style w:type="paragraph" w:customStyle="1" w:styleId="paragraph">
    <w:name w:val="paragraph"/>
    <w:basedOn w:val="Normal"/>
    <w:rsid w:val="00E03946"/>
    <w:pPr>
      <w:spacing w:before="100" w:beforeAutospacing="1" w:after="100" w:afterAutospacing="1"/>
    </w:pPr>
    <w:rPr>
      <w:lang w:eastAsia="en-GB"/>
    </w:rPr>
  </w:style>
  <w:style w:type="character" w:customStyle="1" w:styleId="normaltextrun">
    <w:name w:val="normaltextrun"/>
    <w:basedOn w:val="DefaultParagraphFont"/>
    <w:rsid w:val="00E03946"/>
  </w:style>
  <w:style w:type="character" w:customStyle="1" w:styleId="eop">
    <w:name w:val="eop"/>
    <w:basedOn w:val="DefaultParagraphFont"/>
    <w:rsid w:val="00E03946"/>
  </w:style>
  <w:style w:type="character" w:styleId="FollowedHyperlink">
    <w:name w:val="FollowedHyperlink"/>
    <w:basedOn w:val="DefaultParagraphFont"/>
    <w:uiPriority w:val="99"/>
    <w:semiHidden/>
    <w:unhideWhenUsed/>
    <w:rsid w:val="007F5CAA"/>
    <w:rPr>
      <w:color w:val="954F72" w:themeColor="followedHyperlink"/>
      <w:u w:val="single"/>
    </w:rPr>
  </w:style>
  <w:style w:type="character" w:customStyle="1" w:styleId="Heading1Char">
    <w:name w:val="Heading 1 Char"/>
    <w:basedOn w:val="DefaultParagraphFont"/>
    <w:link w:val="Heading1"/>
    <w:uiPriority w:val="9"/>
    <w:rsid w:val="00556199"/>
    <w:rPr>
      <w:rFonts w:ascii="Arial" w:eastAsiaTheme="majorEastAsia" w:hAnsi="Arial" w:cstheme="majorBidi"/>
      <w:color w:val="005EB8"/>
      <w:sz w:val="36"/>
      <w:szCs w:val="32"/>
    </w:rPr>
  </w:style>
  <w:style w:type="paragraph" w:styleId="BodyText2">
    <w:name w:val="Body Text 2"/>
    <w:basedOn w:val="BodyText"/>
    <w:link w:val="BodyText2Char"/>
    <w:qFormat/>
    <w:rsid w:val="003C5125"/>
    <w:pPr>
      <w:spacing w:after="280"/>
    </w:pPr>
  </w:style>
  <w:style w:type="character" w:customStyle="1" w:styleId="BodyText2Char">
    <w:name w:val="Body Text 2 Char"/>
    <w:basedOn w:val="DefaultParagraphFont"/>
    <w:link w:val="BodyText2"/>
    <w:rsid w:val="003C5125"/>
    <w:rPr>
      <w:rFonts w:ascii="Arial" w:hAnsi="Arial"/>
      <w:color w:val="231F20"/>
      <w:sz w:val="24"/>
      <w:szCs w:val="24"/>
    </w:rPr>
  </w:style>
  <w:style w:type="paragraph" w:styleId="BodyText">
    <w:name w:val="Body Text"/>
    <w:basedOn w:val="Normal"/>
    <w:link w:val="BodyTextChar"/>
    <w:uiPriority w:val="99"/>
    <w:semiHidden/>
    <w:unhideWhenUsed/>
    <w:rsid w:val="003C5125"/>
    <w:pPr>
      <w:spacing w:after="120"/>
    </w:pPr>
  </w:style>
  <w:style w:type="character" w:customStyle="1" w:styleId="BodyTextChar">
    <w:name w:val="Body Text Char"/>
    <w:basedOn w:val="DefaultParagraphFont"/>
    <w:link w:val="BodyText"/>
    <w:uiPriority w:val="99"/>
    <w:semiHidden/>
    <w:rsid w:val="003C5125"/>
    <w:rPr>
      <w:rFonts w:ascii="Arial" w:hAnsi="Arial" w:cs="Arial"/>
      <w:color w:val="000000"/>
    </w:rPr>
  </w:style>
  <w:style w:type="character" w:styleId="PlaceholderText">
    <w:name w:val="Placeholder Text"/>
    <w:basedOn w:val="DefaultParagraphFont"/>
    <w:uiPriority w:val="99"/>
    <w:semiHidden/>
    <w:rsid w:val="003D0080"/>
    <w:rPr>
      <w:color w:val="808080"/>
    </w:rPr>
  </w:style>
  <w:style w:type="paragraph" w:styleId="NoSpacing">
    <w:name w:val="No Spacing"/>
    <w:uiPriority w:val="1"/>
    <w:qFormat/>
    <w:rsid w:val="00134673"/>
    <w:pPr>
      <w:spacing w:after="0" w:line="240" w:lineRule="auto"/>
    </w:pPr>
    <w:rPr>
      <w:rFonts w:ascii="Arial" w:hAnsi="Arial"/>
      <w:color w:val="231F20"/>
      <w:sz w:val="24"/>
      <w:szCs w:val="24"/>
    </w:rPr>
  </w:style>
  <w:style w:type="character" w:customStyle="1" w:styleId="Heading2Char">
    <w:name w:val="Heading 2 Char"/>
    <w:basedOn w:val="DefaultParagraphFont"/>
    <w:link w:val="Heading2"/>
    <w:rsid w:val="004D4C7C"/>
    <w:rPr>
      <w:rFonts w:ascii="Arial" w:eastAsiaTheme="majorEastAsia" w:hAnsi="Arial" w:cstheme="majorBidi"/>
      <w:b/>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5"/>
    <w:pPr>
      <w:spacing w:after="280" w:line="360" w:lineRule="atLeast"/>
    </w:pPr>
    <w:rPr>
      <w:rFonts w:ascii="Arial" w:hAnsi="Arial"/>
      <w:color w:val="231F20"/>
      <w:sz w:val="24"/>
      <w:szCs w:val="24"/>
    </w:rPr>
  </w:style>
  <w:style w:type="paragraph" w:styleId="Heading1">
    <w:name w:val="heading 1"/>
    <w:basedOn w:val="Normal"/>
    <w:next w:val="Normal"/>
    <w:link w:val="Heading1Char"/>
    <w:uiPriority w:val="9"/>
    <w:qFormat/>
    <w:rsid w:val="00556199"/>
    <w:pPr>
      <w:numPr>
        <w:numId w:val="30"/>
      </w:numPr>
      <w:outlineLvl w:val="0"/>
    </w:pPr>
    <w:rPr>
      <w:rFonts w:eastAsiaTheme="majorEastAsia" w:cstheme="majorBidi"/>
      <w:color w:val="005EB8"/>
      <w:sz w:val="36"/>
      <w:szCs w:val="32"/>
    </w:rPr>
  </w:style>
  <w:style w:type="paragraph" w:styleId="Heading2">
    <w:name w:val="heading 2"/>
    <w:basedOn w:val="Normal"/>
    <w:next w:val="BodyText"/>
    <w:link w:val="Heading2Char"/>
    <w:qFormat/>
    <w:rsid w:val="004D4C7C"/>
    <w:pPr>
      <w:keepNext/>
      <w:keepLines/>
      <w:spacing w:before="300" w:after="0" w:line="240" w:lineRule="auto"/>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4284"/>
    <w:pPr>
      <w:jc w:val="center"/>
    </w:pPr>
    <w:rPr>
      <w:rFonts w:eastAsiaTheme="majorEastAsia" w:cstheme="majorBidi"/>
      <w:color w:val="005EB8"/>
      <w:spacing w:val="-10"/>
      <w:kern w:val="28"/>
      <w:sz w:val="56"/>
      <w:szCs w:val="56"/>
    </w:rPr>
  </w:style>
  <w:style w:type="character" w:customStyle="1" w:styleId="TitleChar">
    <w:name w:val="Title Char"/>
    <w:basedOn w:val="DefaultParagraphFont"/>
    <w:link w:val="Title"/>
    <w:rsid w:val="00CC4284"/>
    <w:rPr>
      <w:rFonts w:ascii="Arial" w:eastAsiaTheme="majorEastAsia" w:hAnsi="Arial" w:cstheme="majorBidi"/>
      <w:color w:val="005EB8"/>
      <w:spacing w:val="-10"/>
      <w:kern w:val="28"/>
      <w:sz w:val="56"/>
      <w:szCs w:val="56"/>
    </w:rPr>
  </w:style>
  <w:style w:type="character" w:styleId="Hyperlink">
    <w:name w:val="Hyperlink"/>
    <w:rsid w:val="006B16F3"/>
    <w:rPr>
      <w:color w:val="0000FF"/>
      <w:u w:val="single"/>
    </w:rPr>
  </w:style>
  <w:style w:type="table" w:styleId="TableGrid">
    <w:name w:val="Table Grid"/>
    <w:basedOn w:val="TableNormal"/>
    <w:uiPriority w:val="59"/>
    <w:rsid w:val="006B16F3"/>
    <w:pPr>
      <w:spacing w:after="0" w:line="240" w:lineRule="auto"/>
    </w:pPr>
    <w:rPr>
      <w:rFonts w:ascii="Cambria" w:eastAsia="Times New Roma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6F3"/>
    <w:pPr>
      <w:tabs>
        <w:tab w:val="center" w:pos="4513"/>
        <w:tab w:val="right" w:pos="9026"/>
      </w:tabs>
    </w:pPr>
  </w:style>
  <w:style w:type="character" w:customStyle="1" w:styleId="HeaderChar">
    <w:name w:val="Header Char"/>
    <w:basedOn w:val="DefaultParagraphFont"/>
    <w:link w:val="Header"/>
    <w:uiPriority w:val="99"/>
    <w:rsid w:val="006B16F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B16F3"/>
    <w:pPr>
      <w:tabs>
        <w:tab w:val="center" w:pos="4513"/>
        <w:tab w:val="right" w:pos="9026"/>
      </w:tabs>
    </w:pPr>
  </w:style>
  <w:style w:type="character" w:customStyle="1" w:styleId="FooterChar">
    <w:name w:val="Footer Char"/>
    <w:basedOn w:val="DefaultParagraphFont"/>
    <w:link w:val="Footer"/>
    <w:uiPriority w:val="99"/>
    <w:rsid w:val="006B16F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6B16F3"/>
    <w:rPr>
      <w:sz w:val="20"/>
      <w:szCs w:val="20"/>
    </w:rPr>
  </w:style>
  <w:style w:type="character" w:customStyle="1" w:styleId="FootnoteTextChar">
    <w:name w:val="Footnote Text Char"/>
    <w:basedOn w:val="DefaultParagraphFont"/>
    <w:link w:val="FootnoteText"/>
    <w:uiPriority w:val="99"/>
    <w:rsid w:val="006B16F3"/>
    <w:rPr>
      <w:rFonts w:ascii="Times New Roman" w:eastAsia="Times New Roman" w:hAnsi="Times New Roman" w:cs="Times New Roman"/>
      <w:sz w:val="20"/>
      <w:szCs w:val="20"/>
      <w:lang w:val="en-US"/>
    </w:rPr>
  </w:style>
  <w:style w:type="character" w:styleId="FootnoteReference">
    <w:name w:val="footnote reference"/>
    <w:uiPriority w:val="99"/>
    <w:rsid w:val="006B16F3"/>
    <w:rPr>
      <w:vertAlign w:val="superscript"/>
    </w:rPr>
  </w:style>
  <w:style w:type="paragraph" w:styleId="BalloonText">
    <w:name w:val="Balloon Text"/>
    <w:basedOn w:val="Normal"/>
    <w:link w:val="BalloonTextChar"/>
    <w:uiPriority w:val="99"/>
    <w:semiHidden/>
    <w:unhideWhenUsed/>
    <w:rsid w:val="006B1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F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06BCC"/>
    <w:rPr>
      <w:sz w:val="16"/>
      <w:szCs w:val="16"/>
    </w:rPr>
  </w:style>
  <w:style w:type="paragraph" w:styleId="CommentText">
    <w:name w:val="annotation text"/>
    <w:basedOn w:val="Normal"/>
    <w:link w:val="CommentTextChar"/>
    <w:uiPriority w:val="99"/>
    <w:unhideWhenUsed/>
    <w:rsid w:val="00F06BCC"/>
    <w:rPr>
      <w:sz w:val="20"/>
      <w:szCs w:val="20"/>
    </w:rPr>
  </w:style>
  <w:style w:type="character" w:customStyle="1" w:styleId="CommentTextChar">
    <w:name w:val="Comment Text Char"/>
    <w:basedOn w:val="DefaultParagraphFont"/>
    <w:link w:val="CommentText"/>
    <w:uiPriority w:val="99"/>
    <w:rsid w:val="00F06B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6BCC"/>
    <w:rPr>
      <w:b/>
      <w:bCs/>
    </w:rPr>
  </w:style>
  <w:style w:type="character" w:customStyle="1" w:styleId="CommentSubjectChar">
    <w:name w:val="Comment Subject Char"/>
    <w:basedOn w:val="CommentTextChar"/>
    <w:link w:val="CommentSubject"/>
    <w:uiPriority w:val="99"/>
    <w:semiHidden/>
    <w:rsid w:val="00F06BCC"/>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BA4EB6"/>
    <w:pPr>
      <w:spacing w:after="0" w:line="240" w:lineRule="auto"/>
    </w:pPr>
    <w:rPr>
      <w:rFonts w:ascii="Century Gothic" w:eastAsia="Calibri"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B6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407B5"/>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518C"/>
    <w:pPr>
      <w:ind w:left="720"/>
      <w:contextualSpacing/>
    </w:pPr>
  </w:style>
  <w:style w:type="character" w:customStyle="1" w:styleId="UnresolvedMention1">
    <w:name w:val="Unresolved Mention1"/>
    <w:basedOn w:val="DefaultParagraphFont"/>
    <w:uiPriority w:val="99"/>
    <w:semiHidden/>
    <w:unhideWhenUsed/>
    <w:rsid w:val="00187AD1"/>
    <w:rPr>
      <w:color w:val="605E5C"/>
      <w:shd w:val="clear" w:color="auto" w:fill="E1DFDD"/>
    </w:rPr>
  </w:style>
  <w:style w:type="paragraph" w:customStyle="1" w:styleId="paragraph">
    <w:name w:val="paragraph"/>
    <w:basedOn w:val="Normal"/>
    <w:rsid w:val="00E03946"/>
    <w:pPr>
      <w:spacing w:before="100" w:beforeAutospacing="1" w:after="100" w:afterAutospacing="1"/>
    </w:pPr>
    <w:rPr>
      <w:lang w:eastAsia="en-GB"/>
    </w:rPr>
  </w:style>
  <w:style w:type="character" w:customStyle="1" w:styleId="normaltextrun">
    <w:name w:val="normaltextrun"/>
    <w:basedOn w:val="DefaultParagraphFont"/>
    <w:rsid w:val="00E03946"/>
  </w:style>
  <w:style w:type="character" w:customStyle="1" w:styleId="eop">
    <w:name w:val="eop"/>
    <w:basedOn w:val="DefaultParagraphFont"/>
    <w:rsid w:val="00E03946"/>
  </w:style>
  <w:style w:type="character" w:styleId="FollowedHyperlink">
    <w:name w:val="FollowedHyperlink"/>
    <w:basedOn w:val="DefaultParagraphFont"/>
    <w:uiPriority w:val="99"/>
    <w:semiHidden/>
    <w:unhideWhenUsed/>
    <w:rsid w:val="007F5CAA"/>
    <w:rPr>
      <w:color w:val="954F72" w:themeColor="followedHyperlink"/>
      <w:u w:val="single"/>
    </w:rPr>
  </w:style>
  <w:style w:type="character" w:customStyle="1" w:styleId="Heading1Char">
    <w:name w:val="Heading 1 Char"/>
    <w:basedOn w:val="DefaultParagraphFont"/>
    <w:link w:val="Heading1"/>
    <w:uiPriority w:val="9"/>
    <w:rsid w:val="00556199"/>
    <w:rPr>
      <w:rFonts w:ascii="Arial" w:eastAsiaTheme="majorEastAsia" w:hAnsi="Arial" w:cstheme="majorBidi"/>
      <w:color w:val="005EB8"/>
      <w:sz w:val="36"/>
      <w:szCs w:val="32"/>
    </w:rPr>
  </w:style>
  <w:style w:type="paragraph" w:styleId="BodyText2">
    <w:name w:val="Body Text 2"/>
    <w:basedOn w:val="BodyText"/>
    <w:link w:val="BodyText2Char"/>
    <w:qFormat/>
    <w:rsid w:val="003C5125"/>
    <w:pPr>
      <w:spacing w:after="280"/>
    </w:pPr>
  </w:style>
  <w:style w:type="character" w:customStyle="1" w:styleId="BodyText2Char">
    <w:name w:val="Body Text 2 Char"/>
    <w:basedOn w:val="DefaultParagraphFont"/>
    <w:link w:val="BodyText2"/>
    <w:rsid w:val="003C5125"/>
    <w:rPr>
      <w:rFonts w:ascii="Arial" w:hAnsi="Arial"/>
      <w:color w:val="231F20"/>
      <w:sz w:val="24"/>
      <w:szCs w:val="24"/>
    </w:rPr>
  </w:style>
  <w:style w:type="paragraph" w:styleId="BodyText">
    <w:name w:val="Body Text"/>
    <w:basedOn w:val="Normal"/>
    <w:link w:val="BodyTextChar"/>
    <w:uiPriority w:val="99"/>
    <w:semiHidden/>
    <w:unhideWhenUsed/>
    <w:rsid w:val="003C5125"/>
    <w:pPr>
      <w:spacing w:after="120"/>
    </w:pPr>
  </w:style>
  <w:style w:type="character" w:customStyle="1" w:styleId="BodyTextChar">
    <w:name w:val="Body Text Char"/>
    <w:basedOn w:val="DefaultParagraphFont"/>
    <w:link w:val="BodyText"/>
    <w:uiPriority w:val="99"/>
    <w:semiHidden/>
    <w:rsid w:val="003C5125"/>
    <w:rPr>
      <w:rFonts w:ascii="Arial" w:hAnsi="Arial" w:cs="Arial"/>
      <w:color w:val="000000"/>
    </w:rPr>
  </w:style>
  <w:style w:type="character" w:styleId="PlaceholderText">
    <w:name w:val="Placeholder Text"/>
    <w:basedOn w:val="DefaultParagraphFont"/>
    <w:uiPriority w:val="99"/>
    <w:semiHidden/>
    <w:rsid w:val="003D0080"/>
    <w:rPr>
      <w:color w:val="808080"/>
    </w:rPr>
  </w:style>
  <w:style w:type="paragraph" w:styleId="NoSpacing">
    <w:name w:val="No Spacing"/>
    <w:uiPriority w:val="1"/>
    <w:qFormat/>
    <w:rsid w:val="00134673"/>
    <w:pPr>
      <w:spacing w:after="0" w:line="240" w:lineRule="auto"/>
    </w:pPr>
    <w:rPr>
      <w:rFonts w:ascii="Arial" w:hAnsi="Arial"/>
      <w:color w:val="231F20"/>
      <w:sz w:val="24"/>
      <w:szCs w:val="24"/>
    </w:rPr>
  </w:style>
  <w:style w:type="character" w:customStyle="1" w:styleId="Heading2Char">
    <w:name w:val="Heading 2 Char"/>
    <w:basedOn w:val="DefaultParagraphFont"/>
    <w:link w:val="Heading2"/>
    <w:rsid w:val="004D4C7C"/>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697">
      <w:bodyDiv w:val="1"/>
      <w:marLeft w:val="0"/>
      <w:marRight w:val="0"/>
      <w:marTop w:val="0"/>
      <w:marBottom w:val="0"/>
      <w:divBdr>
        <w:top w:val="none" w:sz="0" w:space="0" w:color="auto"/>
        <w:left w:val="none" w:sz="0" w:space="0" w:color="auto"/>
        <w:bottom w:val="none" w:sz="0" w:space="0" w:color="auto"/>
        <w:right w:val="none" w:sz="0" w:space="0" w:color="auto"/>
      </w:divBdr>
    </w:div>
    <w:div w:id="367028598">
      <w:bodyDiv w:val="1"/>
      <w:marLeft w:val="0"/>
      <w:marRight w:val="0"/>
      <w:marTop w:val="0"/>
      <w:marBottom w:val="0"/>
      <w:divBdr>
        <w:top w:val="none" w:sz="0" w:space="0" w:color="auto"/>
        <w:left w:val="none" w:sz="0" w:space="0" w:color="auto"/>
        <w:bottom w:val="none" w:sz="0" w:space="0" w:color="auto"/>
        <w:right w:val="none" w:sz="0" w:space="0" w:color="auto"/>
      </w:divBdr>
    </w:div>
    <w:div w:id="18769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land.nhs.uk/outpatient-transformation-programme/patient-initiated-follow-up-giving-patients-greater-control-over-their-hospital-follow-up-ca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legislation.gov.uk/ukpga/2010/15/section/14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gland.nhs.uk/shared-decision-makin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ngland.nhs.uk/publication/implementing-phase-3-of-the-nhs-response-to-the-covid-19-pandemi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coronavirus/publication/third-phase-respo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3DC5EA9DE440D3B345154FCA41D1CA"/>
        <w:category>
          <w:name w:val="General"/>
          <w:gallery w:val="placeholder"/>
        </w:category>
        <w:types>
          <w:type w:val="bbPlcHdr"/>
        </w:types>
        <w:behaviors>
          <w:behavior w:val="content"/>
        </w:behaviors>
        <w:guid w:val="{9F6023C5-E07C-4AF6-9FA2-151038597A52}"/>
      </w:docPartPr>
      <w:docPartBody>
        <w:p w:rsidR="00734B65" w:rsidRDefault="00C437B3">
          <w:r w:rsidRPr="007B275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B3"/>
    <w:rsid w:val="001E0D9D"/>
    <w:rsid w:val="002043EA"/>
    <w:rsid w:val="002564A5"/>
    <w:rsid w:val="00282E91"/>
    <w:rsid w:val="00304CD8"/>
    <w:rsid w:val="004B112B"/>
    <w:rsid w:val="005D1C81"/>
    <w:rsid w:val="00734B65"/>
    <w:rsid w:val="007C27A6"/>
    <w:rsid w:val="008A2DA4"/>
    <w:rsid w:val="009A743E"/>
    <w:rsid w:val="00A54178"/>
    <w:rsid w:val="00AA44FA"/>
    <w:rsid w:val="00B261C9"/>
    <w:rsid w:val="00C437B3"/>
    <w:rsid w:val="00CB0AC0"/>
    <w:rsid w:val="00FB3F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8D70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3D7BE37AD4AF19DA9B07866AAE013">
    <w:name w:val="BEA3D7BE37AD4AF19DA9B07866AAE013"/>
    <w:rsid w:val="00C437B3"/>
  </w:style>
  <w:style w:type="character" w:styleId="PlaceholderText">
    <w:name w:val="Placeholder Text"/>
    <w:basedOn w:val="DefaultParagraphFont"/>
    <w:uiPriority w:val="99"/>
    <w:semiHidden/>
    <w:rsid w:val="00C437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3D7BE37AD4AF19DA9B07866AAE013">
    <w:name w:val="BEA3D7BE37AD4AF19DA9B07866AAE013"/>
    <w:rsid w:val="00C437B3"/>
  </w:style>
  <w:style w:type="character" w:styleId="PlaceholderText">
    <w:name w:val="Placeholder Text"/>
    <w:basedOn w:val="DefaultParagraphFont"/>
    <w:uiPriority w:val="99"/>
    <w:semiHidden/>
    <w:rsid w:val="00C437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F9E170CC40341A3F1DDFF50B8BF3C" ma:contentTypeVersion="11" ma:contentTypeDescription="Create a new document." ma:contentTypeScope="" ma:versionID="09c93f1a0891c8c399d7a918fe4b0685">
  <xsd:schema xmlns:xsd="http://www.w3.org/2001/XMLSchema" xmlns:xs="http://www.w3.org/2001/XMLSchema" xmlns:p="http://schemas.microsoft.com/office/2006/metadata/properties" xmlns:ns2="75ad7c93-6034-48f1-8657-edafb4388a6f" xmlns:ns3="933a9e49-5dab-4d90-b09c-ffd41f5b0e3d" targetNamespace="http://schemas.microsoft.com/office/2006/metadata/properties" ma:root="true" ma:fieldsID="933c5de55f9bc17d7d5c1c5125602126" ns2:_="" ns3:_="">
    <xsd:import namespace="75ad7c93-6034-48f1-8657-edafb4388a6f"/>
    <xsd:import namespace="933a9e49-5dab-4d90-b09c-ffd41f5b0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7c93-6034-48f1-8657-edafb438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a9e49-5dab-4d90-b09c-ffd41f5b0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FC25-ED67-4DF3-90BD-6419BEBD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7c93-6034-48f1-8657-edafb4388a6f"/>
    <ds:schemaRef ds:uri="933a9e49-5dab-4d90-b09c-ffd41f5b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0F908-9F5F-49CE-A674-6CCBA69FE308}">
  <ds:schemaRefs>
    <ds:schemaRef ds:uri="http://schemas.microsoft.com/sharepoint/v3/contenttype/forms"/>
  </ds:schemaRefs>
</ds:datastoreItem>
</file>

<file path=customXml/itemProps3.xml><?xml version="1.0" encoding="utf-8"?>
<ds:datastoreItem xmlns:ds="http://schemas.openxmlformats.org/officeDocument/2006/customXml" ds:itemID="{94E78D9C-CDFB-4312-86DC-00F2E8378D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D662EB-07CE-4A90-B130-88073046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Salisbury Foundation Trust EQIA Patient Initiated Follow Up (PIFU)</vt:lpstr>
    </vt:vector>
  </TitlesOfParts>
  <Company>walton.local</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Foundation Trust EQIA Patient Initiated Follow Up (PIFU)</dc:title>
  <dc:creator>Leander Neckles</dc:creator>
  <cp:lastModifiedBy>Rebecca Hawtin</cp:lastModifiedBy>
  <cp:revision>1</cp:revision>
  <cp:lastPrinted>2020-10-01T09:41:00Z</cp:lastPrinted>
  <dcterms:created xsi:type="dcterms:W3CDTF">2021-07-30T10:33:00Z</dcterms:created>
  <dcterms:modified xsi:type="dcterms:W3CDTF">2021-07-30T10:33:00Z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0x010100225F9E170CC40341A3F1DDFF50B8BF3C</vt:lpwstr>
  </property>
  <property fmtid="{D5CDD505-2E9C-101B-9397-08002B2CF9AE}" pid="3" name="_dlc_DocIdItemGuid">
    <vt:lpwstr>7423782a-e790-4e4a-b6c6-e19f488ecb88</vt:lpwstr>
  </property>
</Properties>
</file>