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E45D2A" wp14:editId="0FD70ACC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:rsidR="00CF35BF" w:rsidRDefault="00CF35BF" w:rsidP="006F7588">
      <w:pPr>
        <w:pStyle w:val="NoSpacing"/>
      </w:pPr>
    </w:p>
    <w:p w:rsidR="006F7588" w:rsidRDefault="006F7588" w:rsidP="006F7588">
      <w:pPr>
        <w:pStyle w:val="NoSpacing"/>
      </w:pP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</w:t>
      </w:r>
      <w:r w:rsidR="00D8129F">
        <w:rPr>
          <w:b/>
          <w:sz w:val="28"/>
          <w:szCs w:val="28"/>
        </w:rPr>
        <w:t>Trauma &amp; Orthopaedics</w:t>
      </w:r>
      <w:bookmarkStart w:id="0" w:name="_GoBack"/>
      <w:bookmarkEnd w:id="0"/>
    </w:p>
    <w:p w:rsidR="006F7588" w:rsidRDefault="006F7588" w:rsidP="006F7588">
      <w:pPr>
        <w:pStyle w:val="NoSpacing"/>
        <w:jc w:val="center"/>
        <w:rPr>
          <w:sz w:val="28"/>
          <w:szCs w:val="28"/>
        </w:rPr>
      </w:pPr>
    </w:p>
    <w:p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This protocol is a general description of patients </w:t>
      </w:r>
      <w:r w:rsidR="008F1099">
        <w:rPr>
          <w:szCs w:val="28"/>
        </w:rPr>
        <w:t xml:space="preserve">under </w:t>
      </w:r>
      <w:r w:rsidR="00D8129F">
        <w:rPr>
          <w:szCs w:val="28"/>
        </w:rPr>
        <w:t>Orthopaedic</w:t>
      </w:r>
      <w:r w:rsidR="008F1099">
        <w:rPr>
          <w:szCs w:val="28"/>
        </w:rPr>
        <w:t xml:space="preserve"> team</w:t>
      </w:r>
      <w:r>
        <w:rPr>
          <w:szCs w:val="28"/>
        </w:rPr>
        <w:t xml:space="preserve">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Pr="00282058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  <w:r w:rsidR="008F1099">
        <w:rPr>
          <w:b/>
          <w:szCs w:val="28"/>
        </w:rPr>
        <w:t xml:space="preserve"> </w:t>
      </w:r>
      <w:r w:rsidR="00175AEF">
        <w:rPr>
          <w:szCs w:val="28"/>
        </w:rPr>
        <w:t>Patients</w:t>
      </w:r>
      <w:r w:rsidR="00F46BFF" w:rsidRPr="00282058">
        <w:rPr>
          <w:szCs w:val="28"/>
        </w:rPr>
        <w:t xml:space="preserve"> identified as appropriate</w:t>
      </w:r>
      <w:r w:rsidR="00282058">
        <w:rPr>
          <w:szCs w:val="28"/>
        </w:rPr>
        <w:t xml:space="preserve"> for PIFU</w:t>
      </w:r>
      <w:r w:rsidR="00F46BFF" w:rsidRPr="00282058">
        <w:rPr>
          <w:szCs w:val="28"/>
        </w:rPr>
        <w:t xml:space="preserve"> by </w:t>
      </w:r>
      <w:r w:rsidR="00D8129F">
        <w:rPr>
          <w:szCs w:val="28"/>
        </w:rPr>
        <w:t xml:space="preserve">an Orthopaedic </w:t>
      </w:r>
      <w:r w:rsidR="00910BC7">
        <w:rPr>
          <w:szCs w:val="28"/>
        </w:rPr>
        <w:t>clinician</w:t>
      </w:r>
      <w:r w:rsidR="00175AEF">
        <w:rPr>
          <w:szCs w:val="28"/>
        </w:rPr>
        <w:t>.</w:t>
      </w:r>
      <w:r w:rsidR="00F46BFF" w:rsidRPr="00282058">
        <w:rPr>
          <w:szCs w:val="28"/>
        </w:rPr>
        <w:t xml:space="preserve"> 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  <w:r w:rsidR="008F1099">
        <w:rPr>
          <w:b/>
          <w:szCs w:val="28"/>
        </w:rPr>
        <w:t xml:space="preserve"> 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>Maximum 18 months</w:t>
      </w: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 xml:space="preserve">To be discussed with the </w:t>
      </w:r>
      <w:r w:rsidR="00F46BFF" w:rsidRPr="00282058">
        <w:rPr>
          <w:szCs w:val="28"/>
        </w:rPr>
        <w:t>patient during the consultation.</w:t>
      </w:r>
    </w:p>
    <w:p w:rsidR="00314740" w:rsidRDefault="00314740" w:rsidP="00314740">
      <w:pPr>
        <w:pStyle w:val="NoSpacing"/>
        <w:rPr>
          <w:szCs w:val="28"/>
        </w:rPr>
      </w:pPr>
    </w:p>
    <w:p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>Next available appointment. Usually 6-8 weeks. Any concerns regarding wait time to be discussed with clinician.</w:t>
      </w:r>
    </w:p>
    <w:p w:rsidR="00D32987" w:rsidRDefault="00D32987" w:rsidP="00314740">
      <w:pPr>
        <w:pStyle w:val="NoSpacing"/>
        <w:rPr>
          <w:szCs w:val="28"/>
        </w:rPr>
      </w:pPr>
    </w:p>
    <w:p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  <w:r w:rsidR="00F46BFF">
        <w:rPr>
          <w:b/>
          <w:szCs w:val="28"/>
        </w:rPr>
        <w:t xml:space="preserve"> </w:t>
      </w:r>
      <w:r w:rsidR="00F46BFF" w:rsidRPr="00175AEF">
        <w:rPr>
          <w:szCs w:val="28"/>
        </w:rPr>
        <w:t>8 weeks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 xml:space="preserve">Consultants 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:rsidR="00D32987" w:rsidRPr="000A571F" w:rsidRDefault="00D32987" w:rsidP="00D32987">
      <w:pPr>
        <w:pStyle w:val="NoSpacing"/>
      </w:pPr>
      <w:r>
        <w:t>This patient has been allocated a patient initiated follow up (PIFU) and can request a further follow u</w:t>
      </w:r>
      <w:r w:rsidR="002C3EB9">
        <w:t>p appointment by contacting Central Booking</w:t>
      </w:r>
      <w:r>
        <w:rPr>
          <w:rFonts w:cs="Calibri"/>
          <w:color w:val="000000"/>
          <w:szCs w:val="28"/>
        </w:rPr>
        <w:t xml:space="preserve"> </w:t>
      </w:r>
      <w:r w:rsidR="002C3EB9">
        <w:rPr>
          <w:rFonts w:cs="Calibri"/>
          <w:color w:val="000000"/>
          <w:szCs w:val="28"/>
        </w:rPr>
        <w:t>on</w:t>
      </w:r>
      <w:r w:rsidRPr="00584788">
        <w:rPr>
          <w:rFonts w:cs="Calibri"/>
          <w:b/>
          <w:bCs/>
          <w:color w:val="000000"/>
        </w:rPr>
        <w:t xml:space="preserve"> </w:t>
      </w:r>
      <w:r w:rsidR="002C3EB9">
        <w:rPr>
          <w:rFonts w:cs="Calibri"/>
          <w:b/>
          <w:bCs/>
          <w:color w:val="000000"/>
        </w:rPr>
        <w:t xml:space="preserve">01722 345543 </w:t>
      </w:r>
      <w:r>
        <w:t>valid for the next</w:t>
      </w:r>
      <w:r w:rsidRPr="00477354">
        <w:rPr>
          <w:i/>
          <w:sz w:val="20"/>
          <w:szCs w:val="20"/>
        </w:rPr>
        <w:t xml:space="preserve"> </w:t>
      </w:r>
      <w:r w:rsidRPr="00D32987">
        <w:rPr>
          <w:b/>
          <w:i/>
          <w:sz w:val="20"/>
          <w:szCs w:val="20"/>
        </w:rPr>
        <w:t>specify</w:t>
      </w:r>
      <w:r w:rsidRPr="00D32987">
        <w:rPr>
          <w:b/>
          <w:i/>
        </w:rPr>
        <w:t xml:space="preserve"> XX</w:t>
      </w:r>
      <w:r>
        <w:t xml:space="preserve"> </w:t>
      </w:r>
      <w:r w:rsidRPr="00D32987">
        <w:rPr>
          <w:b/>
        </w:rPr>
        <w:t>months</w:t>
      </w:r>
      <w:r>
        <w:t>.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 w:rsidR="00F46BFF">
        <w:rPr>
          <w:szCs w:val="28"/>
        </w:rPr>
        <w:t>28/09/2021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 w:rsidR="00F46BFF">
        <w:rPr>
          <w:szCs w:val="28"/>
        </w:rPr>
        <w:t xml:space="preserve"> 28/09/2023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8" w:rsidRDefault="00D16C38" w:rsidP="008576A2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8" w:rsidRDefault="00D16C38" w:rsidP="008576A2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95"/>
    <w:multiLevelType w:val="hybridMultilevel"/>
    <w:tmpl w:val="CA7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8"/>
    <w:rsid w:val="00175AEF"/>
    <w:rsid w:val="00282058"/>
    <w:rsid w:val="002C3EB9"/>
    <w:rsid w:val="002D0B94"/>
    <w:rsid w:val="00314740"/>
    <w:rsid w:val="006547B7"/>
    <w:rsid w:val="0066485E"/>
    <w:rsid w:val="006A2AE1"/>
    <w:rsid w:val="006F7588"/>
    <w:rsid w:val="00737A0D"/>
    <w:rsid w:val="007A3DE8"/>
    <w:rsid w:val="008576A2"/>
    <w:rsid w:val="008709D8"/>
    <w:rsid w:val="008F1099"/>
    <w:rsid w:val="00910BC7"/>
    <w:rsid w:val="009143F5"/>
    <w:rsid w:val="00936B85"/>
    <w:rsid w:val="009C259F"/>
    <w:rsid w:val="009C4138"/>
    <w:rsid w:val="00A621A2"/>
    <w:rsid w:val="00C70C19"/>
    <w:rsid w:val="00C91C85"/>
    <w:rsid w:val="00CF35BF"/>
    <w:rsid w:val="00D16C38"/>
    <w:rsid w:val="00D32987"/>
    <w:rsid w:val="00D8129F"/>
    <w:rsid w:val="00E50BE3"/>
    <w:rsid w:val="00EE04D2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KG</cp:lastModifiedBy>
  <cp:revision>2</cp:revision>
  <dcterms:created xsi:type="dcterms:W3CDTF">2021-09-28T10:43:00Z</dcterms:created>
  <dcterms:modified xsi:type="dcterms:W3CDTF">2021-09-28T10:43:00Z</dcterms:modified>
</cp:coreProperties>
</file>