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5A8" w:rsidRDefault="00D305A8" w:rsidP="0069339F">
      <w:pPr>
        <w:spacing w:after="0"/>
        <w:rPr>
          <w:b/>
          <w:sz w:val="24"/>
        </w:rPr>
      </w:pPr>
    </w:p>
    <w:p w:rsidR="00D305A8" w:rsidRPr="002126A1" w:rsidRDefault="00D305A8" w:rsidP="0069339F">
      <w:pPr>
        <w:rPr>
          <w:rFonts w:ascii="Arial" w:hAnsi="Arial" w:cs="Arial"/>
          <w:b/>
          <w:sz w:val="28"/>
        </w:rPr>
      </w:pPr>
      <w:r w:rsidRPr="002126A1">
        <w:rPr>
          <w:rFonts w:ascii="Arial" w:hAnsi="Arial" w:cs="Arial"/>
          <w:b/>
          <w:sz w:val="28"/>
        </w:rPr>
        <w:t>Advice and Guidance in SFT</w:t>
      </w:r>
      <w:bookmarkStart w:id="0" w:name="_GoBack"/>
      <w:bookmarkEnd w:id="0"/>
    </w:p>
    <w:p w:rsidR="00AC4860" w:rsidRPr="002126A1" w:rsidRDefault="00D305A8" w:rsidP="0069339F">
      <w:pPr>
        <w:spacing w:after="0"/>
        <w:rPr>
          <w:rFonts w:ascii="Arial" w:hAnsi="Arial" w:cs="Arial"/>
          <w:b/>
          <w:sz w:val="28"/>
        </w:rPr>
      </w:pPr>
      <w:r w:rsidRPr="002126A1">
        <w:rPr>
          <w:rFonts w:ascii="Arial" w:hAnsi="Arial" w:cs="Arial"/>
          <w:b/>
          <w:sz w:val="28"/>
        </w:rPr>
        <w:t>Standa</w:t>
      </w:r>
      <w:r w:rsidR="00EF0D6F">
        <w:rPr>
          <w:rFonts w:ascii="Arial" w:hAnsi="Arial" w:cs="Arial"/>
          <w:b/>
          <w:sz w:val="28"/>
        </w:rPr>
        <w:t>rd</w:t>
      </w:r>
      <w:r w:rsidR="00B275FC">
        <w:rPr>
          <w:rFonts w:ascii="Arial" w:hAnsi="Arial" w:cs="Arial"/>
          <w:b/>
          <w:sz w:val="28"/>
        </w:rPr>
        <w:t xml:space="preserve"> Operating Procedure v.8.4 </w:t>
      </w:r>
      <w:r w:rsidRPr="002126A1">
        <w:rPr>
          <w:rFonts w:ascii="Arial" w:hAnsi="Arial" w:cs="Arial"/>
          <w:b/>
          <w:sz w:val="28"/>
        </w:rPr>
        <w:t>(July 2021)</w:t>
      </w:r>
    </w:p>
    <w:sdt>
      <w:sdtPr>
        <w:rPr>
          <w:rFonts w:ascii="Arial" w:eastAsiaTheme="minorHAnsi" w:hAnsi="Arial" w:cs="Arial"/>
          <w:b w:val="0"/>
          <w:bCs w:val="0"/>
          <w:color w:val="auto"/>
          <w:sz w:val="22"/>
          <w:szCs w:val="22"/>
          <w:lang w:val="en-GB" w:eastAsia="en-US"/>
        </w:rPr>
        <w:id w:val="283931856"/>
        <w:docPartObj>
          <w:docPartGallery w:val="Table of Contents"/>
          <w:docPartUnique/>
        </w:docPartObj>
      </w:sdtPr>
      <w:sdtEndPr/>
      <w:sdtContent>
        <w:p w:rsidR="00AC4860" w:rsidRPr="002126A1" w:rsidRDefault="00AC4860">
          <w:pPr>
            <w:pStyle w:val="TOCHeading"/>
            <w:rPr>
              <w:rFonts w:ascii="Arial" w:hAnsi="Arial" w:cs="Arial"/>
            </w:rPr>
          </w:pPr>
          <w:r w:rsidRPr="002126A1">
            <w:rPr>
              <w:rFonts w:ascii="Arial" w:hAnsi="Arial" w:cs="Arial"/>
            </w:rPr>
            <w:t>Table of Contents</w:t>
          </w:r>
        </w:p>
        <w:p w:rsidR="00AC4860" w:rsidRPr="002126A1" w:rsidRDefault="00AC4860" w:rsidP="00AC4860">
          <w:pPr>
            <w:pStyle w:val="TOC1"/>
            <w:numPr>
              <w:ilvl w:val="0"/>
              <w:numId w:val="1"/>
            </w:numPr>
            <w:rPr>
              <w:rFonts w:ascii="Arial" w:hAnsi="Arial" w:cs="Arial"/>
              <w:sz w:val="24"/>
            </w:rPr>
          </w:pPr>
          <w:r w:rsidRPr="002126A1">
            <w:rPr>
              <w:rFonts w:ascii="Arial" w:hAnsi="Arial" w:cs="Arial"/>
              <w:b/>
              <w:bCs/>
              <w:sz w:val="24"/>
            </w:rPr>
            <w:t>About Advice and Guidance (A&amp;G)</w:t>
          </w:r>
          <w:r w:rsidRPr="002126A1">
            <w:rPr>
              <w:rFonts w:ascii="Arial" w:hAnsi="Arial" w:cs="Arial"/>
              <w:sz w:val="24"/>
            </w:rPr>
            <w:ptab w:relativeTo="margin" w:alignment="right" w:leader="dot"/>
          </w:r>
          <w:r w:rsidRPr="002126A1">
            <w:rPr>
              <w:rFonts w:ascii="Arial" w:hAnsi="Arial" w:cs="Arial"/>
              <w:bCs/>
              <w:sz w:val="24"/>
            </w:rPr>
            <w:t>1</w:t>
          </w:r>
        </w:p>
        <w:p w:rsidR="00AC4860" w:rsidRPr="002126A1" w:rsidRDefault="00AC4860" w:rsidP="00AC4860">
          <w:pPr>
            <w:pStyle w:val="TOC2"/>
            <w:numPr>
              <w:ilvl w:val="0"/>
              <w:numId w:val="1"/>
            </w:numPr>
            <w:rPr>
              <w:rFonts w:ascii="Arial" w:hAnsi="Arial" w:cs="Arial"/>
              <w:sz w:val="24"/>
            </w:rPr>
          </w:pPr>
          <w:r w:rsidRPr="002126A1">
            <w:rPr>
              <w:rFonts w:ascii="Arial" w:hAnsi="Arial" w:cs="Arial"/>
              <w:b/>
              <w:sz w:val="24"/>
            </w:rPr>
            <w:t>Why is this needed?</w:t>
          </w:r>
          <w:r w:rsidRPr="002126A1">
            <w:rPr>
              <w:rFonts w:ascii="Arial" w:hAnsi="Arial" w:cs="Arial"/>
              <w:sz w:val="24"/>
            </w:rPr>
            <w:ptab w:relativeTo="margin" w:alignment="right" w:leader="dot"/>
          </w:r>
          <w:r w:rsidRPr="002126A1">
            <w:rPr>
              <w:rFonts w:ascii="Arial" w:hAnsi="Arial" w:cs="Arial"/>
              <w:sz w:val="24"/>
            </w:rPr>
            <w:t>2</w:t>
          </w:r>
        </w:p>
        <w:p w:rsidR="00AC4860" w:rsidRPr="002126A1" w:rsidRDefault="00AC4860" w:rsidP="00AC4860">
          <w:pPr>
            <w:pStyle w:val="TOC1"/>
            <w:numPr>
              <w:ilvl w:val="0"/>
              <w:numId w:val="1"/>
            </w:numPr>
            <w:rPr>
              <w:rFonts w:ascii="Arial" w:hAnsi="Arial" w:cs="Arial"/>
              <w:sz w:val="24"/>
            </w:rPr>
          </w:pPr>
          <w:r w:rsidRPr="002126A1">
            <w:rPr>
              <w:rFonts w:ascii="Arial" w:hAnsi="Arial" w:cs="Arial"/>
              <w:b/>
              <w:sz w:val="24"/>
            </w:rPr>
            <w:t>What is it?</w:t>
          </w:r>
          <w:r w:rsidRPr="002126A1">
            <w:rPr>
              <w:rFonts w:ascii="Arial" w:hAnsi="Arial" w:cs="Arial"/>
              <w:sz w:val="24"/>
            </w:rPr>
            <w:ptab w:relativeTo="margin" w:alignment="right" w:leader="dot"/>
          </w:r>
          <w:r w:rsidR="00130465">
            <w:rPr>
              <w:rFonts w:ascii="Arial" w:hAnsi="Arial" w:cs="Arial"/>
              <w:bCs/>
              <w:sz w:val="24"/>
            </w:rPr>
            <w:t>3</w:t>
          </w:r>
        </w:p>
        <w:p w:rsidR="00AC4860" w:rsidRPr="002126A1" w:rsidRDefault="00AC4860" w:rsidP="00AC4860">
          <w:pPr>
            <w:pStyle w:val="TOC2"/>
            <w:numPr>
              <w:ilvl w:val="0"/>
              <w:numId w:val="1"/>
            </w:numPr>
            <w:rPr>
              <w:rFonts w:ascii="Arial" w:hAnsi="Arial" w:cs="Arial"/>
              <w:sz w:val="24"/>
            </w:rPr>
          </w:pPr>
          <w:r w:rsidRPr="002126A1">
            <w:rPr>
              <w:rFonts w:ascii="Arial" w:hAnsi="Arial" w:cs="Arial"/>
              <w:b/>
              <w:sz w:val="24"/>
            </w:rPr>
            <w:t>What should it be used for?</w:t>
          </w:r>
          <w:r w:rsidRPr="002126A1">
            <w:rPr>
              <w:rFonts w:ascii="Arial" w:hAnsi="Arial" w:cs="Arial"/>
              <w:sz w:val="24"/>
            </w:rPr>
            <w:ptab w:relativeTo="margin" w:alignment="right" w:leader="dot"/>
          </w:r>
          <w:r w:rsidR="00130465">
            <w:rPr>
              <w:rFonts w:ascii="Arial" w:hAnsi="Arial" w:cs="Arial"/>
              <w:sz w:val="24"/>
            </w:rPr>
            <w:t>3</w:t>
          </w:r>
        </w:p>
        <w:p w:rsidR="00AC4860" w:rsidRDefault="00AC4860" w:rsidP="00AC4860">
          <w:pPr>
            <w:pStyle w:val="TOC3"/>
            <w:numPr>
              <w:ilvl w:val="0"/>
              <w:numId w:val="1"/>
            </w:numPr>
            <w:rPr>
              <w:rFonts w:ascii="Arial" w:hAnsi="Arial" w:cs="Arial"/>
              <w:sz w:val="24"/>
            </w:rPr>
          </w:pPr>
          <w:r w:rsidRPr="002126A1">
            <w:rPr>
              <w:rFonts w:ascii="Arial" w:hAnsi="Arial" w:cs="Arial"/>
              <w:b/>
              <w:sz w:val="24"/>
            </w:rPr>
            <w:t xml:space="preserve">What shouldn’t it </w:t>
          </w:r>
          <w:proofErr w:type="gramStart"/>
          <w:r w:rsidRPr="002126A1">
            <w:rPr>
              <w:rFonts w:ascii="Arial" w:hAnsi="Arial" w:cs="Arial"/>
              <w:b/>
              <w:sz w:val="24"/>
            </w:rPr>
            <w:t>be</w:t>
          </w:r>
          <w:proofErr w:type="gramEnd"/>
          <w:r w:rsidRPr="002126A1">
            <w:rPr>
              <w:rFonts w:ascii="Arial" w:hAnsi="Arial" w:cs="Arial"/>
              <w:b/>
              <w:sz w:val="24"/>
            </w:rPr>
            <w:t xml:space="preserve"> used for?</w:t>
          </w:r>
          <w:r w:rsidRPr="002126A1">
            <w:rPr>
              <w:rFonts w:ascii="Arial" w:hAnsi="Arial" w:cs="Arial"/>
              <w:sz w:val="24"/>
            </w:rPr>
            <w:ptab w:relativeTo="margin" w:alignment="right" w:leader="dot"/>
          </w:r>
          <w:r w:rsidR="00130465">
            <w:rPr>
              <w:rFonts w:ascii="Arial" w:hAnsi="Arial" w:cs="Arial"/>
              <w:sz w:val="24"/>
            </w:rPr>
            <w:t>4</w:t>
          </w:r>
        </w:p>
        <w:p w:rsidR="00F513EA" w:rsidRPr="00F513EA" w:rsidRDefault="00F513EA" w:rsidP="00F513EA">
          <w:pPr>
            <w:pStyle w:val="ListParagraph"/>
            <w:numPr>
              <w:ilvl w:val="0"/>
              <w:numId w:val="1"/>
            </w:numPr>
            <w:rPr>
              <w:rFonts w:ascii="Arial" w:hAnsi="Arial" w:cs="Arial"/>
              <w:b/>
              <w:sz w:val="24"/>
              <w:lang w:val="en-US" w:eastAsia="ja-JP"/>
            </w:rPr>
          </w:pPr>
          <w:r w:rsidRPr="00F513EA">
            <w:rPr>
              <w:rFonts w:ascii="Arial" w:hAnsi="Arial" w:cs="Arial"/>
              <w:b/>
              <w:sz w:val="24"/>
              <w:lang w:val="en-US" w:eastAsia="ja-JP"/>
            </w:rPr>
            <w:t>Expectations</w:t>
          </w:r>
          <w:r w:rsidRPr="002126A1">
            <w:rPr>
              <w:rFonts w:ascii="Arial" w:hAnsi="Arial" w:cs="Arial"/>
              <w:sz w:val="24"/>
            </w:rPr>
            <w:ptab w:relativeTo="margin" w:alignment="right" w:leader="dot"/>
          </w:r>
          <w:r w:rsidR="00130465">
            <w:rPr>
              <w:rFonts w:ascii="Arial" w:hAnsi="Arial" w:cs="Arial"/>
              <w:sz w:val="24"/>
            </w:rPr>
            <w:t>4</w:t>
          </w:r>
        </w:p>
        <w:p w:rsidR="00F513EA" w:rsidRPr="00F513EA" w:rsidRDefault="00F513EA" w:rsidP="00F513EA">
          <w:pPr>
            <w:pStyle w:val="ListParagraph"/>
            <w:numPr>
              <w:ilvl w:val="1"/>
              <w:numId w:val="1"/>
            </w:numPr>
            <w:rPr>
              <w:rFonts w:ascii="Arial" w:hAnsi="Arial" w:cs="Arial"/>
              <w:sz w:val="24"/>
              <w:lang w:val="en-US" w:eastAsia="ja-JP"/>
            </w:rPr>
          </w:pPr>
          <w:r w:rsidRPr="00F513EA">
            <w:rPr>
              <w:rFonts w:ascii="Arial" w:hAnsi="Arial" w:cs="Arial"/>
              <w:sz w:val="24"/>
              <w:lang w:val="en-US" w:eastAsia="ja-JP"/>
            </w:rPr>
            <w:t>Primary Care (GP Practice)</w:t>
          </w:r>
          <w:r w:rsidRPr="00F513EA">
            <w:rPr>
              <w:rFonts w:ascii="Arial" w:hAnsi="Arial" w:cs="Arial"/>
              <w:sz w:val="24"/>
            </w:rPr>
            <w:t xml:space="preserve"> </w:t>
          </w:r>
          <w:r w:rsidRPr="002126A1">
            <w:rPr>
              <w:rFonts w:ascii="Arial" w:hAnsi="Arial" w:cs="Arial"/>
              <w:sz w:val="24"/>
            </w:rPr>
            <w:ptab w:relativeTo="margin" w:alignment="right" w:leader="dot"/>
          </w:r>
          <w:r w:rsidR="00130465">
            <w:rPr>
              <w:rFonts w:ascii="Arial" w:hAnsi="Arial" w:cs="Arial"/>
              <w:sz w:val="24"/>
            </w:rPr>
            <w:t>4</w:t>
          </w:r>
        </w:p>
        <w:p w:rsidR="00F513EA" w:rsidRDefault="00F513EA" w:rsidP="00F513EA">
          <w:pPr>
            <w:pStyle w:val="ListParagraph"/>
            <w:numPr>
              <w:ilvl w:val="1"/>
              <w:numId w:val="1"/>
            </w:numPr>
            <w:rPr>
              <w:rFonts w:ascii="Arial" w:hAnsi="Arial" w:cs="Arial"/>
              <w:sz w:val="24"/>
              <w:lang w:val="en-US" w:eastAsia="ja-JP"/>
            </w:rPr>
          </w:pPr>
          <w:r w:rsidRPr="00F513EA">
            <w:rPr>
              <w:rFonts w:ascii="Arial" w:hAnsi="Arial" w:cs="Arial"/>
              <w:sz w:val="24"/>
              <w:lang w:val="en-US" w:eastAsia="ja-JP"/>
            </w:rPr>
            <w:t>Secondary Care (Specialty Services)</w:t>
          </w:r>
          <w:r w:rsidRPr="00F513EA">
            <w:rPr>
              <w:rFonts w:ascii="Arial" w:hAnsi="Arial" w:cs="Arial"/>
              <w:sz w:val="24"/>
            </w:rPr>
            <w:t xml:space="preserve"> </w:t>
          </w:r>
          <w:r w:rsidRPr="002126A1">
            <w:rPr>
              <w:rFonts w:ascii="Arial" w:hAnsi="Arial" w:cs="Arial"/>
              <w:sz w:val="24"/>
            </w:rPr>
            <w:ptab w:relativeTo="margin" w:alignment="right" w:leader="dot"/>
          </w:r>
          <w:r w:rsidR="00130465">
            <w:rPr>
              <w:rFonts w:ascii="Arial" w:hAnsi="Arial" w:cs="Arial"/>
              <w:sz w:val="24"/>
            </w:rPr>
            <w:t>5</w:t>
          </w:r>
        </w:p>
        <w:p w:rsidR="00F513EA" w:rsidRPr="00F513EA" w:rsidRDefault="00F513EA" w:rsidP="00F513EA">
          <w:pPr>
            <w:pStyle w:val="ListParagraph"/>
            <w:numPr>
              <w:ilvl w:val="1"/>
              <w:numId w:val="1"/>
            </w:numPr>
            <w:rPr>
              <w:rFonts w:ascii="Arial" w:hAnsi="Arial" w:cs="Arial"/>
              <w:sz w:val="24"/>
              <w:lang w:val="en-US" w:eastAsia="ja-JP"/>
            </w:rPr>
          </w:pPr>
          <w:r>
            <w:rPr>
              <w:rFonts w:ascii="Arial" w:hAnsi="Arial" w:cs="Arial"/>
              <w:sz w:val="24"/>
              <w:lang w:val="en-US" w:eastAsia="ja-JP"/>
            </w:rPr>
            <w:t>Patients</w:t>
          </w:r>
          <w:r w:rsidRPr="002126A1">
            <w:rPr>
              <w:rFonts w:ascii="Arial" w:hAnsi="Arial" w:cs="Arial"/>
              <w:sz w:val="24"/>
            </w:rPr>
            <w:ptab w:relativeTo="margin" w:alignment="right" w:leader="dot"/>
          </w:r>
          <w:r w:rsidR="00130465">
            <w:rPr>
              <w:rFonts w:ascii="Arial" w:hAnsi="Arial" w:cs="Arial"/>
              <w:sz w:val="24"/>
            </w:rPr>
            <w:t>5</w:t>
          </w:r>
        </w:p>
        <w:p w:rsidR="00AC4860" w:rsidRPr="002126A1" w:rsidRDefault="00AC4860" w:rsidP="00AC4860">
          <w:pPr>
            <w:pStyle w:val="ListParagraph"/>
            <w:numPr>
              <w:ilvl w:val="0"/>
              <w:numId w:val="1"/>
            </w:numPr>
            <w:rPr>
              <w:rFonts w:ascii="Arial" w:hAnsi="Arial" w:cs="Arial"/>
              <w:sz w:val="24"/>
              <w:lang w:val="en-US" w:eastAsia="ja-JP"/>
            </w:rPr>
          </w:pPr>
          <w:r w:rsidRPr="002126A1">
            <w:rPr>
              <w:rFonts w:ascii="Arial" w:hAnsi="Arial" w:cs="Arial"/>
              <w:b/>
              <w:sz w:val="24"/>
              <w:lang w:val="en-US" w:eastAsia="ja-JP"/>
            </w:rPr>
            <w:t>What will you need to access A&amp;G?</w:t>
          </w:r>
          <w:r w:rsidRPr="002126A1">
            <w:rPr>
              <w:rFonts w:ascii="Arial" w:hAnsi="Arial" w:cs="Arial"/>
              <w:sz w:val="24"/>
            </w:rPr>
            <w:t xml:space="preserve"> </w:t>
          </w:r>
          <w:r w:rsidRPr="002126A1">
            <w:rPr>
              <w:rFonts w:ascii="Arial" w:hAnsi="Arial" w:cs="Arial"/>
              <w:sz w:val="24"/>
            </w:rPr>
            <w:ptab w:relativeTo="margin" w:alignment="right" w:leader="dot"/>
          </w:r>
          <w:r w:rsidR="00130465">
            <w:rPr>
              <w:rFonts w:ascii="Arial" w:hAnsi="Arial" w:cs="Arial"/>
              <w:sz w:val="24"/>
            </w:rPr>
            <w:t>5</w:t>
          </w:r>
        </w:p>
        <w:p w:rsidR="00AC4860" w:rsidRPr="002126A1" w:rsidRDefault="002371E7" w:rsidP="00AC4860">
          <w:pPr>
            <w:pStyle w:val="ListParagraph"/>
            <w:numPr>
              <w:ilvl w:val="1"/>
              <w:numId w:val="1"/>
            </w:numPr>
            <w:rPr>
              <w:rFonts w:ascii="Arial" w:hAnsi="Arial" w:cs="Arial"/>
              <w:sz w:val="24"/>
              <w:lang w:val="en-US" w:eastAsia="ja-JP"/>
            </w:rPr>
          </w:pPr>
          <w:r w:rsidRPr="002126A1">
            <w:rPr>
              <w:rFonts w:ascii="Arial" w:hAnsi="Arial" w:cs="Arial"/>
              <w:sz w:val="24"/>
            </w:rPr>
            <w:t xml:space="preserve">Primary Care (GP Practice) </w:t>
          </w:r>
          <w:r w:rsidR="00AC4860" w:rsidRPr="002126A1">
            <w:rPr>
              <w:rFonts w:ascii="Arial" w:hAnsi="Arial" w:cs="Arial"/>
              <w:sz w:val="24"/>
            </w:rPr>
            <w:ptab w:relativeTo="margin" w:alignment="right" w:leader="dot"/>
          </w:r>
          <w:r w:rsidR="00130465">
            <w:rPr>
              <w:rFonts w:ascii="Arial" w:hAnsi="Arial" w:cs="Arial"/>
              <w:sz w:val="24"/>
            </w:rPr>
            <w:t>5</w:t>
          </w:r>
        </w:p>
        <w:p w:rsidR="00AC4860" w:rsidRPr="002126A1" w:rsidRDefault="002371E7" w:rsidP="00AC4860">
          <w:pPr>
            <w:pStyle w:val="ListParagraph"/>
            <w:numPr>
              <w:ilvl w:val="1"/>
              <w:numId w:val="1"/>
            </w:numPr>
            <w:rPr>
              <w:rFonts w:ascii="Arial" w:hAnsi="Arial" w:cs="Arial"/>
              <w:sz w:val="24"/>
              <w:lang w:val="en-US" w:eastAsia="ja-JP"/>
            </w:rPr>
          </w:pPr>
          <w:r w:rsidRPr="002126A1">
            <w:rPr>
              <w:rFonts w:ascii="Arial" w:hAnsi="Arial" w:cs="Arial"/>
              <w:sz w:val="24"/>
            </w:rPr>
            <w:t xml:space="preserve">Secondary Care (Speciality Service) </w:t>
          </w:r>
          <w:r w:rsidR="00AC4860" w:rsidRPr="002126A1">
            <w:rPr>
              <w:rFonts w:ascii="Arial" w:hAnsi="Arial" w:cs="Arial"/>
              <w:sz w:val="24"/>
            </w:rPr>
            <w:ptab w:relativeTo="margin" w:alignment="right" w:leader="dot"/>
          </w:r>
          <w:r w:rsidR="00AC4860" w:rsidRPr="002126A1">
            <w:rPr>
              <w:rFonts w:ascii="Arial" w:hAnsi="Arial" w:cs="Arial"/>
              <w:sz w:val="24"/>
            </w:rPr>
            <w:t>6</w:t>
          </w:r>
        </w:p>
        <w:p w:rsidR="00AC4860" w:rsidRPr="002126A1" w:rsidRDefault="00AC4860" w:rsidP="00AC4860">
          <w:pPr>
            <w:pStyle w:val="ListParagraph"/>
            <w:numPr>
              <w:ilvl w:val="0"/>
              <w:numId w:val="1"/>
            </w:numPr>
            <w:rPr>
              <w:rFonts w:ascii="Arial" w:hAnsi="Arial" w:cs="Arial"/>
              <w:sz w:val="24"/>
              <w:lang w:val="en-US" w:eastAsia="ja-JP"/>
            </w:rPr>
          </w:pPr>
          <w:r w:rsidRPr="002126A1">
            <w:rPr>
              <w:rFonts w:ascii="Arial" w:hAnsi="Arial" w:cs="Arial"/>
              <w:b/>
              <w:sz w:val="24"/>
              <w:lang w:val="en-US" w:eastAsia="ja-JP"/>
            </w:rPr>
            <w:t>How does the system work?</w:t>
          </w:r>
          <w:r w:rsidRPr="002126A1">
            <w:rPr>
              <w:rFonts w:ascii="Arial" w:hAnsi="Arial" w:cs="Arial"/>
              <w:sz w:val="24"/>
            </w:rPr>
            <w:t xml:space="preserve"> </w:t>
          </w:r>
          <w:r w:rsidRPr="002126A1">
            <w:rPr>
              <w:rFonts w:ascii="Arial" w:hAnsi="Arial" w:cs="Arial"/>
              <w:sz w:val="24"/>
            </w:rPr>
            <w:ptab w:relativeTo="margin" w:alignment="right" w:leader="dot"/>
          </w:r>
          <w:r w:rsidR="00130465">
            <w:rPr>
              <w:rFonts w:ascii="Arial" w:hAnsi="Arial" w:cs="Arial"/>
              <w:sz w:val="24"/>
            </w:rPr>
            <w:t>7</w:t>
          </w:r>
        </w:p>
        <w:p w:rsidR="00AC4860" w:rsidRPr="002126A1" w:rsidRDefault="00AC4860" w:rsidP="00AC4860">
          <w:pPr>
            <w:pStyle w:val="ListParagraph"/>
            <w:numPr>
              <w:ilvl w:val="1"/>
              <w:numId w:val="1"/>
            </w:numPr>
            <w:rPr>
              <w:rFonts w:ascii="Arial" w:hAnsi="Arial" w:cs="Arial"/>
              <w:sz w:val="24"/>
              <w:lang w:val="en-US" w:eastAsia="ja-JP"/>
            </w:rPr>
          </w:pPr>
          <w:r w:rsidRPr="002126A1">
            <w:rPr>
              <w:rFonts w:ascii="Arial" w:hAnsi="Arial" w:cs="Arial"/>
              <w:sz w:val="24"/>
              <w:lang w:val="en-US" w:eastAsia="ja-JP"/>
            </w:rPr>
            <w:t>Creating a request</w:t>
          </w:r>
          <w:r w:rsidRPr="002126A1">
            <w:rPr>
              <w:rFonts w:ascii="Arial" w:hAnsi="Arial" w:cs="Arial"/>
              <w:sz w:val="24"/>
            </w:rPr>
            <w:ptab w:relativeTo="margin" w:alignment="right" w:leader="dot"/>
          </w:r>
          <w:r w:rsidR="00130465">
            <w:rPr>
              <w:rFonts w:ascii="Arial" w:hAnsi="Arial" w:cs="Arial"/>
              <w:sz w:val="24"/>
            </w:rPr>
            <w:t>7</w:t>
          </w:r>
        </w:p>
        <w:p w:rsidR="00AC4860" w:rsidRPr="002126A1" w:rsidRDefault="00AC4860" w:rsidP="00AC4860">
          <w:pPr>
            <w:pStyle w:val="ListParagraph"/>
            <w:numPr>
              <w:ilvl w:val="1"/>
              <w:numId w:val="1"/>
            </w:numPr>
            <w:rPr>
              <w:rFonts w:ascii="Arial" w:hAnsi="Arial" w:cs="Arial"/>
              <w:sz w:val="24"/>
              <w:lang w:val="en-US" w:eastAsia="ja-JP"/>
            </w:rPr>
          </w:pPr>
          <w:r w:rsidRPr="002126A1">
            <w:rPr>
              <w:rFonts w:ascii="Arial" w:hAnsi="Arial" w:cs="Arial"/>
              <w:sz w:val="24"/>
              <w:lang w:val="en-US" w:eastAsia="ja-JP"/>
            </w:rPr>
            <w:t>Reviewing requests and responses to requests</w:t>
          </w:r>
          <w:r w:rsidRPr="002126A1">
            <w:rPr>
              <w:rFonts w:ascii="Arial" w:hAnsi="Arial" w:cs="Arial"/>
              <w:sz w:val="24"/>
            </w:rPr>
            <w:ptab w:relativeTo="margin" w:alignment="right" w:leader="dot"/>
          </w:r>
          <w:r w:rsidR="00130465">
            <w:rPr>
              <w:rFonts w:ascii="Arial" w:hAnsi="Arial" w:cs="Arial"/>
              <w:sz w:val="24"/>
            </w:rPr>
            <w:t>8</w:t>
          </w:r>
        </w:p>
        <w:p w:rsidR="00AC4860" w:rsidRPr="002126A1" w:rsidRDefault="00AC4860" w:rsidP="00AC4860">
          <w:pPr>
            <w:pStyle w:val="ListParagraph"/>
            <w:numPr>
              <w:ilvl w:val="1"/>
              <w:numId w:val="1"/>
            </w:numPr>
            <w:rPr>
              <w:rFonts w:ascii="Arial" w:hAnsi="Arial" w:cs="Arial"/>
              <w:sz w:val="24"/>
              <w:lang w:val="en-US" w:eastAsia="ja-JP"/>
            </w:rPr>
          </w:pPr>
          <w:r w:rsidRPr="002126A1">
            <w:rPr>
              <w:rFonts w:ascii="Arial" w:hAnsi="Arial" w:cs="Arial"/>
              <w:sz w:val="24"/>
              <w:lang w:val="en-US" w:eastAsia="ja-JP"/>
            </w:rPr>
            <w:t>Responding to requests</w:t>
          </w:r>
          <w:r w:rsidRPr="002126A1">
            <w:rPr>
              <w:rFonts w:ascii="Arial" w:hAnsi="Arial" w:cs="Arial"/>
              <w:sz w:val="24"/>
            </w:rPr>
            <w:ptab w:relativeTo="margin" w:alignment="right" w:leader="dot"/>
          </w:r>
          <w:r w:rsidR="00130465">
            <w:rPr>
              <w:rFonts w:ascii="Arial" w:hAnsi="Arial" w:cs="Arial"/>
              <w:sz w:val="24"/>
            </w:rPr>
            <w:t>9</w:t>
          </w:r>
        </w:p>
        <w:p w:rsidR="00AC4860" w:rsidRPr="00130465" w:rsidRDefault="00AC4860" w:rsidP="00130465">
          <w:pPr>
            <w:pStyle w:val="ListParagraph"/>
            <w:numPr>
              <w:ilvl w:val="1"/>
              <w:numId w:val="1"/>
            </w:numPr>
            <w:rPr>
              <w:rFonts w:ascii="Arial" w:hAnsi="Arial" w:cs="Arial"/>
              <w:sz w:val="24"/>
              <w:lang w:val="en-US" w:eastAsia="ja-JP"/>
            </w:rPr>
          </w:pPr>
          <w:r w:rsidRPr="002126A1">
            <w:rPr>
              <w:rFonts w:ascii="Arial" w:hAnsi="Arial" w:cs="Arial"/>
              <w:sz w:val="24"/>
              <w:lang w:val="en-US" w:eastAsia="ja-JP"/>
            </w:rPr>
            <w:t>Closing a request</w:t>
          </w:r>
          <w:r w:rsidRPr="002126A1">
            <w:rPr>
              <w:rFonts w:ascii="Arial" w:hAnsi="Arial" w:cs="Arial"/>
              <w:sz w:val="24"/>
            </w:rPr>
            <w:ptab w:relativeTo="margin" w:alignment="right" w:leader="dot"/>
          </w:r>
          <w:r w:rsidR="00130465">
            <w:rPr>
              <w:rFonts w:ascii="Arial" w:hAnsi="Arial" w:cs="Arial"/>
              <w:sz w:val="24"/>
            </w:rPr>
            <w:t>9</w:t>
          </w:r>
        </w:p>
        <w:p w:rsidR="00AC4860" w:rsidRPr="002126A1" w:rsidRDefault="00AC4860" w:rsidP="00AC4860">
          <w:pPr>
            <w:pStyle w:val="ListParagraph"/>
            <w:numPr>
              <w:ilvl w:val="0"/>
              <w:numId w:val="1"/>
            </w:numPr>
            <w:rPr>
              <w:rFonts w:ascii="Arial" w:hAnsi="Arial" w:cs="Arial"/>
              <w:lang w:val="en-US" w:eastAsia="ja-JP"/>
            </w:rPr>
          </w:pPr>
          <w:r w:rsidRPr="002126A1">
            <w:rPr>
              <w:rFonts w:ascii="Arial" w:hAnsi="Arial" w:cs="Arial"/>
              <w:b/>
              <w:sz w:val="24"/>
              <w:lang w:val="en-US" w:eastAsia="ja-JP"/>
            </w:rPr>
            <w:t>Frequently</w:t>
          </w:r>
          <w:r w:rsidRPr="002126A1">
            <w:rPr>
              <w:rFonts w:ascii="Arial" w:hAnsi="Arial" w:cs="Arial"/>
              <w:sz w:val="24"/>
              <w:lang w:val="en-US" w:eastAsia="ja-JP"/>
            </w:rPr>
            <w:t xml:space="preserve"> </w:t>
          </w:r>
          <w:r w:rsidRPr="002126A1">
            <w:rPr>
              <w:rFonts w:ascii="Arial" w:hAnsi="Arial" w:cs="Arial"/>
              <w:b/>
              <w:sz w:val="24"/>
              <w:lang w:val="en-US" w:eastAsia="ja-JP"/>
            </w:rPr>
            <w:t>Asked</w:t>
          </w:r>
          <w:r w:rsidRPr="002126A1">
            <w:rPr>
              <w:rFonts w:ascii="Arial" w:hAnsi="Arial" w:cs="Arial"/>
              <w:sz w:val="24"/>
              <w:lang w:val="en-US" w:eastAsia="ja-JP"/>
            </w:rPr>
            <w:t xml:space="preserve"> </w:t>
          </w:r>
          <w:r w:rsidRPr="002126A1">
            <w:rPr>
              <w:rFonts w:ascii="Arial" w:hAnsi="Arial" w:cs="Arial"/>
              <w:b/>
              <w:sz w:val="24"/>
              <w:lang w:val="en-US" w:eastAsia="ja-JP"/>
            </w:rPr>
            <w:t>Questions</w:t>
          </w:r>
          <w:r w:rsidRPr="002126A1">
            <w:rPr>
              <w:rFonts w:ascii="Arial" w:hAnsi="Arial" w:cs="Arial"/>
              <w:sz w:val="24"/>
              <w:lang w:val="en-US" w:eastAsia="ja-JP"/>
            </w:rPr>
            <w:t xml:space="preserve"> </w:t>
          </w:r>
          <w:r w:rsidRPr="002126A1">
            <w:rPr>
              <w:rFonts w:ascii="Arial" w:hAnsi="Arial" w:cs="Arial"/>
            </w:rPr>
            <w:ptab w:relativeTo="margin" w:alignment="right" w:leader="dot"/>
          </w:r>
          <w:r w:rsidRPr="002126A1">
            <w:rPr>
              <w:rFonts w:ascii="Arial" w:hAnsi="Arial" w:cs="Arial"/>
            </w:rPr>
            <w:t>6</w:t>
          </w:r>
        </w:p>
      </w:sdtContent>
    </w:sdt>
    <w:p w:rsidR="008C1BB4" w:rsidRPr="002126A1" w:rsidRDefault="008C1BB4" w:rsidP="00AC4860">
      <w:pPr>
        <w:spacing w:after="0"/>
        <w:rPr>
          <w:rFonts w:ascii="Arial" w:hAnsi="Arial" w:cs="Arial"/>
        </w:rPr>
      </w:pPr>
    </w:p>
    <w:p w:rsidR="00AC4860" w:rsidRPr="002126A1" w:rsidRDefault="00AC4860" w:rsidP="00AC4860">
      <w:pPr>
        <w:pStyle w:val="ListParagraph"/>
        <w:numPr>
          <w:ilvl w:val="0"/>
          <w:numId w:val="2"/>
        </w:numPr>
        <w:spacing w:after="0"/>
        <w:ind w:left="284" w:hanging="284"/>
        <w:rPr>
          <w:rFonts w:ascii="Arial" w:hAnsi="Arial" w:cs="Arial"/>
          <w:b/>
          <w:color w:val="365F91" w:themeColor="accent1" w:themeShade="BF"/>
          <w:sz w:val="28"/>
        </w:rPr>
      </w:pPr>
      <w:r w:rsidRPr="002126A1">
        <w:rPr>
          <w:rFonts w:ascii="Arial" w:hAnsi="Arial" w:cs="Arial"/>
          <w:b/>
          <w:color w:val="365F91" w:themeColor="accent1" w:themeShade="BF"/>
          <w:sz w:val="28"/>
        </w:rPr>
        <w:t>About Advice and Guidance (A&amp;G)</w:t>
      </w:r>
    </w:p>
    <w:p w:rsidR="00486451" w:rsidRPr="00E5351E" w:rsidRDefault="00486451" w:rsidP="00E5351E">
      <w:pPr>
        <w:spacing w:after="0"/>
        <w:rPr>
          <w:rFonts w:ascii="Arial" w:hAnsi="Arial" w:cs="Arial"/>
          <w:sz w:val="24"/>
        </w:rPr>
      </w:pPr>
      <w:r w:rsidRPr="00E5351E">
        <w:rPr>
          <w:rFonts w:ascii="Arial" w:hAnsi="Arial" w:cs="Arial"/>
          <w:sz w:val="24"/>
        </w:rPr>
        <w:t>Provision of an interactive A&amp;G platform responds to a need from clinicians working in primary and secondary care to be able to manage and treat patient</w:t>
      </w:r>
      <w:r w:rsidR="00B16F1D" w:rsidRPr="00E5351E">
        <w:rPr>
          <w:rFonts w:ascii="Arial" w:hAnsi="Arial" w:cs="Arial"/>
          <w:sz w:val="24"/>
        </w:rPr>
        <w:t>s</w:t>
      </w:r>
      <w:r w:rsidRPr="00E5351E">
        <w:rPr>
          <w:rFonts w:ascii="Arial" w:hAnsi="Arial" w:cs="Arial"/>
          <w:sz w:val="24"/>
        </w:rPr>
        <w:t xml:space="preserve"> more collaboratively. </w:t>
      </w:r>
    </w:p>
    <w:p w:rsidR="00E5351E" w:rsidRDefault="00E5351E" w:rsidP="00E5351E">
      <w:pPr>
        <w:spacing w:after="0"/>
        <w:rPr>
          <w:rFonts w:ascii="Arial" w:hAnsi="Arial" w:cs="Arial"/>
          <w:sz w:val="24"/>
        </w:rPr>
      </w:pPr>
    </w:p>
    <w:p w:rsidR="0000341E" w:rsidRPr="00E5351E" w:rsidRDefault="0000341E" w:rsidP="00E5351E">
      <w:pPr>
        <w:spacing w:after="0"/>
        <w:rPr>
          <w:rFonts w:ascii="Arial" w:hAnsi="Arial" w:cs="Arial"/>
          <w:sz w:val="24"/>
        </w:rPr>
      </w:pPr>
      <w:r w:rsidRPr="00E5351E">
        <w:rPr>
          <w:rFonts w:ascii="Arial" w:hAnsi="Arial" w:cs="Arial"/>
          <w:sz w:val="24"/>
        </w:rPr>
        <w:t xml:space="preserve">Advice and Guidance enables clinicians to seek advice from </w:t>
      </w:r>
      <w:r w:rsidR="00EF0D6F" w:rsidRPr="00E5351E">
        <w:rPr>
          <w:rFonts w:ascii="Arial" w:hAnsi="Arial" w:cs="Arial"/>
          <w:sz w:val="24"/>
        </w:rPr>
        <w:t xml:space="preserve">one </w:t>
      </w:r>
      <w:r w:rsidRPr="00E5351E">
        <w:rPr>
          <w:rFonts w:ascii="Arial" w:hAnsi="Arial" w:cs="Arial"/>
          <w:sz w:val="24"/>
        </w:rPr>
        <w:t>another, providing digital communication between two clinicians (usually Primary Care to Secondary Care): the requesting clinician and the provider of a service, the responding clinician. Advice and guidance responses are delivered either by the consultant or by another senior clinician, where the consultant retains responsibility for the service and the advice provided.</w:t>
      </w:r>
    </w:p>
    <w:p w:rsidR="00EB34C5" w:rsidRPr="00597EEB" w:rsidRDefault="00EB34C5" w:rsidP="00597EEB">
      <w:pPr>
        <w:spacing w:after="0"/>
        <w:rPr>
          <w:rFonts w:ascii="Arial" w:hAnsi="Arial" w:cs="Arial"/>
          <w:sz w:val="24"/>
        </w:rPr>
      </w:pPr>
    </w:p>
    <w:p w:rsidR="008C1BB4" w:rsidRPr="00E5351E" w:rsidRDefault="00EB34C5" w:rsidP="00E5351E">
      <w:pPr>
        <w:spacing w:after="0"/>
        <w:rPr>
          <w:rFonts w:ascii="Arial" w:hAnsi="Arial" w:cs="Arial"/>
          <w:sz w:val="24"/>
        </w:rPr>
      </w:pPr>
      <w:r w:rsidRPr="00E5351E">
        <w:rPr>
          <w:rFonts w:ascii="Arial" w:hAnsi="Arial" w:cs="Arial"/>
          <w:sz w:val="24"/>
        </w:rPr>
        <w:t xml:space="preserve">A&amp;G via Cinapsis </w:t>
      </w:r>
      <w:r w:rsidR="00593794" w:rsidRPr="00E5351E">
        <w:rPr>
          <w:rFonts w:ascii="Arial" w:hAnsi="Arial" w:cs="Arial"/>
          <w:sz w:val="24"/>
        </w:rPr>
        <w:t xml:space="preserve">provides a mechanism for clinicians to establish a direct dialogue to agree a treatment plan for patients through a secure online platform.  Cinapsis is able to be tailored to each speciality, enabling greater flexibility of pathway design.  The reporting facilities provide granular level data, designed to be easily read and interpreted. Cinapsis </w:t>
      </w:r>
      <w:r w:rsidR="008C1BB4" w:rsidRPr="00E5351E">
        <w:rPr>
          <w:rFonts w:ascii="Arial" w:hAnsi="Arial" w:cs="Arial"/>
          <w:sz w:val="24"/>
        </w:rPr>
        <w:t xml:space="preserve">was </w:t>
      </w:r>
      <w:r w:rsidR="00593794" w:rsidRPr="00E5351E">
        <w:rPr>
          <w:rFonts w:ascii="Arial" w:hAnsi="Arial" w:cs="Arial"/>
          <w:sz w:val="24"/>
        </w:rPr>
        <w:t xml:space="preserve">developed by secondary care </w:t>
      </w:r>
      <w:r w:rsidR="008C1BB4" w:rsidRPr="00E5351E">
        <w:rPr>
          <w:rFonts w:ascii="Arial" w:hAnsi="Arial" w:cs="Arial"/>
          <w:sz w:val="24"/>
        </w:rPr>
        <w:t xml:space="preserve">clinicians who used their professional insights to provide a service that is designed with clinicians in mind. </w:t>
      </w:r>
    </w:p>
    <w:p w:rsidR="00597EEB" w:rsidRPr="002126A1" w:rsidRDefault="00597EEB" w:rsidP="008C1BB4">
      <w:pPr>
        <w:spacing w:after="0"/>
        <w:rPr>
          <w:rFonts w:ascii="Arial" w:hAnsi="Arial" w:cs="Arial"/>
          <w:sz w:val="24"/>
        </w:rPr>
      </w:pPr>
    </w:p>
    <w:p w:rsidR="008C1BB4" w:rsidRPr="002126A1" w:rsidRDefault="008C1BB4" w:rsidP="008C1BB4">
      <w:pPr>
        <w:pStyle w:val="ListParagraph"/>
        <w:numPr>
          <w:ilvl w:val="0"/>
          <w:numId w:val="2"/>
        </w:numPr>
        <w:spacing w:after="0"/>
        <w:ind w:left="284" w:hanging="284"/>
        <w:rPr>
          <w:rFonts w:ascii="Arial" w:hAnsi="Arial" w:cs="Arial"/>
          <w:b/>
          <w:color w:val="365F91" w:themeColor="accent1" w:themeShade="BF"/>
          <w:sz w:val="28"/>
        </w:rPr>
      </w:pPr>
      <w:r w:rsidRPr="002126A1">
        <w:rPr>
          <w:rFonts w:ascii="Arial" w:hAnsi="Arial" w:cs="Arial"/>
          <w:b/>
          <w:color w:val="365F91" w:themeColor="accent1" w:themeShade="BF"/>
          <w:sz w:val="28"/>
        </w:rPr>
        <w:lastRenderedPageBreak/>
        <w:t>W</w:t>
      </w:r>
      <w:r w:rsidR="00A50CD7" w:rsidRPr="002126A1">
        <w:rPr>
          <w:rFonts w:ascii="Arial" w:hAnsi="Arial" w:cs="Arial"/>
          <w:b/>
          <w:color w:val="365F91" w:themeColor="accent1" w:themeShade="BF"/>
          <w:sz w:val="28"/>
        </w:rPr>
        <w:t>hy is this needed?</w:t>
      </w:r>
    </w:p>
    <w:p w:rsidR="008C1BB4" w:rsidRPr="002126A1" w:rsidRDefault="00B16F1D" w:rsidP="00A50CD7">
      <w:pPr>
        <w:pStyle w:val="ListParagraph"/>
        <w:numPr>
          <w:ilvl w:val="0"/>
          <w:numId w:val="4"/>
        </w:numPr>
        <w:spacing w:after="0"/>
        <w:rPr>
          <w:rFonts w:ascii="Arial" w:hAnsi="Arial" w:cs="Arial"/>
          <w:color w:val="365F91" w:themeColor="accent1" w:themeShade="BF"/>
          <w:sz w:val="24"/>
        </w:rPr>
      </w:pPr>
      <w:r>
        <w:rPr>
          <w:rFonts w:ascii="Arial" w:hAnsi="Arial" w:cs="Arial"/>
          <w:sz w:val="24"/>
        </w:rPr>
        <w:t>Responds to a demand</w:t>
      </w:r>
      <w:r w:rsidR="00A50CD7" w:rsidRPr="002126A1">
        <w:rPr>
          <w:rFonts w:ascii="Arial" w:hAnsi="Arial" w:cs="Arial"/>
          <w:sz w:val="24"/>
        </w:rPr>
        <w:t xml:space="preserve"> that pre-dates COVID-19, from clinicians in the Salisbury area for improved mechanisms to communicate with colleagues in a different</w:t>
      </w:r>
      <w:r>
        <w:rPr>
          <w:rFonts w:ascii="Arial" w:hAnsi="Arial" w:cs="Arial"/>
          <w:sz w:val="24"/>
        </w:rPr>
        <w:t xml:space="preserve"> setting and by different means</w:t>
      </w:r>
      <w:r w:rsidR="00A50CD7" w:rsidRPr="002126A1">
        <w:rPr>
          <w:rFonts w:ascii="Arial" w:hAnsi="Arial" w:cs="Arial"/>
          <w:sz w:val="24"/>
        </w:rPr>
        <w:t xml:space="preserve"> </w:t>
      </w:r>
    </w:p>
    <w:p w:rsidR="00A50CD7" w:rsidRPr="002126A1" w:rsidRDefault="00A50CD7" w:rsidP="00A50CD7">
      <w:pPr>
        <w:pStyle w:val="ListParagraph"/>
        <w:numPr>
          <w:ilvl w:val="0"/>
          <w:numId w:val="4"/>
        </w:numPr>
        <w:spacing w:after="0"/>
        <w:rPr>
          <w:rFonts w:ascii="Arial" w:hAnsi="Arial" w:cs="Arial"/>
          <w:color w:val="365F91" w:themeColor="accent1" w:themeShade="BF"/>
          <w:sz w:val="24"/>
        </w:rPr>
      </w:pPr>
      <w:r w:rsidRPr="002126A1">
        <w:rPr>
          <w:rFonts w:ascii="Arial" w:hAnsi="Arial" w:cs="Arial"/>
          <w:sz w:val="24"/>
        </w:rPr>
        <w:t>Positive impact on patient experience of care, for example reducing the number of appointments required to attend</w:t>
      </w:r>
    </w:p>
    <w:p w:rsidR="00A50CD7" w:rsidRPr="002126A1" w:rsidRDefault="00A50CD7" w:rsidP="00A50CD7">
      <w:pPr>
        <w:pStyle w:val="ListParagraph"/>
        <w:numPr>
          <w:ilvl w:val="0"/>
          <w:numId w:val="4"/>
        </w:numPr>
        <w:spacing w:after="0"/>
        <w:rPr>
          <w:rFonts w:ascii="Arial" w:hAnsi="Arial" w:cs="Arial"/>
          <w:color w:val="365F91" w:themeColor="accent1" w:themeShade="BF"/>
          <w:sz w:val="24"/>
        </w:rPr>
      </w:pPr>
      <w:r w:rsidRPr="002126A1">
        <w:rPr>
          <w:rFonts w:ascii="Arial" w:hAnsi="Arial" w:cs="Arial"/>
          <w:sz w:val="24"/>
        </w:rPr>
        <w:t>Reduces unnecessary referrals</w:t>
      </w:r>
      <w:r w:rsidR="00B16F1D">
        <w:rPr>
          <w:rFonts w:ascii="Arial" w:hAnsi="Arial" w:cs="Arial"/>
          <w:sz w:val="24"/>
        </w:rPr>
        <w:t>,</w:t>
      </w:r>
      <w:r w:rsidRPr="002126A1">
        <w:rPr>
          <w:rFonts w:ascii="Arial" w:hAnsi="Arial" w:cs="Arial"/>
          <w:sz w:val="24"/>
        </w:rPr>
        <w:t xml:space="preserve"> freeing up space on waiting lists</w:t>
      </w:r>
    </w:p>
    <w:p w:rsidR="00A50CD7" w:rsidRPr="002126A1" w:rsidRDefault="00A50CD7" w:rsidP="00A50CD7">
      <w:pPr>
        <w:pStyle w:val="ListParagraph"/>
        <w:numPr>
          <w:ilvl w:val="0"/>
          <w:numId w:val="4"/>
        </w:numPr>
        <w:spacing w:after="0"/>
        <w:rPr>
          <w:rFonts w:ascii="Arial" w:hAnsi="Arial" w:cs="Arial"/>
          <w:color w:val="365F91" w:themeColor="accent1" w:themeShade="BF"/>
          <w:sz w:val="24"/>
        </w:rPr>
      </w:pPr>
      <w:r w:rsidRPr="002126A1">
        <w:rPr>
          <w:rFonts w:ascii="Arial" w:hAnsi="Arial" w:cs="Arial"/>
          <w:sz w:val="24"/>
        </w:rPr>
        <w:t xml:space="preserve">During the COVID-19 pandemic, it became apparent that </w:t>
      </w:r>
      <w:r w:rsidR="00B16F1D">
        <w:rPr>
          <w:rFonts w:ascii="Arial" w:hAnsi="Arial" w:cs="Arial"/>
          <w:sz w:val="24"/>
        </w:rPr>
        <w:t xml:space="preserve">firmly establishing </w:t>
      </w:r>
      <w:r w:rsidRPr="002126A1">
        <w:rPr>
          <w:rFonts w:ascii="Arial" w:hAnsi="Arial" w:cs="Arial"/>
          <w:sz w:val="24"/>
        </w:rPr>
        <w:t xml:space="preserve">new and alternative methods of </w:t>
      </w:r>
      <w:r w:rsidR="00EF0D6F">
        <w:rPr>
          <w:rFonts w:ascii="Arial" w:hAnsi="Arial" w:cs="Arial"/>
          <w:sz w:val="24"/>
        </w:rPr>
        <w:t>communicating</w:t>
      </w:r>
      <w:r w:rsidRPr="002126A1">
        <w:rPr>
          <w:rFonts w:ascii="Arial" w:hAnsi="Arial" w:cs="Arial"/>
          <w:sz w:val="24"/>
        </w:rPr>
        <w:t xml:space="preserve"> with GP/secondary care colleague was necessary and increased functionality would be required to meet the Trust’s needs</w:t>
      </w:r>
    </w:p>
    <w:p w:rsidR="00A50CD7" w:rsidRPr="002126A1" w:rsidRDefault="00A50CD7" w:rsidP="00A50CD7">
      <w:pPr>
        <w:spacing w:after="0"/>
        <w:rPr>
          <w:rFonts w:ascii="Arial" w:hAnsi="Arial" w:cs="Arial"/>
          <w:sz w:val="24"/>
        </w:rPr>
      </w:pPr>
    </w:p>
    <w:p w:rsidR="002126A1" w:rsidRPr="002126A1" w:rsidRDefault="002126A1" w:rsidP="00A50CD7">
      <w:pPr>
        <w:spacing w:after="0"/>
        <w:rPr>
          <w:rFonts w:ascii="Arial" w:hAnsi="Arial" w:cs="Arial"/>
          <w:sz w:val="24"/>
        </w:rPr>
      </w:pPr>
      <w:r w:rsidRPr="002126A1">
        <w:rPr>
          <w:rFonts w:ascii="Arial" w:hAnsi="Arial" w:cs="Arial"/>
          <w:sz w:val="24"/>
        </w:rPr>
        <w:t>SFT conducted a pilot of a specifically designed A&amp;G system called Consultant Connect.  The qualitative and quantitative evidence from that pilot was evaluated and has been used to support the statement above</w:t>
      </w:r>
      <w:r w:rsidR="00EF0D6F">
        <w:rPr>
          <w:rFonts w:ascii="Arial" w:hAnsi="Arial" w:cs="Arial"/>
          <w:sz w:val="24"/>
        </w:rPr>
        <w:t xml:space="preserve"> and the procurement and deployment of a suitable solution</w:t>
      </w:r>
      <w:r w:rsidRPr="002126A1">
        <w:rPr>
          <w:rFonts w:ascii="Arial" w:hAnsi="Arial" w:cs="Arial"/>
          <w:sz w:val="24"/>
        </w:rPr>
        <w:t>.</w:t>
      </w:r>
      <w:r w:rsidR="00597EEB">
        <w:rPr>
          <w:rFonts w:ascii="Arial" w:hAnsi="Arial" w:cs="Arial"/>
          <w:sz w:val="24"/>
        </w:rPr>
        <w:t xml:space="preserve"> </w:t>
      </w:r>
    </w:p>
    <w:p w:rsidR="002126A1" w:rsidRPr="002126A1" w:rsidRDefault="002126A1" w:rsidP="00A50CD7">
      <w:pPr>
        <w:spacing w:after="0"/>
        <w:rPr>
          <w:rFonts w:ascii="Arial" w:hAnsi="Arial" w:cs="Arial"/>
          <w:sz w:val="24"/>
        </w:rPr>
      </w:pPr>
    </w:p>
    <w:p w:rsidR="00E5351E" w:rsidRPr="00E5351E" w:rsidRDefault="00A50CD7" w:rsidP="00E5351E">
      <w:pPr>
        <w:pStyle w:val="ListParagraph"/>
        <w:numPr>
          <w:ilvl w:val="0"/>
          <w:numId w:val="2"/>
        </w:numPr>
        <w:spacing w:after="0"/>
        <w:ind w:left="284" w:hanging="284"/>
        <w:rPr>
          <w:rFonts w:ascii="Arial" w:hAnsi="Arial" w:cs="Arial"/>
          <w:b/>
          <w:color w:val="365F91" w:themeColor="accent1" w:themeShade="BF"/>
          <w:sz w:val="28"/>
        </w:rPr>
      </w:pPr>
      <w:r w:rsidRPr="002126A1">
        <w:rPr>
          <w:rFonts w:ascii="Arial" w:hAnsi="Arial" w:cs="Arial"/>
          <w:b/>
          <w:color w:val="365F91" w:themeColor="accent1" w:themeShade="BF"/>
          <w:sz w:val="28"/>
        </w:rPr>
        <w:t>W</w:t>
      </w:r>
      <w:r w:rsidR="002126A1" w:rsidRPr="002126A1">
        <w:rPr>
          <w:rFonts w:ascii="Arial" w:hAnsi="Arial" w:cs="Arial"/>
          <w:b/>
          <w:color w:val="365F91" w:themeColor="accent1" w:themeShade="BF"/>
          <w:sz w:val="28"/>
        </w:rPr>
        <w:t>hat is it</w:t>
      </w:r>
      <w:r w:rsidRPr="002126A1">
        <w:rPr>
          <w:rFonts w:ascii="Arial" w:hAnsi="Arial" w:cs="Arial"/>
          <w:b/>
          <w:color w:val="365F91" w:themeColor="accent1" w:themeShade="BF"/>
          <w:sz w:val="28"/>
        </w:rPr>
        <w:t>?</w:t>
      </w:r>
    </w:p>
    <w:p w:rsidR="00E5351E" w:rsidRDefault="00E5351E" w:rsidP="00E5351E">
      <w:pPr>
        <w:spacing w:after="0"/>
        <w:rPr>
          <w:rFonts w:ascii="Arial" w:hAnsi="Arial" w:cs="Arial"/>
          <w:sz w:val="24"/>
        </w:rPr>
      </w:pPr>
      <w:r w:rsidRPr="00E5351E">
        <w:rPr>
          <w:rFonts w:ascii="Arial" w:hAnsi="Arial" w:cs="Arial"/>
          <w:sz w:val="24"/>
        </w:rPr>
        <w:t>National guidance surrounding the use of A&amp;G can be found here:</w:t>
      </w:r>
    </w:p>
    <w:p w:rsidR="00E5351E" w:rsidRDefault="00E5351E" w:rsidP="00E5351E">
      <w:pPr>
        <w:spacing w:after="0"/>
      </w:pPr>
      <w:hyperlink r:id="rId9" w:history="1">
        <w:r>
          <w:rPr>
            <w:rStyle w:val="Hyperlink"/>
          </w:rPr>
          <w:t>NHS England » Advice and Guidance</w:t>
        </w:r>
      </w:hyperlink>
    </w:p>
    <w:p w:rsidR="00E5351E" w:rsidRPr="00E5351E" w:rsidRDefault="00E5351E" w:rsidP="00E5351E">
      <w:pPr>
        <w:spacing w:after="0"/>
        <w:rPr>
          <w:rFonts w:ascii="Arial" w:hAnsi="Arial" w:cs="Arial"/>
          <w:b/>
          <w:color w:val="365F91" w:themeColor="accent1" w:themeShade="BF"/>
          <w:sz w:val="28"/>
        </w:rPr>
      </w:pPr>
    </w:p>
    <w:p w:rsidR="00A50CD7" w:rsidRPr="00E5351E" w:rsidRDefault="002126A1" w:rsidP="00E5351E">
      <w:pPr>
        <w:spacing w:after="0"/>
        <w:rPr>
          <w:rFonts w:ascii="Arial" w:hAnsi="Arial" w:cs="Arial"/>
          <w:sz w:val="24"/>
          <w:szCs w:val="24"/>
        </w:rPr>
      </w:pPr>
      <w:r w:rsidRPr="00E5351E">
        <w:rPr>
          <w:rFonts w:ascii="Arial" w:hAnsi="Arial" w:cs="Arial"/>
          <w:sz w:val="24"/>
          <w:szCs w:val="24"/>
        </w:rPr>
        <w:t>A&amp;G via Cinapsis is a tool to enable multi-way interaction between clinicians in different settings.  Functionality in the system allows for immediate communication by telephone, non-immediate communication by written email and planned call back</w:t>
      </w:r>
      <w:r w:rsidR="00B16F1D" w:rsidRPr="00E5351E">
        <w:rPr>
          <w:rFonts w:ascii="Arial" w:hAnsi="Arial" w:cs="Arial"/>
          <w:sz w:val="24"/>
          <w:szCs w:val="24"/>
        </w:rPr>
        <w:t>s</w:t>
      </w:r>
      <w:r w:rsidRPr="00E5351E">
        <w:rPr>
          <w:rFonts w:ascii="Arial" w:hAnsi="Arial" w:cs="Arial"/>
          <w:sz w:val="24"/>
          <w:szCs w:val="24"/>
        </w:rPr>
        <w:t>.  These can be designed per speciality depending on requirements and capacity.  Sharing of images and documents is simple and voice conversations are recorded as an MP4 file</w:t>
      </w:r>
      <w:r w:rsidR="0000341E" w:rsidRPr="00E5351E">
        <w:rPr>
          <w:rFonts w:ascii="Arial" w:hAnsi="Arial" w:cs="Arial"/>
          <w:sz w:val="24"/>
          <w:szCs w:val="24"/>
        </w:rPr>
        <w:t xml:space="preserve"> stored securely in the cloud which can be easily accessed by the clinician at any time (both within Primary and Secondary care).</w:t>
      </w:r>
    </w:p>
    <w:p w:rsidR="002126A1" w:rsidRDefault="002126A1" w:rsidP="002126A1">
      <w:pPr>
        <w:pStyle w:val="ListParagraph"/>
        <w:spacing w:after="0"/>
        <w:ind w:left="284"/>
        <w:rPr>
          <w:rFonts w:ascii="Arial" w:hAnsi="Arial" w:cs="Arial"/>
          <w:sz w:val="24"/>
          <w:szCs w:val="24"/>
        </w:rPr>
      </w:pPr>
    </w:p>
    <w:p w:rsidR="002126A1" w:rsidRPr="00E5351E" w:rsidRDefault="002126A1" w:rsidP="00E5351E">
      <w:pPr>
        <w:spacing w:after="0"/>
        <w:rPr>
          <w:rFonts w:ascii="Arial" w:hAnsi="Arial" w:cs="Arial"/>
          <w:sz w:val="24"/>
          <w:szCs w:val="24"/>
        </w:rPr>
      </w:pPr>
      <w:r w:rsidRPr="00E5351E">
        <w:rPr>
          <w:rFonts w:ascii="Arial" w:hAnsi="Arial" w:cs="Arial"/>
          <w:sz w:val="24"/>
          <w:szCs w:val="24"/>
        </w:rPr>
        <w:t xml:space="preserve">A&amp;G represents a modern way of sharing patient information, providing a secure forum to collaboratively manage patients more effectively. </w:t>
      </w:r>
    </w:p>
    <w:p w:rsidR="00EE64D2" w:rsidRDefault="00EE64D2" w:rsidP="00EE64D2">
      <w:pPr>
        <w:pStyle w:val="ListParagraph"/>
        <w:numPr>
          <w:ilvl w:val="0"/>
          <w:numId w:val="23"/>
        </w:numPr>
        <w:spacing w:after="0"/>
        <w:rPr>
          <w:rFonts w:ascii="Arial" w:hAnsi="Arial" w:cs="Arial"/>
          <w:sz w:val="24"/>
          <w:szCs w:val="24"/>
        </w:rPr>
      </w:pPr>
      <w:r>
        <w:rPr>
          <w:rFonts w:ascii="Arial" w:hAnsi="Arial" w:cs="Arial"/>
          <w:sz w:val="24"/>
          <w:szCs w:val="24"/>
        </w:rPr>
        <w:t>Synchronous</w:t>
      </w:r>
    </w:p>
    <w:p w:rsidR="00EE64D2" w:rsidRDefault="00EE64D2" w:rsidP="00EE64D2">
      <w:pPr>
        <w:pStyle w:val="ListParagraph"/>
        <w:numPr>
          <w:ilvl w:val="1"/>
          <w:numId w:val="23"/>
        </w:numPr>
        <w:spacing w:after="0"/>
        <w:rPr>
          <w:rFonts w:ascii="Arial" w:hAnsi="Arial" w:cs="Arial"/>
          <w:sz w:val="24"/>
          <w:szCs w:val="24"/>
        </w:rPr>
      </w:pPr>
      <w:r>
        <w:rPr>
          <w:rFonts w:ascii="Arial" w:hAnsi="Arial" w:cs="Arial"/>
          <w:sz w:val="24"/>
          <w:szCs w:val="24"/>
        </w:rPr>
        <w:t>Direct call</w:t>
      </w:r>
    </w:p>
    <w:p w:rsidR="00EE64D2" w:rsidRDefault="00EE64D2" w:rsidP="00EE64D2">
      <w:pPr>
        <w:pStyle w:val="ListParagraph"/>
        <w:numPr>
          <w:ilvl w:val="0"/>
          <w:numId w:val="23"/>
        </w:numPr>
        <w:spacing w:after="0"/>
        <w:rPr>
          <w:rFonts w:ascii="Arial" w:hAnsi="Arial" w:cs="Arial"/>
          <w:sz w:val="24"/>
          <w:szCs w:val="24"/>
        </w:rPr>
      </w:pPr>
      <w:r>
        <w:rPr>
          <w:rFonts w:ascii="Arial" w:hAnsi="Arial" w:cs="Arial"/>
          <w:sz w:val="24"/>
          <w:szCs w:val="24"/>
        </w:rPr>
        <w:t xml:space="preserve">Asynchronous </w:t>
      </w:r>
    </w:p>
    <w:p w:rsidR="00EE64D2" w:rsidRDefault="00EE64D2" w:rsidP="00EE64D2">
      <w:pPr>
        <w:pStyle w:val="ListParagraph"/>
        <w:numPr>
          <w:ilvl w:val="1"/>
          <w:numId w:val="23"/>
        </w:numPr>
        <w:spacing w:after="0"/>
        <w:rPr>
          <w:rFonts w:ascii="Arial" w:hAnsi="Arial" w:cs="Arial"/>
          <w:sz w:val="24"/>
          <w:szCs w:val="24"/>
        </w:rPr>
      </w:pPr>
      <w:r>
        <w:rPr>
          <w:rFonts w:ascii="Arial" w:hAnsi="Arial" w:cs="Arial"/>
          <w:sz w:val="24"/>
          <w:szCs w:val="24"/>
        </w:rPr>
        <w:t>Call back</w:t>
      </w:r>
    </w:p>
    <w:p w:rsidR="00EE64D2" w:rsidRDefault="00EE64D2" w:rsidP="00EE64D2">
      <w:pPr>
        <w:pStyle w:val="ListParagraph"/>
        <w:numPr>
          <w:ilvl w:val="1"/>
          <w:numId w:val="23"/>
        </w:numPr>
        <w:spacing w:after="0"/>
        <w:rPr>
          <w:rFonts w:ascii="Arial" w:hAnsi="Arial" w:cs="Arial"/>
          <w:sz w:val="24"/>
          <w:szCs w:val="24"/>
        </w:rPr>
      </w:pPr>
      <w:r>
        <w:rPr>
          <w:rFonts w:ascii="Arial" w:hAnsi="Arial" w:cs="Arial"/>
          <w:sz w:val="24"/>
          <w:szCs w:val="24"/>
        </w:rPr>
        <w:t>Written forma</w:t>
      </w:r>
      <w:r w:rsidR="00B16F1D">
        <w:rPr>
          <w:rFonts w:ascii="Arial" w:hAnsi="Arial" w:cs="Arial"/>
          <w:sz w:val="24"/>
          <w:szCs w:val="24"/>
        </w:rPr>
        <w:t>t</w:t>
      </w:r>
      <w:r>
        <w:rPr>
          <w:rFonts w:ascii="Arial" w:hAnsi="Arial" w:cs="Arial"/>
          <w:sz w:val="24"/>
          <w:szCs w:val="24"/>
        </w:rPr>
        <w:t xml:space="preserve"> – e-Opinion</w:t>
      </w:r>
    </w:p>
    <w:p w:rsidR="00D916C7" w:rsidRDefault="00D916C7" w:rsidP="002126A1">
      <w:pPr>
        <w:pStyle w:val="ListParagraph"/>
        <w:spacing w:after="0"/>
        <w:ind w:left="284"/>
        <w:rPr>
          <w:rFonts w:ascii="Arial" w:hAnsi="Arial" w:cs="Arial"/>
          <w:sz w:val="24"/>
          <w:szCs w:val="24"/>
        </w:rPr>
      </w:pPr>
    </w:p>
    <w:p w:rsidR="00D916C7" w:rsidRPr="00E5351E" w:rsidRDefault="00D916C7" w:rsidP="00E5351E">
      <w:pPr>
        <w:spacing w:after="0"/>
        <w:rPr>
          <w:rFonts w:ascii="Arial" w:hAnsi="Arial" w:cs="Arial"/>
          <w:sz w:val="24"/>
          <w:szCs w:val="24"/>
        </w:rPr>
      </w:pPr>
      <w:r w:rsidRPr="00E5351E">
        <w:rPr>
          <w:rFonts w:ascii="Arial" w:hAnsi="Arial" w:cs="Arial"/>
          <w:sz w:val="24"/>
          <w:szCs w:val="24"/>
        </w:rPr>
        <w:t xml:space="preserve">Throughout an A&amp;G ‘request’, </w:t>
      </w:r>
      <w:r w:rsidRPr="00E5351E">
        <w:rPr>
          <w:rFonts w:ascii="Arial" w:hAnsi="Arial" w:cs="Arial"/>
          <w:b/>
          <w:sz w:val="24"/>
          <w:szCs w:val="24"/>
        </w:rPr>
        <w:t>responsibility for managing</w:t>
      </w:r>
      <w:r w:rsidR="00597EEB" w:rsidRPr="00E5351E">
        <w:rPr>
          <w:rFonts w:ascii="Arial" w:hAnsi="Arial" w:cs="Arial"/>
          <w:b/>
          <w:sz w:val="24"/>
          <w:szCs w:val="24"/>
        </w:rPr>
        <w:t xml:space="preserve"> the patient will lie with the P</w:t>
      </w:r>
      <w:r w:rsidRPr="00E5351E">
        <w:rPr>
          <w:rFonts w:ascii="Arial" w:hAnsi="Arial" w:cs="Arial"/>
          <w:b/>
          <w:sz w:val="24"/>
          <w:szCs w:val="24"/>
        </w:rPr>
        <w:t xml:space="preserve">rimary </w:t>
      </w:r>
      <w:r w:rsidR="00597EEB" w:rsidRPr="00E5351E">
        <w:rPr>
          <w:rFonts w:ascii="Arial" w:hAnsi="Arial" w:cs="Arial"/>
          <w:b/>
          <w:sz w:val="24"/>
          <w:szCs w:val="24"/>
        </w:rPr>
        <w:t>C</w:t>
      </w:r>
      <w:r w:rsidRPr="00E5351E">
        <w:rPr>
          <w:rFonts w:ascii="Arial" w:hAnsi="Arial" w:cs="Arial"/>
          <w:b/>
          <w:sz w:val="24"/>
          <w:szCs w:val="24"/>
        </w:rPr>
        <w:t>are clinician</w:t>
      </w:r>
      <w:r w:rsidRPr="00E5351E">
        <w:rPr>
          <w:rFonts w:ascii="Arial" w:hAnsi="Arial" w:cs="Arial"/>
          <w:sz w:val="24"/>
          <w:szCs w:val="24"/>
        </w:rPr>
        <w:t xml:space="preserve"> until</w:t>
      </w:r>
      <w:r w:rsidR="00E5351E">
        <w:rPr>
          <w:rFonts w:ascii="Arial" w:hAnsi="Arial" w:cs="Arial"/>
          <w:sz w:val="24"/>
          <w:szCs w:val="24"/>
        </w:rPr>
        <w:t>/if care is</w:t>
      </w:r>
      <w:r w:rsidRPr="00E5351E">
        <w:rPr>
          <w:rFonts w:ascii="Arial" w:hAnsi="Arial" w:cs="Arial"/>
          <w:sz w:val="24"/>
          <w:szCs w:val="24"/>
        </w:rPr>
        <w:t xml:space="preserve"> transferred by a referral which is accepted by the specialist service in secondary care. </w:t>
      </w:r>
    </w:p>
    <w:p w:rsidR="00D916C7" w:rsidRDefault="00D916C7" w:rsidP="002126A1">
      <w:pPr>
        <w:pStyle w:val="ListParagraph"/>
        <w:spacing w:after="0"/>
        <w:ind w:left="284"/>
        <w:rPr>
          <w:rFonts w:ascii="Arial" w:hAnsi="Arial" w:cs="Arial"/>
          <w:sz w:val="24"/>
          <w:szCs w:val="24"/>
        </w:rPr>
      </w:pPr>
    </w:p>
    <w:p w:rsidR="00F80233" w:rsidRPr="00BD54D6" w:rsidRDefault="00F80233" w:rsidP="00BD54D6">
      <w:pPr>
        <w:spacing w:after="0"/>
        <w:rPr>
          <w:rFonts w:ascii="Arial" w:hAnsi="Arial" w:cs="Arial"/>
          <w:sz w:val="24"/>
          <w:szCs w:val="24"/>
        </w:rPr>
        <w:sectPr w:rsidR="00F80233" w:rsidRPr="00BD54D6" w:rsidSect="00E5351E">
          <w:headerReference w:type="default" r:id="rId10"/>
          <w:footerReference w:type="default" r:id="rId11"/>
          <w:pgSz w:w="11906" w:h="16838"/>
          <w:pgMar w:top="720" w:right="720" w:bottom="720" w:left="720" w:header="708" w:footer="708" w:gutter="0"/>
          <w:cols w:space="708"/>
          <w:docGrid w:linePitch="360"/>
        </w:sectPr>
      </w:pPr>
      <w:r>
        <w:rPr>
          <w:noProof/>
          <w:lang w:eastAsia="en-GB"/>
        </w:rPr>
        <w:drawing>
          <wp:anchor distT="0" distB="0" distL="114300" distR="114300" simplePos="0" relativeHeight="251660288" behindDoc="1" locked="0" layoutInCell="1" allowOverlap="1" wp14:anchorId="3A90E6EE" wp14:editId="63F813F2">
            <wp:simplePos x="0" y="0"/>
            <wp:positionH relativeFrom="column">
              <wp:posOffset>-176530</wp:posOffset>
            </wp:positionH>
            <wp:positionV relativeFrom="paragraph">
              <wp:posOffset>194310</wp:posOffset>
            </wp:positionV>
            <wp:extent cx="7082155" cy="1014730"/>
            <wp:effectExtent l="0" t="0" r="42545" b="0"/>
            <wp:wrapTight wrapText="bothSides">
              <wp:wrapPolygon edited="0">
                <wp:start x="0" y="3244"/>
                <wp:lineTo x="0" y="18653"/>
                <wp:lineTo x="20800" y="18653"/>
                <wp:lineTo x="21672" y="11354"/>
                <wp:lineTo x="21672" y="10543"/>
                <wp:lineTo x="20800" y="3244"/>
                <wp:lineTo x="0" y="3244"/>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r w:rsidR="00D916C7" w:rsidRPr="00E5351E">
        <w:rPr>
          <w:rFonts w:ascii="Arial" w:hAnsi="Arial" w:cs="Arial"/>
          <w:sz w:val="24"/>
          <w:szCs w:val="24"/>
        </w:rPr>
        <w:t>The process is as below:</w:t>
      </w:r>
    </w:p>
    <w:p w:rsidR="00F80233" w:rsidRPr="00E5351E" w:rsidRDefault="00F80233" w:rsidP="00E5351E">
      <w:pPr>
        <w:pStyle w:val="ListParagraph"/>
        <w:numPr>
          <w:ilvl w:val="0"/>
          <w:numId w:val="2"/>
        </w:numPr>
        <w:spacing w:after="0"/>
        <w:rPr>
          <w:rFonts w:ascii="Arial" w:hAnsi="Arial" w:cs="Arial"/>
          <w:b/>
          <w:color w:val="365F91" w:themeColor="accent1" w:themeShade="BF"/>
          <w:sz w:val="28"/>
        </w:rPr>
      </w:pPr>
      <w:r w:rsidRPr="00E5351E">
        <w:rPr>
          <w:rFonts w:ascii="Arial" w:hAnsi="Arial" w:cs="Arial"/>
          <w:b/>
          <w:color w:val="365F91" w:themeColor="accent1" w:themeShade="BF"/>
          <w:sz w:val="28"/>
        </w:rPr>
        <w:lastRenderedPageBreak/>
        <w:t>What should it be used for?</w:t>
      </w:r>
    </w:p>
    <w:p w:rsidR="00F80233" w:rsidRDefault="006266D1" w:rsidP="00F80233">
      <w:pPr>
        <w:pStyle w:val="ListParagraph"/>
        <w:spacing w:after="0"/>
        <w:ind w:left="284"/>
        <w:rPr>
          <w:rFonts w:ascii="Arial" w:hAnsi="Arial" w:cs="Arial"/>
          <w:sz w:val="24"/>
        </w:rPr>
      </w:pPr>
      <w:r>
        <w:rPr>
          <w:rFonts w:ascii="Arial" w:hAnsi="Arial" w:cs="Arial"/>
          <w:sz w:val="24"/>
        </w:rPr>
        <w:t>Cinapsis should be used in the following scenarios:</w:t>
      </w:r>
    </w:p>
    <w:p w:rsidR="0023638A" w:rsidRDefault="0023638A" w:rsidP="006266D1">
      <w:pPr>
        <w:pStyle w:val="ListParagraph"/>
        <w:numPr>
          <w:ilvl w:val="0"/>
          <w:numId w:val="6"/>
        </w:numPr>
        <w:spacing w:after="0"/>
        <w:rPr>
          <w:rFonts w:ascii="Arial" w:hAnsi="Arial" w:cs="Arial"/>
          <w:sz w:val="24"/>
        </w:rPr>
      </w:pPr>
      <w:r>
        <w:rPr>
          <w:rFonts w:ascii="Arial" w:hAnsi="Arial" w:cs="Arial"/>
          <w:sz w:val="24"/>
        </w:rPr>
        <w:t>GPs will use asynchronous A&amp;G (where available) for non-urgent or semi-urgent queries</w:t>
      </w:r>
    </w:p>
    <w:p w:rsidR="0023638A" w:rsidRDefault="0023638A" w:rsidP="006266D1">
      <w:pPr>
        <w:pStyle w:val="ListParagraph"/>
        <w:numPr>
          <w:ilvl w:val="0"/>
          <w:numId w:val="6"/>
        </w:numPr>
        <w:spacing w:after="0"/>
        <w:rPr>
          <w:rFonts w:ascii="Arial" w:hAnsi="Arial" w:cs="Arial"/>
          <w:sz w:val="24"/>
        </w:rPr>
      </w:pPr>
      <w:r>
        <w:rPr>
          <w:rFonts w:ascii="Arial" w:hAnsi="Arial" w:cs="Arial"/>
          <w:sz w:val="24"/>
        </w:rPr>
        <w:t>GPs will use synchronous for more urgent A&amp;G queries</w:t>
      </w:r>
    </w:p>
    <w:p w:rsidR="006266D1" w:rsidRDefault="00EF0D6F" w:rsidP="006266D1">
      <w:pPr>
        <w:pStyle w:val="ListParagraph"/>
        <w:numPr>
          <w:ilvl w:val="0"/>
          <w:numId w:val="6"/>
        </w:numPr>
        <w:spacing w:after="0"/>
        <w:rPr>
          <w:rFonts w:ascii="Arial" w:hAnsi="Arial" w:cs="Arial"/>
          <w:sz w:val="24"/>
        </w:rPr>
      </w:pPr>
      <w:r>
        <w:rPr>
          <w:rFonts w:ascii="Arial" w:hAnsi="Arial" w:cs="Arial"/>
          <w:sz w:val="24"/>
        </w:rPr>
        <w:t>GPs to request guidance i</w:t>
      </w:r>
      <w:r w:rsidR="006266D1">
        <w:rPr>
          <w:rFonts w:ascii="Arial" w:hAnsi="Arial" w:cs="Arial"/>
          <w:sz w:val="24"/>
        </w:rPr>
        <w:t>f unsure what test is appropriate</w:t>
      </w:r>
    </w:p>
    <w:p w:rsidR="006266D1" w:rsidRDefault="00EF0D6F" w:rsidP="006266D1">
      <w:pPr>
        <w:pStyle w:val="ListParagraph"/>
        <w:numPr>
          <w:ilvl w:val="0"/>
          <w:numId w:val="6"/>
        </w:numPr>
        <w:spacing w:after="0"/>
        <w:rPr>
          <w:rFonts w:ascii="Arial" w:hAnsi="Arial" w:cs="Arial"/>
          <w:sz w:val="24"/>
        </w:rPr>
      </w:pPr>
      <w:r>
        <w:rPr>
          <w:rFonts w:ascii="Arial" w:hAnsi="Arial" w:cs="Arial"/>
          <w:sz w:val="24"/>
        </w:rPr>
        <w:t xml:space="preserve">GPs to request </w:t>
      </w:r>
      <w:r w:rsidR="006266D1">
        <w:rPr>
          <w:rFonts w:ascii="Arial" w:hAnsi="Arial" w:cs="Arial"/>
          <w:sz w:val="24"/>
        </w:rPr>
        <w:t xml:space="preserve">review </w:t>
      </w:r>
      <w:r>
        <w:rPr>
          <w:rFonts w:ascii="Arial" w:hAnsi="Arial" w:cs="Arial"/>
          <w:sz w:val="24"/>
        </w:rPr>
        <w:t xml:space="preserve">of </w:t>
      </w:r>
      <w:r w:rsidR="006266D1">
        <w:rPr>
          <w:rFonts w:ascii="Arial" w:hAnsi="Arial" w:cs="Arial"/>
          <w:sz w:val="24"/>
        </w:rPr>
        <w:t>results of a test completed in primary care and query a proposed course of action</w:t>
      </w:r>
    </w:p>
    <w:p w:rsidR="006266D1" w:rsidRDefault="00EF0D6F" w:rsidP="006266D1">
      <w:pPr>
        <w:pStyle w:val="ListParagraph"/>
        <w:numPr>
          <w:ilvl w:val="0"/>
          <w:numId w:val="6"/>
        </w:numPr>
        <w:spacing w:after="0"/>
        <w:rPr>
          <w:rFonts w:ascii="Arial" w:hAnsi="Arial" w:cs="Arial"/>
          <w:sz w:val="24"/>
        </w:rPr>
      </w:pPr>
      <w:r>
        <w:rPr>
          <w:rFonts w:ascii="Arial" w:hAnsi="Arial" w:cs="Arial"/>
          <w:sz w:val="24"/>
        </w:rPr>
        <w:t>GP to</w:t>
      </w:r>
      <w:r w:rsidR="006266D1">
        <w:rPr>
          <w:rFonts w:ascii="Arial" w:hAnsi="Arial" w:cs="Arial"/>
          <w:sz w:val="24"/>
        </w:rPr>
        <w:t xml:space="preserve"> query the most appropriate clinic for referral and to check what information might be required</w:t>
      </w:r>
    </w:p>
    <w:p w:rsidR="006266D1" w:rsidRPr="00F80233" w:rsidRDefault="00EF0D6F" w:rsidP="006266D1">
      <w:pPr>
        <w:pStyle w:val="ListParagraph"/>
        <w:numPr>
          <w:ilvl w:val="0"/>
          <w:numId w:val="6"/>
        </w:numPr>
        <w:spacing w:after="0"/>
        <w:rPr>
          <w:rFonts w:ascii="Arial" w:hAnsi="Arial" w:cs="Arial"/>
          <w:sz w:val="24"/>
        </w:rPr>
      </w:pPr>
      <w:r>
        <w:rPr>
          <w:rFonts w:ascii="Arial" w:hAnsi="Arial" w:cs="Arial"/>
          <w:sz w:val="24"/>
        </w:rPr>
        <w:t>GP t</w:t>
      </w:r>
      <w:r w:rsidR="006266D1">
        <w:rPr>
          <w:rFonts w:ascii="Arial" w:hAnsi="Arial" w:cs="Arial"/>
          <w:sz w:val="24"/>
        </w:rPr>
        <w:t>o query a proposed course of treatment, e.g. change in medication</w:t>
      </w:r>
    </w:p>
    <w:p w:rsidR="00F80233" w:rsidRPr="002126A1" w:rsidRDefault="00F80233" w:rsidP="00F80233">
      <w:pPr>
        <w:pStyle w:val="ListParagraph"/>
        <w:spacing w:after="0"/>
        <w:ind w:left="284"/>
        <w:rPr>
          <w:rFonts w:ascii="Arial" w:hAnsi="Arial" w:cs="Arial"/>
          <w:b/>
          <w:color w:val="365F91" w:themeColor="accent1" w:themeShade="BF"/>
          <w:sz w:val="28"/>
        </w:rPr>
      </w:pPr>
    </w:p>
    <w:p w:rsidR="00F80233" w:rsidRDefault="006266D1" w:rsidP="00F80233">
      <w:pPr>
        <w:spacing w:after="0"/>
        <w:rPr>
          <w:rFonts w:ascii="Arial" w:hAnsi="Arial" w:cs="Arial"/>
          <w:i/>
          <w:sz w:val="24"/>
          <w:szCs w:val="24"/>
        </w:rPr>
      </w:pPr>
      <w:r>
        <w:rPr>
          <w:rFonts w:ascii="Arial" w:hAnsi="Arial" w:cs="Arial"/>
          <w:i/>
          <w:sz w:val="24"/>
          <w:szCs w:val="24"/>
        </w:rPr>
        <w:t>Some examples:</w:t>
      </w:r>
    </w:p>
    <w:p w:rsidR="006266D1" w:rsidRDefault="006266D1" w:rsidP="00F80233">
      <w:pPr>
        <w:spacing w:after="0"/>
        <w:rPr>
          <w:rFonts w:ascii="Arial" w:hAnsi="Arial" w:cs="Arial"/>
          <w:i/>
          <w:sz w:val="24"/>
          <w:szCs w:val="24"/>
        </w:rPr>
      </w:pPr>
    </w:p>
    <w:p w:rsidR="006266D1" w:rsidRDefault="006266D1" w:rsidP="00F80233">
      <w:pPr>
        <w:spacing w:after="0"/>
        <w:rPr>
          <w:rFonts w:ascii="Arial" w:hAnsi="Arial" w:cs="Arial"/>
          <w:sz w:val="24"/>
          <w:szCs w:val="24"/>
        </w:rPr>
      </w:pPr>
      <w:r>
        <w:rPr>
          <w:rFonts w:ascii="Arial" w:hAnsi="Arial" w:cs="Arial"/>
          <w:sz w:val="24"/>
          <w:szCs w:val="24"/>
          <w:u w:val="single"/>
        </w:rPr>
        <w:t xml:space="preserve">Respiratory </w:t>
      </w:r>
    </w:p>
    <w:p w:rsidR="006266D1" w:rsidRDefault="006266D1" w:rsidP="006266D1">
      <w:pPr>
        <w:pStyle w:val="ListParagraph"/>
        <w:numPr>
          <w:ilvl w:val="0"/>
          <w:numId w:val="7"/>
        </w:numPr>
        <w:spacing w:after="0"/>
        <w:rPr>
          <w:rFonts w:ascii="Arial" w:hAnsi="Arial" w:cs="Arial"/>
          <w:sz w:val="24"/>
          <w:szCs w:val="24"/>
        </w:rPr>
      </w:pPr>
      <w:r>
        <w:rPr>
          <w:rFonts w:ascii="Arial" w:hAnsi="Arial" w:cs="Arial"/>
          <w:sz w:val="24"/>
          <w:szCs w:val="24"/>
        </w:rPr>
        <w:t>Query in relation to a new or abnormal CXR finding</w:t>
      </w:r>
    </w:p>
    <w:p w:rsidR="006266D1" w:rsidRDefault="006266D1" w:rsidP="006266D1">
      <w:pPr>
        <w:pStyle w:val="ListParagraph"/>
        <w:numPr>
          <w:ilvl w:val="0"/>
          <w:numId w:val="7"/>
        </w:numPr>
        <w:spacing w:after="0"/>
        <w:rPr>
          <w:rFonts w:ascii="Arial" w:hAnsi="Arial" w:cs="Arial"/>
          <w:sz w:val="24"/>
          <w:szCs w:val="24"/>
        </w:rPr>
      </w:pPr>
      <w:r>
        <w:rPr>
          <w:rFonts w:ascii="Arial" w:hAnsi="Arial" w:cs="Arial"/>
          <w:sz w:val="24"/>
          <w:szCs w:val="24"/>
        </w:rPr>
        <w:t>Query in relation to concern over discontinuation of certain therapies (like step down in COPD treatment)</w:t>
      </w:r>
    </w:p>
    <w:p w:rsidR="006266D1" w:rsidRDefault="006266D1" w:rsidP="006266D1">
      <w:pPr>
        <w:pStyle w:val="ListParagraph"/>
        <w:numPr>
          <w:ilvl w:val="0"/>
          <w:numId w:val="7"/>
        </w:numPr>
        <w:spacing w:after="0"/>
        <w:rPr>
          <w:rFonts w:ascii="Arial" w:hAnsi="Arial" w:cs="Arial"/>
          <w:sz w:val="24"/>
          <w:szCs w:val="24"/>
        </w:rPr>
      </w:pPr>
      <w:r>
        <w:rPr>
          <w:rFonts w:ascii="Arial" w:hAnsi="Arial" w:cs="Arial"/>
          <w:sz w:val="24"/>
          <w:szCs w:val="24"/>
        </w:rPr>
        <w:t>To confirm which clinic a patient should be referred to</w:t>
      </w:r>
    </w:p>
    <w:p w:rsidR="006266D1" w:rsidRDefault="006266D1" w:rsidP="006266D1">
      <w:pPr>
        <w:pStyle w:val="ListParagraph"/>
        <w:numPr>
          <w:ilvl w:val="0"/>
          <w:numId w:val="7"/>
        </w:numPr>
        <w:spacing w:after="0"/>
        <w:rPr>
          <w:rFonts w:ascii="Arial" w:hAnsi="Arial" w:cs="Arial"/>
          <w:sz w:val="24"/>
          <w:szCs w:val="24"/>
        </w:rPr>
      </w:pPr>
      <w:r>
        <w:rPr>
          <w:rFonts w:ascii="Arial" w:hAnsi="Arial" w:cs="Arial"/>
          <w:sz w:val="24"/>
          <w:szCs w:val="24"/>
        </w:rPr>
        <w:t>Patient has had full investigations with no identifiable pathology to explain symptoms and wants further investigation – what would you recommend?</w:t>
      </w:r>
    </w:p>
    <w:p w:rsidR="00B64CE2" w:rsidRDefault="00B64CE2" w:rsidP="006266D1">
      <w:pPr>
        <w:spacing w:after="0"/>
        <w:rPr>
          <w:rFonts w:ascii="Arial" w:hAnsi="Arial" w:cs="Arial"/>
          <w:sz w:val="24"/>
          <w:szCs w:val="24"/>
          <w:u w:val="single"/>
        </w:rPr>
      </w:pPr>
    </w:p>
    <w:p w:rsidR="006266D1" w:rsidRDefault="006266D1" w:rsidP="006266D1">
      <w:pPr>
        <w:spacing w:after="0"/>
        <w:rPr>
          <w:rFonts w:ascii="Arial" w:hAnsi="Arial" w:cs="Arial"/>
          <w:sz w:val="24"/>
          <w:szCs w:val="24"/>
        </w:rPr>
      </w:pPr>
      <w:r>
        <w:rPr>
          <w:rFonts w:ascii="Arial" w:hAnsi="Arial" w:cs="Arial"/>
          <w:sz w:val="24"/>
          <w:szCs w:val="24"/>
          <w:u w:val="single"/>
        </w:rPr>
        <w:t xml:space="preserve">Cardiology </w:t>
      </w:r>
    </w:p>
    <w:p w:rsidR="006266D1" w:rsidRDefault="006266D1" w:rsidP="006266D1">
      <w:pPr>
        <w:pStyle w:val="ListParagraph"/>
        <w:numPr>
          <w:ilvl w:val="0"/>
          <w:numId w:val="8"/>
        </w:numPr>
        <w:spacing w:after="0"/>
        <w:rPr>
          <w:rFonts w:ascii="Arial" w:hAnsi="Arial" w:cs="Arial"/>
          <w:sz w:val="24"/>
          <w:szCs w:val="24"/>
        </w:rPr>
      </w:pPr>
      <w:r>
        <w:rPr>
          <w:rFonts w:ascii="Arial" w:hAnsi="Arial" w:cs="Arial"/>
          <w:sz w:val="24"/>
          <w:szCs w:val="24"/>
        </w:rPr>
        <w:t>Query in relation to medication changes to manage cardiovascular disease</w:t>
      </w:r>
    </w:p>
    <w:p w:rsidR="006266D1" w:rsidRDefault="006266D1" w:rsidP="006266D1">
      <w:pPr>
        <w:pStyle w:val="ListParagraph"/>
        <w:numPr>
          <w:ilvl w:val="0"/>
          <w:numId w:val="8"/>
        </w:numPr>
        <w:spacing w:after="0"/>
        <w:rPr>
          <w:rFonts w:ascii="Arial" w:hAnsi="Arial" w:cs="Arial"/>
          <w:sz w:val="24"/>
          <w:szCs w:val="24"/>
        </w:rPr>
      </w:pPr>
      <w:r>
        <w:rPr>
          <w:rFonts w:ascii="Arial" w:hAnsi="Arial" w:cs="Arial"/>
          <w:sz w:val="24"/>
          <w:szCs w:val="24"/>
        </w:rPr>
        <w:t>To confirm which clinic a patient to be referred to e.g. rapid access chest pain</w:t>
      </w:r>
    </w:p>
    <w:p w:rsidR="006266D1" w:rsidRDefault="006266D1" w:rsidP="006266D1">
      <w:pPr>
        <w:pStyle w:val="ListParagraph"/>
        <w:numPr>
          <w:ilvl w:val="0"/>
          <w:numId w:val="8"/>
        </w:numPr>
        <w:spacing w:after="0"/>
        <w:rPr>
          <w:rFonts w:ascii="Arial" w:hAnsi="Arial" w:cs="Arial"/>
          <w:sz w:val="24"/>
          <w:szCs w:val="24"/>
        </w:rPr>
      </w:pPr>
      <w:r>
        <w:rPr>
          <w:rFonts w:ascii="Arial" w:hAnsi="Arial" w:cs="Arial"/>
          <w:sz w:val="24"/>
          <w:szCs w:val="24"/>
        </w:rPr>
        <w:t>Hypertension – if high blood pressure is identified, whether other diagnostics could be performed to help manage, e.g. ambulatory monitoring to help make a decision on referral</w:t>
      </w:r>
    </w:p>
    <w:p w:rsidR="004F6B25" w:rsidRDefault="004F6B25" w:rsidP="006266D1">
      <w:pPr>
        <w:spacing w:after="0"/>
        <w:rPr>
          <w:rFonts w:ascii="Arial" w:hAnsi="Arial" w:cs="Arial"/>
          <w:sz w:val="24"/>
          <w:szCs w:val="24"/>
        </w:rPr>
      </w:pPr>
    </w:p>
    <w:p w:rsidR="006266D1" w:rsidRDefault="006266D1" w:rsidP="006266D1">
      <w:pPr>
        <w:pStyle w:val="ListParagraph"/>
        <w:numPr>
          <w:ilvl w:val="0"/>
          <w:numId w:val="2"/>
        </w:numPr>
        <w:spacing w:after="0"/>
        <w:ind w:left="284" w:hanging="284"/>
        <w:rPr>
          <w:rFonts w:ascii="Arial" w:hAnsi="Arial" w:cs="Arial"/>
          <w:b/>
          <w:color w:val="365F91" w:themeColor="accent1" w:themeShade="BF"/>
          <w:sz w:val="28"/>
        </w:rPr>
      </w:pPr>
      <w:r>
        <w:rPr>
          <w:rFonts w:ascii="Arial" w:hAnsi="Arial" w:cs="Arial"/>
          <w:b/>
          <w:color w:val="365F91" w:themeColor="accent1" w:themeShade="BF"/>
          <w:sz w:val="28"/>
        </w:rPr>
        <w:t>What should it not be used for</w:t>
      </w:r>
    </w:p>
    <w:p w:rsidR="006266D1" w:rsidRDefault="006266D1" w:rsidP="006266D1">
      <w:pPr>
        <w:pStyle w:val="ListParagraph"/>
        <w:numPr>
          <w:ilvl w:val="0"/>
          <w:numId w:val="10"/>
        </w:numPr>
        <w:spacing w:after="0"/>
        <w:rPr>
          <w:rFonts w:ascii="Arial" w:hAnsi="Arial" w:cs="Arial"/>
          <w:sz w:val="24"/>
        </w:rPr>
      </w:pPr>
      <w:r>
        <w:rPr>
          <w:rFonts w:ascii="Arial" w:hAnsi="Arial" w:cs="Arial"/>
          <w:sz w:val="24"/>
        </w:rPr>
        <w:t>As a mechanism to circumvent standard wait times for patients to access specialist diagnosis and treatment</w:t>
      </w:r>
    </w:p>
    <w:p w:rsidR="006266D1" w:rsidRDefault="006266D1" w:rsidP="006266D1">
      <w:pPr>
        <w:pStyle w:val="ListParagraph"/>
        <w:numPr>
          <w:ilvl w:val="0"/>
          <w:numId w:val="10"/>
        </w:numPr>
        <w:spacing w:after="0"/>
        <w:rPr>
          <w:rFonts w:ascii="Arial" w:hAnsi="Arial" w:cs="Arial"/>
          <w:sz w:val="24"/>
        </w:rPr>
      </w:pPr>
      <w:r>
        <w:rPr>
          <w:rFonts w:ascii="Arial" w:hAnsi="Arial" w:cs="Arial"/>
          <w:sz w:val="24"/>
        </w:rPr>
        <w:t>If cancer is suspected and an urgent 2WW referral would be more appropriate</w:t>
      </w:r>
    </w:p>
    <w:p w:rsidR="006266D1" w:rsidRDefault="006266D1" w:rsidP="006266D1">
      <w:pPr>
        <w:pStyle w:val="ListParagraph"/>
        <w:numPr>
          <w:ilvl w:val="0"/>
          <w:numId w:val="10"/>
        </w:numPr>
        <w:spacing w:after="0"/>
        <w:rPr>
          <w:rFonts w:ascii="Arial" w:hAnsi="Arial" w:cs="Arial"/>
          <w:sz w:val="24"/>
        </w:rPr>
      </w:pPr>
      <w:r>
        <w:rPr>
          <w:rFonts w:ascii="Arial" w:hAnsi="Arial" w:cs="Arial"/>
          <w:sz w:val="24"/>
        </w:rPr>
        <w:t xml:space="preserve">To answer generic questions about a condition / clinic – A&amp;G requests </w:t>
      </w:r>
      <w:r w:rsidRPr="006266D1">
        <w:rPr>
          <w:rFonts w:ascii="Arial" w:hAnsi="Arial" w:cs="Arial"/>
          <w:b/>
          <w:i/>
          <w:sz w:val="24"/>
          <w:u w:val="single"/>
        </w:rPr>
        <w:t>must</w:t>
      </w:r>
      <w:r>
        <w:rPr>
          <w:rFonts w:ascii="Arial" w:hAnsi="Arial" w:cs="Arial"/>
          <w:sz w:val="24"/>
        </w:rPr>
        <w:t xml:space="preserve"> relate directly to a specific patient </w:t>
      </w:r>
    </w:p>
    <w:p w:rsidR="006266D1" w:rsidRDefault="006266D1" w:rsidP="004F6B25">
      <w:pPr>
        <w:pStyle w:val="ListParagraph"/>
        <w:numPr>
          <w:ilvl w:val="0"/>
          <w:numId w:val="10"/>
        </w:numPr>
        <w:spacing w:after="0"/>
        <w:rPr>
          <w:rFonts w:ascii="Arial" w:hAnsi="Arial" w:cs="Arial"/>
          <w:sz w:val="24"/>
        </w:rPr>
      </w:pPr>
      <w:r>
        <w:rPr>
          <w:rFonts w:ascii="Arial" w:hAnsi="Arial" w:cs="Arial"/>
          <w:sz w:val="24"/>
        </w:rPr>
        <w:t>To challenge the allocation of follow up actions or recommendations following a transfer of care from secondary care bac</w:t>
      </w:r>
      <w:r w:rsidR="00B81740">
        <w:rPr>
          <w:rFonts w:ascii="Arial" w:hAnsi="Arial" w:cs="Arial"/>
          <w:sz w:val="24"/>
        </w:rPr>
        <w:t>k</w:t>
      </w:r>
      <w:r>
        <w:rPr>
          <w:rFonts w:ascii="Arial" w:hAnsi="Arial" w:cs="Arial"/>
          <w:sz w:val="24"/>
        </w:rPr>
        <w:t xml:space="preserve"> to primary care (e.g. follow up actions in a discharge summary)</w:t>
      </w:r>
    </w:p>
    <w:p w:rsidR="0023638A" w:rsidRDefault="0023638A" w:rsidP="0023638A">
      <w:pPr>
        <w:spacing w:after="0"/>
        <w:rPr>
          <w:rFonts w:ascii="Arial" w:hAnsi="Arial" w:cs="Arial"/>
          <w:sz w:val="24"/>
        </w:rPr>
      </w:pPr>
    </w:p>
    <w:p w:rsidR="0023638A" w:rsidRDefault="0023638A" w:rsidP="0023638A">
      <w:pPr>
        <w:pStyle w:val="ListParagraph"/>
        <w:numPr>
          <w:ilvl w:val="0"/>
          <w:numId w:val="2"/>
        </w:numPr>
        <w:spacing w:after="0"/>
        <w:ind w:left="284" w:hanging="284"/>
        <w:rPr>
          <w:rFonts w:ascii="Arial" w:hAnsi="Arial" w:cs="Arial"/>
          <w:b/>
          <w:color w:val="365F91" w:themeColor="accent1" w:themeShade="BF"/>
          <w:sz w:val="28"/>
        </w:rPr>
      </w:pPr>
      <w:r>
        <w:rPr>
          <w:rFonts w:ascii="Arial" w:hAnsi="Arial" w:cs="Arial"/>
          <w:b/>
          <w:color w:val="365F91" w:themeColor="accent1" w:themeShade="BF"/>
          <w:sz w:val="28"/>
        </w:rPr>
        <w:t>Expectations</w:t>
      </w:r>
      <w:r w:rsidR="004B71DF">
        <w:rPr>
          <w:rFonts w:ascii="Arial" w:hAnsi="Arial" w:cs="Arial"/>
          <w:b/>
          <w:color w:val="365F91" w:themeColor="accent1" w:themeShade="BF"/>
          <w:sz w:val="28"/>
        </w:rPr>
        <w:t xml:space="preserve"> </w:t>
      </w:r>
      <w:r w:rsidR="004B71DF" w:rsidRPr="004B71DF">
        <w:rPr>
          <w:rFonts w:ascii="Arial" w:hAnsi="Arial" w:cs="Arial"/>
          <w:color w:val="365F91" w:themeColor="accent1" w:themeShade="BF"/>
          <w:sz w:val="20"/>
        </w:rPr>
        <w:t>(to be reviewed annually)</w:t>
      </w:r>
    </w:p>
    <w:p w:rsidR="00CD2B83" w:rsidRDefault="00CD2B83" w:rsidP="00CD2B83">
      <w:pPr>
        <w:pStyle w:val="ListParagraph"/>
        <w:spacing w:after="0"/>
        <w:ind w:left="284"/>
        <w:rPr>
          <w:rFonts w:ascii="Arial" w:hAnsi="Arial" w:cs="Arial"/>
          <w:b/>
          <w:sz w:val="24"/>
        </w:rPr>
      </w:pPr>
      <w:r w:rsidRPr="00CD2B83">
        <w:rPr>
          <w:rFonts w:ascii="Arial" w:hAnsi="Arial" w:cs="Arial"/>
          <w:b/>
          <w:sz w:val="24"/>
        </w:rPr>
        <w:t>Primary Care</w:t>
      </w:r>
      <w:r>
        <w:rPr>
          <w:rFonts w:ascii="Arial" w:hAnsi="Arial" w:cs="Arial"/>
          <w:b/>
          <w:sz w:val="24"/>
        </w:rPr>
        <w:t xml:space="preserve"> (GP Practice)</w:t>
      </w:r>
    </w:p>
    <w:p w:rsidR="00404865" w:rsidRDefault="00404865" w:rsidP="00404865">
      <w:pPr>
        <w:pStyle w:val="ListParagraph"/>
        <w:numPr>
          <w:ilvl w:val="0"/>
          <w:numId w:val="18"/>
        </w:numPr>
        <w:spacing w:after="0"/>
        <w:rPr>
          <w:rFonts w:ascii="Arial" w:hAnsi="Arial" w:cs="Arial"/>
          <w:sz w:val="24"/>
        </w:rPr>
      </w:pPr>
      <w:r>
        <w:rPr>
          <w:rFonts w:ascii="Arial" w:hAnsi="Arial" w:cs="Arial"/>
          <w:sz w:val="24"/>
        </w:rPr>
        <w:t>Asynchronous methods of requesting A&amp;G is for non-urgent or semi-urgent A&amp;G</w:t>
      </w:r>
    </w:p>
    <w:p w:rsidR="00404865" w:rsidRDefault="00404865" w:rsidP="00404865">
      <w:pPr>
        <w:pStyle w:val="ListParagraph"/>
        <w:numPr>
          <w:ilvl w:val="0"/>
          <w:numId w:val="18"/>
        </w:numPr>
        <w:spacing w:after="0"/>
        <w:rPr>
          <w:rFonts w:ascii="Arial" w:hAnsi="Arial" w:cs="Arial"/>
          <w:sz w:val="24"/>
        </w:rPr>
      </w:pPr>
      <w:r>
        <w:rPr>
          <w:rFonts w:ascii="Arial" w:hAnsi="Arial" w:cs="Arial"/>
          <w:sz w:val="24"/>
        </w:rPr>
        <w:t>Synchronous methods of requesting A&amp;G is for more urgent A&amp;G</w:t>
      </w:r>
    </w:p>
    <w:p w:rsidR="00404865" w:rsidRDefault="00404865" w:rsidP="00404865">
      <w:pPr>
        <w:pStyle w:val="ListParagraph"/>
        <w:numPr>
          <w:ilvl w:val="0"/>
          <w:numId w:val="18"/>
        </w:numPr>
        <w:spacing w:after="0"/>
        <w:rPr>
          <w:rFonts w:ascii="Arial" w:hAnsi="Arial" w:cs="Arial"/>
          <w:sz w:val="24"/>
        </w:rPr>
      </w:pPr>
      <w:r>
        <w:rPr>
          <w:rFonts w:ascii="Arial" w:hAnsi="Arial" w:cs="Arial"/>
          <w:sz w:val="24"/>
        </w:rPr>
        <w:t xml:space="preserve">GPs must assume Secondary care will </w:t>
      </w:r>
      <w:r>
        <w:rPr>
          <w:rFonts w:ascii="Arial" w:hAnsi="Arial" w:cs="Arial"/>
          <w:sz w:val="24"/>
          <w:u w:val="single"/>
        </w:rPr>
        <w:t>not</w:t>
      </w:r>
      <w:r>
        <w:rPr>
          <w:rFonts w:ascii="Arial" w:hAnsi="Arial" w:cs="Arial"/>
          <w:sz w:val="24"/>
        </w:rPr>
        <w:t xml:space="preserve"> have access to any patient records and so advice will be based solely on the information provided in the request</w:t>
      </w:r>
    </w:p>
    <w:p w:rsidR="00404865" w:rsidRPr="00766385" w:rsidRDefault="00404865" w:rsidP="00404865">
      <w:pPr>
        <w:pStyle w:val="ListParagraph"/>
        <w:numPr>
          <w:ilvl w:val="0"/>
          <w:numId w:val="18"/>
        </w:numPr>
        <w:spacing w:after="0"/>
        <w:rPr>
          <w:rFonts w:ascii="Arial" w:hAnsi="Arial" w:cs="Arial"/>
          <w:sz w:val="24"/>
        </w:rPr>
      </w:pPr>
      <w:r>
        <w:rPr>
          <w:rFonts w:ascii="Arial" w:hAnsi="Arial" w:cs="Arial"/>
          <w:sz w:val="24"/>
        </w:rPr>
        <w:lastRenderedPageBreak/>
        <w:t xml:space="preserve">For exceptional cases, GPs may request advice from a specific consultant via the asynchronous request methods if available and agreed with the </w:t>
      </w:r>
      <w:r w:rsidRPr="00766385">
        <w:rPr>
          <w:rFonts w:ascii="Arial" w:hAnsi="Arial" w:cs="Arial"/>
          <w:sz w:val="24"/>
        </w:rPr>
        <w:t xml:space="preserve">Speciality </w:t>
      </w:r>
    </w:p>
    <w:p w:rsidR="00404865" w:rsidRPr="00766385" w:rsidRDefault="00404865" w:rsidP="00404865">
      <w:pPr>
        <w:pStyle w:val="ListParagraph"/>
        <w:numPr>
          <w:ilvl w:val="0"/>
          <w:numId w:val="18"/>
        </w:numPr>
        <w:spacing w:after="0"/>
        <w:rPr>
          <w:rFonts w:ascii="Arial" w:hAnsi="Arial" w:cs="Arial"/>
          <w:sz w:val="24"/>
        </w:rPr>
      </w:pPr>
      <w:r w:rsidRPr="00766385">
        <w:rPr>
          <w:rFonts w:ascii="Arial" w:hAnsi="Arial" w:cs="Arial"/>
          <w:sz w:val="24"/>
        </w:rPr>
        <w:t>The A&amp;G report will be automatically added to the patient record</w:t>
      </w:r>
    </w:p>
    <w:p w:rsidR="00404865" w:rsidRPr="00766385" w:rsidRDefault="00404865" w:rsidP="00404865">
      <w:pPr>
        <w:pStyle w:val="ListParagraph"/>
        <w:numPr>
          <w:ilvl w:val="0"/>
          <w:numId w:val="18"/>
        </w:numPr>
        <w:spacing w:after="0"/>
        <w:rPr>
          <w:rFonts w:ascii="Arial" w:hAnsi="Arial" w:cs="Arial"/>
          <w:sz w:val="24"/>
        </w:rPr>
      </w:pPr>
      <w:r w:rsidRPr="00766385">
        <w:rPr>
          <w:rFonts w:ascii="Arial" w:hAnsi="Arial" w:cs="Arial"/>
          <w:sz w:val="24"/>
        </w:rPr>
        <w:t>A notification will alert the GP when a report has been received:</w:t>
      </w:r>
    </w:p>
    <w:p w:rsidR="00404865" w:rsidRPr="00766385" w:rsidRDefault="00404865" w:rsidP="00404865">
      <w:pPr>
        <w:pStyle w:val="ListParagraph"/>
        <w:numPr>
          <w:ilvl w:val="1"/>
          <w:numId w:val="18"/>
        </w:numPr>
        <w:spacing w:after="0"/>
        <w:rPr>
          <w:rFonts w:ascii="Arial" w:hAnsi="Arial" w:cs="Arial"/>
          <w:sz w:val="24"/>
        </w:rPr>
      </w:pPr>
      <w:r w:rsidRPr="00766385">
        <w:rPr>
          <w:rFonts w:ascii="Arial" w:hAnsi="Arial" w:cs="Arial"/>
          <w:sz w:val="24"/>
        </w:rPr>
        <w:t>If logged into the Cinapsis desktop app when in the clinical system (</w:t>
      </w:r>
      <w:proofErr w:type="spellStart"/>
      <w:r w:rsidRPr="00766385">
        <w:rPr>
          <w:rFonts w:ascii="Arial" w:hAnsi="Arial" w:cs="Arial"/>
          <w:sz w:val="24"/>
        </w:rPr>
        <w:t>SystmOne</w:t>
      </w:r>
      <w:proofErr w:type="spellEnd"/>
      <w:r w:rsidRPr="00766385">
        <w:rPr>
          <w:rFonts w:ascii="Arial" w:hAnsi="Arial" w:cs="Arial"/>
          <w:sz w:val="24"/>
        </w:rPr>
        <w:t>), an alert will be generated in the form of a task</w:t>
      </w:r>
    </w:p>
    <w:p w:rsidR="00404865" w:rsidRPr="00766385" w:rsidRDefault="00404865" w:rsidP="00404865">
      <w:pPr>
        <w:pStyle w:val="ListParagraph"/>
        <w:numPr>
          <w:ilvl w:val="1"/>
          <w:numId w:val="18"/>
        </w:numPr>
        <w:spacing w:after="0"/>
        <w:rPr>
          <w:rFonts w:ascii="Arial" w:hAnsi="Arial" w:cs="Arial"/>
          <w:sz w:val="24"/>
        </w:rPr>
      </w:pPr>
      <w:r w:rsidRPr="00766385">
        <w:rPr>
          <w:rFonts w:ascii="Arial" w:hAnsi="Arial" w:cs="Arial"/>
          <w:sz w:val="24"/>
        </w:rPr>
        <w:t xml:space="preserve">If logged into the mobile app, a notification will come through titled Case Summary Received and the name of the Specialist who completed case ID </w:t>
      </w:r>
      <w:proofErr w:type="spellStart"/>
      <w:r w:rsidRPr="00766385">
        <w:rPr>
          <w:rFonts w:ascii="Arial" w:hAnsi="Arial" w:cs="Arial"/>
          <w:sz w:val="24"/>
        </w:rPr>
        <w:t>xxxx</w:t>
      </w:r>
      <w:proofErr w:type="spellEnd"/>
    </w:p>
    <w:p w:rsidR="0092356C" w:rsidRPr="00BD54D6" w:rsidRDefault="00404865" w:rsidP="00BD54D6">
      <w:pPr>
        <w:pStyle w:val="ListParagraph"/>
        <w:numPr>
          <w:ilvl w:val="1"/>
          <w:numId w:val="18"/>
        </w:numPr>
        <w:spacing w:after="0"/>
        <w:rPr>
          <w:rFonts w:ascii="Arial" w:hAnsi="Arial" w:cs="Arial"/>
          <w:sz w:val="24"/>
        </w:rPr>
      </w:pPr>
      <w:r w:rsidRPr="00766385">
        <w:rPr>
          <w:rFonts w:ascii="Arial" w:hAnsi="Arial" w:cs="Arial"/>
          <w:sz w:val="24"/>
        </w:rPr>
        <w:t>On any device, a badge number will show on the inbox in Cinapsis when a new report is sent back</w:t>
      </w:r>
    </w:p>
    <w:p w:rsidR="00130465" w:rsidRDefault="00130465" w:rsidP="00CD2B83">
      <w:pPr>
        <w:pStyle w:val="ListParagraph"/>
        <w:spacing w:after="0"/>
        <w:ind w:left="284"/>
        <w:rPr>
          <w:rFonts w:ascii="Arial" w:hAnsi="Arial" w:cs="Arial"/>
          <w:b/>
          <w:sz w:val="24"/>
        </w:rPr>
      </w:pPr>
    </w:p>
    <w:p w:rsidR="00404865" w:rsidRDefault="00404865" w:rsidP="00404865">
      <w:pPr>
        <w:pStyle w:val="ListParagraph"/>
        <w:spacing w:after="0"/>
        <w:ind w:left="284"/>
        <w:rPr>
          <w:rFonts w:ascii="Arial" w:hAnsi="Arial" w:cs="Arial"/>
          <w:b/>
          <w:sz w:val="24"/>
        </w:rPr>
      </w:pPr>
      <w:r>
        <w:rPr>
          <w:rFonts w:ascii="Arial" w:hAnsi="Arial" w:cs="Arial"/>
          <w:b/>
          <w:sz w:val="24"/>
        </w:rPr>
        <w:t>Secondary Care (Specialist service)</w:t>
      </w:r>
    </w:p>
    <w:p w:rsidR="00404865" w:rsidRDefault="00404865" w:rsidP="00404865">
      <w:pPr>
        <w:pStyle w:val="ListParagraph"/>
        <w:numPr>
          <w:ilvl w:val="0"/>
          <w:numId w:val="19"/>
        </w:numPr>
        <w:spacing w:after="0"/>
        <w:rPr>
          <w:rFonts w:ascii="Arial" w:hAnsi="Arial" w:cs="Arial"/>
          <w:sz w:val="24"/>
        </w:rPr>
      </w:pPr>
      <w:r>
        <w:rPr>
          <w:rFonts w:ascii="Arial" w:hAnsi="Arial" w:cs="Arial"/>
          <w:sz w:val="24"/>
        </w:rPr>
        <w:t>Secondary care will endeavour to answer all synchronous A&amp;G requests but there may be instances when this is not achievable due to clinical or operational circumstances</w:t>
      </w:r>
    </w:p>
    <w:p w:rsidR="00404865" w:rsidRDefault="00404865" w:rsidP="00404865">
      <w:pPr>
        <w:pStyle w:val="ListParagraph"/>
        <w:numPr>
          <w:ilvl w:val="0"/>
          <w:numId w:val="19"/>
        </w:numPr>
        <w:spacing w:after="0"/>
        <w:rPr>
          <w:rFonts w:ascii="Arial" w:hAnsi="Arial" w:cs="Arial"/>
          <w:sz w:val="24"/>
        </w:rPr>
      </w:pPr>
      <w:r>
        <w:rPr>
          <w:rFonts w:ascii="Arial" w:hAnsi="Arial" w:cs="Arial"/>
          <w:sz w:val="24"/>
        </w:rPr>
        <w:t xml:space="preserve">Secondary care must record an outcome at the end of all A&amp;G requests, </w:t>
      </w:r>
      <w:r w:rsidRPr="00404865">
        <w:rPr>
          <w:rFonts w:ascii="Arial" w:hAnsi="Arial" w:cs="Arial"/>
          <w:sz w:val="24"/>
        </w:rPr>
        <w:t>which can be</w:t>
      </w:r>
      <w:r w:rsidR="00E5351E">
        <w:rPr>
          <w:rFonts w:ascii="Arial" w:hAnsi="Arial" w:cs="Arial"/>
          <w:sz w:val="24"/>
        </w:rPr>
        <w:t xml:space="preserve"> completed by voice recognition</w:t>
      </w:r>
    </w:p>
    <w:p w:rsidR="004B71DF" w:rsidRDefault="004B71DF" w:rsidP="004B71DF">
      <w:pPr>
        <w:pStyle w:val="ListParagraph"/>
        <w:numPr>
          <w:ilvl w:val="0"/>
          <w:numId w:val="19"/>
        </w:numPr>
        <w:spacing w:after="0"/>
        <w:rPr>
          <w:rFonts w:ascii="Arial" w:hAnsi="Arial" w:cs="Arial"/>
          <w:sz w:val="24"/>
        </w:rPr>
      </w:pPr>
      <w:r>
        <w:rPr>
          <w:rFonts w:ascii="Arial" w:hAnsi="Arial" w:cs="Arial"/>
          <w:sz w:val="24"/>
        </w:rPr>
        <w:t>The A&amp;G platforms and methods available will be clearly publicised and shared with Primary Care to support accessibility</w:t>
      </w:r>
    </w:p>
    <w:p w:rsidR="004345DB" w:rsidRPr="00857833" w:rsidRDefault="004345DB" w:rsidP="004B71DF">
      <w:pPr>
        <w:pStyle w:val="ListParagraph"/>
        <w:numPr>
          <w:ilvl w:val="0"/>
          <w:numId w:val="19"/>
        </w:numPr>
        <w:spacing w:after="0"/>
        <w:rPr>
          <w:rFonts w:ascii="Arial" w:hAnsi="Arial" w:cs="Arial"/>
          <w:sz w:val="24"/>
        </w:rPr>
      </w:pPr>
      <w:r w:rsidRPr="00857833">
        <w:rPr>
          <w:rFonts w:ascii="Arial" w:hAnsi="Arial" w:cs="Arial"/>
          <w:sz w:val="24"/>
        </w:rPr>
        <w:t xml:space="preserve">A record of the request and subsequent reply will be made available as a digital letter to be uploaded to the PAS.  This will be emailed to a </w:t>
      </w:r>
      <w:r w:rsidR="00857833">
        <w:rPr>
          <w:rFonts w:ascii="Arial" w:hAnsi="Arial" w:cs="Arial"/>
          <w:sz w:val="24"/>
        </w:rPr>
        <w:t xml:space="preserve">shared speciality </w:t>
      </w:r>
      <w:r w:rsidRPr="00857833">
        <w:rPr>
          <w:rFonts w:ascii="Arial" w:hAnsi="Arial" w:cs="Arial"/>
          <w:sz w:val="24"/>
        </w:rPr>
        <w:t>secure nhs.net email account for admin staff to access and act on</w:t>
      </w:r>
      <w:r w:rsidR="00EF0D6F">
        <w:rPr>
          <w:rFonts w:ascii="Arial" w:hAnsi="Arial" w:cs="Arial"/>
          <w:sz w:val="24"/>
        </w:rPr>
        <w:t xml:space="preserve">. </w:t>
      </w:r>
      <w:r w:rsidR="00EF0D6F" w:rsidRPr="00FF12EA">
        <w:rPr>
          <w:rFonts w:ascii="Arial" w:hAnsi="Arial" w:cs="Arial"/>
          <w:sz w:val="24"/>
        </w:rPr>
        <w:t>A copy of this letter is not routinely retained by secondary care but can be retrieved from Cinapsis should it be needed or should specialty teams wish to upload it onto the PAS</w:t>
      </w:r>
    </w:p>
    <w:p w:rsidR="004B71DF" w:rsidRPr="00857833" w:rsidRDefault="004B71DF" w:rsidP="004B71DF">
      <w:pPr>
        <w:pStyle w:val="ListParagraph"/>
        <w:numPr>
          <w:ilvl w:val="0"/>
          <w:numId w:val="19"/>
        </w:numPr>
        <w:spacing w:after="0"/>
        <w:rPr>
          <w:rFonts w:ascii="Arial" w:hAnsi="Arial" w:cs="Arial"/>
          <w:sz w:val="24"/>
        </w:rPr>
      </w:pPr>
      <w:r w:rsidRPr="00857833">
        <w:rPr>
          <w:rFonts w:ascii="Arial" w:hAnsi="Arial" w:cs="Arial"/>
          <w:sz w:val="24"/>
        </w:rPr>
        <w:t>There will be an expectation that all</w:t>
      </w:r>
      <w:r w:rsidR="00857833" w:rsidRPr="00857833">
        <w:rPr>
          <w:rFonts w:ascii="Arial" w:hAnsi="Arial" w:cs="Arial"/>
          <w:sz w:val="24"/>
        </w:rPr>
        <w:t xml:space="preserve"> </w:t>
      </w:r>
      <w:r w:rsidR="00EF0D6F">
        <w:rPr>
          <w:rFonts w:ascii="Arial" w:hAnsi="Arial" w:cs="Arial"/>
          <w:sz w:val="24"/>
        </w:rPr>
        <w:t xml:space="preserve">appropriate </w:t>
      </w:r>
      <w:r w:rsidRPr="00857833">
        <w:rPr>
          <w:rFonts w:ascii="Arial" w:hAnsi="Arial" w:cs="Arial"/>
          <w:sz w:val="24"/>
        </w:rPr>
        <w:t>specialties will provide asynchronous A&amp;G</w:t>
      </w:r>
      <w:r w:rsidR="00E5351E">
        <w:rPr>
          <w:rFonts w:ascii="Arial" w:hAnsi="Arial" w:cs="Arial"/>
          <w:sz w:val="24"/>
        </w:rPr>
        <w:t xml:space="preserve"> (e.g. non-urgent queries, non-admitting specialties)</w:t>
      </w:r>
    </w:p>
    <w:p w:rsidR="004B71DF" w:rsidRDefault="004B71DF" w:rsidP="004B71DF">
      <w:pPr>
        <w:pStyle w:val="ListParagraph"/>
        <w:numPr>
          <w:ilvl w:val="0"/>
          <w:numId w:val="19"/>
        </w:numPr>
        <w:spacing w:after="0"/>
        <w:rPr>
          <w:rFonts w:ascii="Arial" w:hAnsi="Arial" w:cs="Arial"/>
          <w:sz w:val="24"/>
        </w:rPr>
      </w:pPr>
      <w:r>
        <w:rPr>
          <w:rFonts w:ascii="Arial" w:hAnsi="Arial" w:cs="Arial"/>
          <w:sz w:val="24"/>
        </w:rPr>
        <w:t xml:space="preserve">Job planning should be utilised to support clinicians in the implementation and embedding of </w:t>
      </w:r>
      <w:r w:rsidR="004666E7">
        <w:rPr>
          <w:rFonts w:ascii="Arial" w:hAnsi="Arial" w:cs="Arial"/>
          <w:sz w:val="24"/>
        </w:rPr>
        <w:t>A&amp;G into their services. Collaboration</w:t>
      </w:r>
      <w:r>
        <w:rPr>
          <w:rFonts w:ascii="Arial" w:hAnsi="Arial" w:cs="Arial"/>
          <w:sz w:val="24"/>
        </w:rPr>
        <w:t xml:space="preserve"> across BSW should be considered to support resilience where needed</w:t>
      </w:r>
    </w:p>
    <w:p w:rsidR="004B71DF" w:rsidRDefault="004B71DF" w:rsidP="00F513EA">
      <w:pPr>
        <w:pStyle w:val="ListParagraph"/>
        <w:spacing w:after="0"/>
        <w:ind w:left="284"/>
        <w:rPr>
          <w:rFonts w:ascii="Arial" w:hAnsi="Arial" w:cs="Arial"/>
          <w:b/>
          <w:sz w:val="24"/>
        </w:rPr>
      </w:pPr>
    </w:p>
    <w:p w:rsidR="00F513EA" w:rsidRDefault="00F513EA" w:rsidP="004B71DF">
      <w:pPr>
        <w:pStyle w:val="ListParagraph"/>
        <w:spacing w:after="0"/>
        <w:ind w:left="284"/>
        <w:rPr>
          <w:rFonts w:ascii="Arial" w:hAnsi="Arial" w:cs="Arial"/>
          <w:b/>
          <w:sz w:val="24"/>
        </w:rPr>
      </w:pPr>
      <w:r>
        <w:rPr>
          <w:rFonts w:ascii="Arial" w:hAnsi="Arial" w:cs="Arial"/>
          <w:b/>
          <w:sz w:val="24"/>
        </w:rPr>
        <w:t>Patients</w:t>
      </w:r>
    </w:p>
    <w:p w:rsidR="004B71DF" w:rsidRPr="004B71DF" w:rsidRDefault="004B71DF" w:rsidP="004B71DF">
      <w:pPr>
        <w:pStyle w:val="ListParagraph"/>
        <w:numPr>
          <w:ilvl w:val="0"/>
          <w:numId w:val="21"/>
        </w:numPr>
        <w:spacing w:after="0"/>
        <w:rPr>
          <w:rFonts w:ascii="Arial" w:hAnsi="Arial" w:cs="Arial"/>
          <w:b/>
          <w:sz w:val="24"/>
        </w:rPr>
      </w:pPr>
      <w:r>
        <w:rPr>
          <w:rFonts w:ascii="Arial" w:hAnsi="Arial" w:cs="Arial"/>
          <w:sz w:val="24"/>
        </w:rPr>
        <w:t>When a GP requests</w:t>
      </w:r>
      <w:r w:rsidR="00E5351E">
        <w:rPr>
          <w:rFonts w:ascii="Arial" w:hAnsi="Arial" w:cs="Arial"/>
          <w:sz w:val="24"/>
        </w:rPr>
        <w:t xml:space="preserve"> a</w:t>
      </w:r>
      <w:r>
        <w:rPr>
          <w:rFonts w:ascii="Arial" w:hAnsi="Arial" w:cs="Arial"/>
          <w:sz w:val="24"/>
        </w:rPr>
        <w:t xml:space="preserve"> specialist opinion, this may result in advice to the GP to manage your condition within the community, request some community or hospital tests, or the need for a formal referral with the aim of a virtual or face to face appointment with the hospital specialist</w:t>
      </w:r>
    </w:p>
    <w:p w:rsidR="004F6B25" w:rsidRDefault="004F6B25" w:rsidP="004F6B25">
      <w:pPr>
        <w:spacing w:after="0"/>
        <w:rPr>
          <w:rFonts w:ascii="Arial" w:hAnsi="Arial" w:cs="Arial"/>
          <w:sz w:val="24"/>
        </w:rPr>
      </w:pPr>
    </w:p>
    <w:p w:rsidR="004F6B25" w:rsidRDefault="004F6B25" w:rsidP="004F6B25">
      <w:pPr>
        <w:pStyle w:val="ListParagraph"/>
        <w:numPr>
          <w:ilvl w:val="0"/>
          <w:numId w:val="2"/>
        </w:numPr>
        <w:spacing w:after="0"/>
        <w:ind w:left="284" w:hanging="284"/>
        <w:rPr>
          <w:rFonts w:ascii="Arial" w:hAnsi="Arial" w:cs="Arial"/>
          <w:b/>
          <w:color w:val="365F91" w:themeColor="accent1" w:themeShade="BF"/>
          <w:sz w:val="28"/>
        </w:rPr>
      </w:pPr>
      <w:r>
        <w:rPr>
          <w:rFonts w:ascii="Arial" w:hAnsi="Arial" w:cs="Arial"/>
          <w:b/>
          <w:color w:val="365F91" w:themeColor="accent1" w:themeShade="BF"/>
          <w:sz w:val="28"/>
        </w:rPr>
        <w:t>What will you need to access A&amp;G for SFT</w:t>
      </w:r>
    </w:p>
    <w:p w:rsidR="004F6B25" w:rsidRDefault="004F6B25" w:rsidP="004F6B25">
      <w:pPr>
        <w:pStyle w:val="ListParagraph"/>
        <w:spacing w:after="0"/>
        <w:ind w:left="284"/>
        <w:rPr>
          <w:rFonts w:ascii="Arial" w:hAnsi="Arial" w:cs="Arial"/>
          <w:b/>
          <w:sz w:val="24"/>
        </w:rPr>
      </w:pPr>
      <w:r>
        <w:rPr>
          <w:rFonts w:ascii="Arial" w:hAnsi="Arial" w:cs="Arial"/>
          <w:b/>
          <w:sz w:val="24"/>
        </w:rPr>
        <w:t>Primary Care (GP Practice)</w:t>
      </w:r>
    </w:p>
    <w:p w:rsidR="004F6B25" w:rsidRDefault="00576E48" w:rsidP="004F6B25">
      <w:pPr>
        <w:pStyle w:val="ListParagraph"/>
        <w:spacing w:after="0"/>
        <w:ind w:left="284"/>
        <w:rPr>
          <w:rFonts w:ascii="Arial" w:hAnsi="Arial" w:cs="Arial"/>
          <w:sz w:val="24"/>
        </w:rPr>
      </w:pPr>
      <w:r>
        <w:rPr>
          <w:rFonts w:ascii="Arial" w:hAnsi="Arial" w:cs="Arial"/>
          <w:sz w:val="24"/>
        </w:rPr>
        <w:t xml:space="preserve">Your Practice will need to have access to Cinapsis.  This is a downloadable App </w:t>
      </w:r>
      <w:r w:rsidR="00912E60">
        <w:rPr>
          <w:rFonts w:ascii="Arial" w:hAnsi="Arial" w:cs="Arial"/>
          <w:sz w:val="24"/>
        </w:rPr>
        <w:t>and can be used on desktop, laptop or mobile device.  The App</w:t>
      </w:r>
      <w:r>
        <w:rPr>
          <w:rFonts w:ascii="Arial" w:hAnsi="Arial" w:cs="Arial"/>
          <w:sz w:val="24"/>
        </w:rPr>
        <w:t xml:space="preserve"> can be integrated into </w:t>
      </w:r>
      <w:proofErr w:type="spellStart"/>
      <w:r>
        <w:rPr>
          <w:rFonts w:ascii="Arial" w:hAnsi="Arial" w:cs="Arial"/>
          <w:sz w:val="24"/>
        </w:rPr>
        <w:t>SystmOne</w:t>
      </w:r>
      <w:proofErr w:type="spellEnd"/>
      <w:r>
        <w:rPr>
          <w:rFonts w:ascii="Arial" w:hAnsi="Arial" w:cs="Arial"/>
          <w:sz w:val="24"/>
        </w:rPr>
        <w:t xml:space="preserve"> TPP and EMIS.</w:t>
      </w:r>
    </w:p>
    <w:p w:rsidR="00576E48" w:rsidRDefault="00576E48" w:rsidP="004F6B25">
      <w:pPr>
        <w:pStyle w:val="ListParagraph"/>
        <w:spacing w:after="0"/>
        <w:ind w:left="284"/>
        <w:rPr>
          <w:rFonts w:ascii="Arial" w:hAnsi="Arial" w:cs="Arial"/>
          <w:sz w:val="24"/>
        </w:rPr>
      </w:pPr>
    </w:p>
    <w:p w:rsidR="00576E48" w:rsidRDefault="00576E48" w:rsidP="004F6B25">
      <w:pPr>
        <w:pStyle w:val="ListParagraph"/>
        <w:spacing w:after="0"/>
        <w:ind w:left="284"/>
        <w:rPr>
          <w:rFonts w:ascii="Arial" w:hAnsi="Arial" w:cs="Arial"/>
          <w:sz w:val="24"/>
        </w:rPr>
      </w:pPr>
      <w:r>
        <w:rPr>
          <w:rFonts w:ascii="Arial" w:hAnsi="Arial" w:cs="Arial"/>
          <w:sz w:val="24"/>
        </w:rPr>
        <w:t xml:space="preserve">Practices will need to establish a robust and reliable system to ensure that all responses to requests for advice and </w:t>
      </w:r>
      <w:r w:rsidR="00013461">
        <w:rPr>
          <w:rFonts w:ascii="Arial" w:hAnsi="Arial" w:cs="Arial"/>
          <w:sz w:val="24"/>
        </w:rPr>
        <w:t>guidance are reviewed within three</w:t>
      </w:r>
      <w:r>
        <w:rPr>
          <w:rFonts w:ascii="Arial" w:hAnsi="Arial" w:cs="Arial"/>
          <w:sz w:val="24"/>
        </w:rPr>
        <w:t xml:space="preserve"> </w:t>
      </w:r>
      <w:r w:rsidR="004345DB">
        <w:rPr>
          <w:rFonts w:ascii="Arial" w:hAnsi="Arial" w:cs="Arial"/>
          <w:sz w:val="24"/>
        </w:rPr>
        <w:t xml:space="preserve">working </w:t>
      </w:r>
      <w:r>
        <w:rPr>
          <w:rFonts w:ascii="Arial" w:hAnsi="Arial" w:cs="Arial"/>
          <w:sz w:val="24"/>
        </w:rPr>
        <w:t xml:space="preserve">days of submission.  If you </w:t>
      </w:r>
      <w:r>
        <w:rPr>
          <w:rFonts w:ascii="Arial" w:hAnsi="Arial" w:cs="Arial"/>
          <w:sz w:val="24"/>
        </w:rPr>
        <w:lastRenderedPageBreak/>
        <w:t>do not receive a response within this time frame, GPs are advised to consider whether the request should be converted to a full referral.  You are responsible for closing all requests and therefore will need to regularly monitor and action responses from secondary care colleagues.</w:t>
      </w:r>
    </w:p>
    <w:p w:rsidR="00576E48" w:rsidRDefault="00576E48" w:rsidP="004F6B25">
      <w:pPr>
        <w:pStyle w:val="ListParagraph"/>
        <w:spacing w:after="0"/>
        <w:ind w:left="284"/>
        <w:rPr>
          <w:rFonts w:ascii="Arial" w:hAnsi="Arial" w:cs="Arial"/>
          <w:sz w:val="24"/>
        </w:rPr>
      </w:pPr>
    </w:p>
    <w:p w:rsidR="00576E48" w:rsidRDefault="00576E48" w:rsidP="004F6B25">
      <w:pPr>
        <w:pStyle w:val="ListParagraph"/>
        <w:spacing w:after="0"/>
        <w:ind w:left="284"/>
        <w:rPr>
          <w:rFonts w:ascii="Arial" w:hAnsi="Arial" w:cs="Arial"/>
          <w:sz w:val="24"/>
        </w:rPr>
      </w:pPr>
      <w:r>
        <w:rPr>
          <w:rFonts w:ascii="Arial" w:hAnsi="Arial" w:cs="Arial"/>
          <w:sz w:val="24"/>
        </w:rPr>
        <w:t>Depending on your practice, requests and responses may be reviewed by individual GPs or by who</w:t>
      </w:r>
      <w:r w:rsidR="004345DB">
        <w:rPr>
          <w:rFonts w:ascii="Arial" w:hAnsi="Arial" w:cs="Arial"/>
          <w:sz w:val="24"/>
        </w:rPr>
        <w:t>le</w:t>
      </w:r>
      <w:r>
        <w:rPr>
          <w:rFonts w:ascii="Arial" w:hAnsi="Arial" w:cs="Arial"/>
          <w:sz w:val="24"/>
        </w:rPr>
        <w:t xml:space="preserve"> practice / admin teams.  This may require time to be job planned.</w:t>
      </w:r>
    </w:p>
    <w:p w:rsidR="0092356C" w:rsidRPr="00E5351E" w:rsidRDefault="0092356C" w:rsidP="00E5351E">
      <w:pPr>
        <w:spacing w:after="0"/>
        <w:rPr>
          <w:rFonts w:ascii="Arial" w:hAnsi="Arial" w:cs="Arial"/>
          <w:sz w:val="24"/>
        </w:rPr>
      </w:pPr>
    </w:p>
    <w:p w:rsidR="004F6B25" w:rsidRDefault="004F6B25" w:rsidP="004F6B25">
      <w:pPr>
        <w:pStyle w:val="ListParagraph"/>
        <w:spacing w:after="0"/>
        <w:ind w:left="284"/>
        <w:rPr>
          <w:rFonts w:ascii="Arial" w:hAnsi="Arial" w:cs="Arial"/>
          <w:b/>
          <w:sz w:val="24"/>
        </w:rPr>
      </w:pPr>
      <w:r>
        <w:rPr>
          <w:rFonts w:ascii="Arial" w:hAnsi="Arial" w:cs="Arial"/>
          <w:b/>
          <w:sz w:val="24"/>
        </w:rPr>
        <w:t>Secondary Care (Speciality service)</w:t>
      </w:r>
    </w:p>
    <w:p w:rsidR="004F6B25" w:rsidRDefault="00912E60" w:rsidP="00912E60">
      <w:pPr>
        <w:pStyle w:val="ListParagraph"/>
        <w:spacing w:after="0"/>
        <w:ind w:left="284"/>
        <w:rPr>
          <w:rFonts w:ascii="Arial" w:hAnsi="Arial" w:cs="Arial"/>
          <w:sz w:val="24"/>
        </w:rPr>
      </w:pPr>
      <w:r>
        <w:rPr>
          <w:rFonts w:ascii="Arial" w:hAnsi="Arial" w:cs="Arial"/>
          <w:sz w:val="24"/>
        </w:rPr>
        <w:t xml:space="preserve">Specialties will need to have access to Cinapsis.  This is a downloadable App and can be used on desktop, laptop or mobile device. </w:t>
      </w:r>
    </w:p>
    <w:p w:rsidR="00912E60" w:rsidRDefault="00912E60" w:rsidP="00912E60">
      <w:pPr>
        <w:pStyle w:val="ListParagraph"/>
        <w:spacing w:after="0"/>
        <w:ind w:left="284"/>
        <w:rPr>
          <w:rFonts w:ascii="Arial" w:hAnsi="Arial" w:cs="Arial"/>
          <w:sz w:val="24"/>
        </w:rPr>
      </w:pPr>
    </w:p>
    <w:p w:rsidR="005027EC" w:rsidRDefault="00912E60" w:rsidP="00912E60">
      <w:pPr>
        <w:pStyle w:val="ListParagraph"/>
        <w:spacing w:after="0"/>
        <w:ind w:left="284"/>
        <w:rPr>
          <w:rFonts w:ascii="Arial" w:hAnsi="Arial" w:cs="Arial"/>
          <w:sz w:val="24"/>
        </w:rPr>
      </w:pPr>
      <w:r>
        <w:rPr>
          <w:rFonts w:ascii="Arial" w:hAnsi="Arial" w:cs="Arial"/>
          <w:sz w:val="24"/>
        </w:rPr>
        <w:t>Specialties will need to establish a robust and reliable system to ensure that all requests received in to your service via A&amp;G can be routinely and regularly ch</w:t>
      </w:r>
      <w:r w:rsidR="00E5351E">
        <w:rPr>
          <w:rFonts w:ascii="Arial" w:hAnsi="Arial" w:cs="Arial"/>
          <w:sz w:val="24"/>
        </w:rPr>
        <w:t>ecked by nominated clinicians. Written (asynchronous) r</w:t>
      </w:r>
      <w:r>
        <w:rPr>
          <w:rFonts w:ascii="Arial" w:hAnsi="Arial" w:cs="Arial"/>
          <w:sz w:val="24"/>
        </w:rPr>
        <w:t>equests need to be revi</w:t>
      </w:r>
      <w:r w:rsidR="00013461">
        <w:rPr>
          <w:rFonts w:ascii="Arial" w:hAnsi="Arial" w:cs="Arial"/>
          <w:sz w:val="24"/>
        </w:rPr>
        <w:t>ewed and responded to within three</w:t>
      </w:r>
      <w:r>
        <w:rPr>
          <w:rFonts w:ascii="Arial" w:hAnsi="Arial" w:cs="Arial"/>
          <w:sz w:val="24"/>
        </w:rPr>
        <w:t xml:space="preserve"> </w:t>
      </w:r>
      <w:r w:rsidR="004345DB">
        <w:rPr>
          <w:rFonts w:ascii="Arial" w:hAnsi="Arial" w:cs="Arial"/>
          <w:sz w:val="24"/>
        </w:rPr>
        <w:t xml:space="preserve">working </w:t>
      </w:r>
      <w:r>
        <w:rPr>
          <w:rFonts w:ascii="Arial" w:hAnsi="Arial" w:cs="Arial"/>
          <w:sz w:val="24"/>
        </w:rPr>
        <w:t xml:space="preserve">days by a clinician.  This </w:t>
      </w:r>
      <w:r w:rsidR="004345DB">
        <w:rPr>
          <w:rFonts w:ascii="Arial" w:hAnsi="Arial" w:cs="Arial"/>
          <w:sz w:val="24"/>
        </w:rPr>
        <w:t>may</w:t>
      </w:r>
      <w:r>
        <w:rPr>
          <w:rFonts w:ascii="Arial" w:hAnsi="Arial" w:cs="Arial"/>
          <w:sz w:val="24"/>
        </w:rPr>
        <w:t xml:space="preserve"> require </w:t>
      </w:r>
      <w:r w:rsidR="004666E7">
        <w:rPr>
          <w:rFonts w:ascii="Arial" w:hAnsi="Arial" w:cs="Arial"/>
          <w:sz w:val="24"/>
        </w:rPr>
        <w:t xml:space="preserve">dedicated </w:t>
      </w:r>
      <w:r>
        <w:rPr>
          <w:rFonts w:ascii="Arial" w:hAnsi="Arial" w:cs="Arial"/>
          <w:sz w:val="24"/>
        </w:rPr>
        <w:t>time to be job planned</w:t>
      </w:r>
      <w:r w:rsidR="004345DB">
        <w:rPr>
          <w:rFonts w:ascii="Arial" w:hAnsi="Arial" w:cs="Arial"/>
          <w:sz w:val="24"/>
        </w:rPr>
        <w:t xml:space="preserve"> and should be discussed and agreed </w:t>
      </w:r>
      <w:r w:rsidR="004666E7">
        <w:rPr>
          <w:rFonts w:ascii="Arial" w:hAnsi="Arial" w:cs="Arial"/>
          <w:sz w:val="24"/>
        </w:rPr>
        <w:t>before the launch of the Cinapsis service within the specialt</w:t>
      </w:r>
      <w:r w:rsidR="00E5351E">
        <w:rPr>
          <w:rFonts w:ascii="Arial" w:hAnsi="Arial" w:cs="Arial"/>
          <w:sz w:val="24"/>
        </w:rPr>
        <w:t>y</w:t>
      </w:r>
      <w:r>
        <w:rPr>
          <w:rFonts w:ascii="Arial" w:hAnsi="Arial" w:cs="Arial"/>
          <w:sz w:val="24"/>
        </w:rPr>
        <w:t>.  If a res</w:t>
      </w:r>
      <w:r w:rsidR="005027EC">
        <w:rPr>
          <w:rFonts w:ascii="Arial" w:hAnsi="Arial" w:cs="Arial"/>
          <w:sz w:val="24"/>
        </w:rPr>
        <w:t>ponse is not provided within three</w:t>
      </w:r>
      <w:r>
        <w:rPr>
          <w:rFonts w:ascii="Arial" w:hAnsi="Arial" w:cs="Arial"/>
          <w:sz w:val="24"/>
        </w:rPr>
        <w:t xml:space="preserve"> </w:t>
      </w:r>
      <w:r w:rsidR="004345DB">
        <w:rPr>
          <w:rFonts w:ascii="Arial" w:hAnsi="Arial" w:cs="Arial"/>
          <w:sz w:val="24"/>
        </w:rPr>
        <w:t xml:space="preserve">working </w:t>
      </w:r>
      <w:r>
        <w:rPr>
          <w:rFonts w:ascii="Arial" w:hAnsi="Arial" w:cs="Arial"/>
          <w:sz w:val="24"/>
        </w:rPr>
        <w:t xml:space="preserve">days, GPs will be advised to convert requests into a referral where appropriate.  </w:t>
      </w:r>
    </w:p>
    <w:p w:rsidR="005027EC" w:rsidRDefault="005027EC" w:rsidP="00912E60">
      <w:pPr>
        <w:pStyle w:val="ListParagraph"/>
        <w:spacing w:after="0"/>
        <w:ind w:left="284"/>
        <w:rPr>
          <w:rFonts w:ascii="Arial" w:hAnsi="Arial" w:cs="Arial"/>
          <w:sz w:val="24"/>
        </w:rPr>
      </w:pPr>
    </w:p>
    <w:p w:rsidR="0092356C" w:rsidRPr="00BD54D6" w:rsidRDefault="0092356C" w:rsidP="00BD54D6">
      <w:pPr>
        <w:spacing w:after="0"/>
        <w:rPr>
          <w:rFonts w:ascii="Arial" w:hAnsi="Arial" w:cs="Arial"/>
          <w:sz w:val="24"/>
        </w:rPr>
      </w:pPr>
    </w:p>
    <w:p w:rsidR="004B71DF" w:rsidRDefault="000A1141" w:rsidP="000A1141">
      <w:pPr>
        <w:pStyle w:val="ListParagraph"/>
        <w:spacing w:after="0"/>
        <w:ind w:left="284"/>
        <w:rPr>
          <w:rFonts w:ascii="Arial" w:hAnsi="Arial" w:cs="Arial"/>
          <w:sz w:val="24"/>
        </w:rPr>
      </w:pPr>
      <w:r>
        <w:rPr>
          <w:rFonts w:ascii="Arial" w:hAnsi="Arial" w:cs="Arial"/>
          <w:sz w:val="24"/>
        </w:rPr>
        <w:t xml:space="preserve">A step by step process for new members joining a team already using Cinapsis is </w:t>
      </w:r>
      <w:r w:rsidRPr="000A1141">
        <w:rPr>
          <w:rFonts w:ascii="Arial" w:hAnsi="Arial" w:cs="Arial"/>
          <w:sz w:val="24"/>
        </w:rPr>
        <w:t>below</w:t>
      </w:r>
      <w:r>
        <w:rPr>
          <w:rFonts w:ascii="Arial" w:hAnsi="Arial" w:cs="Arial"/>
          <w:sz w:val="24"/>
        </w:rPr>
        <w:t>:</w:t>
      </w:r>
    </w:p>
    <w:p w:rsidR="000A1141" w:rsidRPr="000A1141" w:rsidRDefault="0069339F" w:rsidP="000A1141">
      <w:pPr>
        <w:pStyle w:val="ListParagraph"/>
        <w:spacing w:after="0"/>
        <w:ind w:left="284"/>
        <w:rPr>
          <w:rFonts w:ascii="Arial" w:hAnsi="Arial" w:cs="Arial"/>
          <w:sz w:val="24"/>
        </w:rPr>
      </w:pPr>
      <w:r>
        <w:rPr>
          <w:noProof/>
          <w:lang w:eastAsia="en-GB"/>
        </w:rPr>
        <w:drawing>
          <wp:anchor distT="0" distB="0" distL="114300" distR="114300" simplePos="0" relativeHeight="251662336" behindDoc="1" locked="0" layoutInCell="1" allowOverlap="1" wp14:anchorId="2A3CC952" wp14:editId="790428C6">
            <wp:simplePos x="0" y="0"/>
            <wp:positionH relativeFrom="column">
              <wp:posOffset>-161925</wp:posOffset>
            </wp:positionH>
            <wp:positionV relativeFrom="paragraph">
              <wp:posOffset>212090</wp:posOffset>
            </wp:positionV>
            <wp:extent cx="7068185" cy="1574800"/>
            <wp:effectExtent l="0" t="0" r="0" b="6350"/>
            <wp:wrapTight wrapText="bothSides">
              <wp:wrapPolygon edited="0">
                <wp:start x="0" y="0"/>
                <wp:lineTo x="0" y="21426"/>
                <wp:lineTo x="21540" y="21426"/>
                <wp:lineTo x="2154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7068185" cy="1574800"/>
                    </a:xfrm>
                    <a:prstGeom prst="rect">
                      <a:avLst/>
                    </a:prstGeom>
                  </pic:spPr>
                </pic:pic>
              </a:graphicData>
            </a:graphic>
            <wp14:sizeRelH relativeFrom="page">
              <wp14:pctWidth>0</wp14:pctWidth>
            </wp14:sizeRelH>
            <wp14:sizeRelV relativeFrom="page">
              <wp14:pctHeight>0</wp14:pctHeight>
            </wp14:sizeRelV>
          </wp:anchor>
        </w:drawing>
      </w:r>
    </w:p>
    <w:p w:rsidR="004666E7" w:rsidRDefault="00FC01E4" w:rsidP="004666E7">
      <w:pPr>
        <w:pStyle w:val="ListParagraph"/>
        <w:numPr>
          <w:ilvl w:val="0"/>
          <w:numId w:val="2"/>
        </w:numPr>
        <w:spacing w:after="0"/>
        <w:ind w:left="284" w:hanging="284"/>
        <w:rPr>
          <w:rFonts w:ascii="Arial" w:hAnsi="Arial" w:cs="Arial"/>
          <w:b/>
          <w:color w:val="365F91" w:themeColor="accent1" w:themeShade="BF"/>
          <w:sz w:val="28"/>
        </w:rPr>
      </w:pPr>
      <w:r w:rsidRPr="000A1141">
        <w:rPr>
          <w:rFonts w:ascii="Arial" w:hAnsi="Arial" w:cs="Arial"/>
          <w:b/>
          <w:color w:val="365F91" w:themeColor="accent1" w:themeShade="BF"/>
          <w:sz w:val="28"/>
        </w:rPr>
        <w:t>How does the system work?</w:t>
      </w:r>
    </w:p>
    <w:p w:rsidR="004666E7" w:rsidRDefault="004666E7" w:rsidP="004666E7">
      <w:pPr>
        <w:pStyle w:val="ListParagraph"/>
        <w:spacing w:after="0"/>
        <w:ind w:left="284"/>
        <w:rPr>
          <w:rFonts w:ascii="Arial" w:hAnsi="Arial" w:cs="Arial"/>
          <w:b/>
          <w:sz w:val="24"/>
        </w:rPr>
      </w:pPr>
      <w:r w:rsidRPr="004666E7">
        <w:rPr>
          <w:rFonts w:ascii="Arial" w:hAnsi="Arial" w:cs="Arial"/>
          <w:b/>
          <w:sz w:val="24"/>
        </w:rPr>
        <w:t>User Training in Primary Care</w:t>
      </w:r>
    </w:p>
    <w:p w:rsidR="004666E7" w:rsidRPr="004666E7" w:rsidRDefault="004666E7" w:rsidP="004666E7">
      <w:pPr>
        <w:pStyle w:val="ListParagraph"/>
        <w:numPr>
          <w:ilvl w:val="0"/>
          <w:numId w:val="21"/>
        </w:numPr>
        <w:spacing w:after="0"/>
        <w:rPr>
          <w:rFonts w:ascii="Arial" w:hAnsi="Arial" w:cs="Arial"/>
          <w:sz w:val="24"/>
        </w:rPr>
      </w:pPr>
      <w:r>
        <w:rPr>
          <w:rFonts w:ascii="Arial" w:hAnsi="Arial" w:cs="Arial"/>
          <w:sz w:val="24"/>
        </w:rPr>
        <w:t>It is expected that the individual Practice will organise this via the CCG and Cinapsis</w:t>
      </w:r>
    </w:p>
    <w:p w:rsidR="004666E7" w:rsidRDefault="004666E7" w:rsidP="004666E7">
      <w:pPr>
        <w:pStyle w:val="ListParagraph"/>
        <w:spacing w:after="0"/>
        <w:ind w:left="284"/>
        <w:rPr>
          <w:rFonts w:ascii="Arial" w:hAnsi="Arial" w:cs="Arial"/>
          <w:b/>
          <w:sz w:val="24"/>
        </w:rPr>
      </w:pPr>
      <w:r w:rsidRPr="004666E7">
        <w:rPr>
          <w:rFonts w:ascii="Arial" w:hAnsi="Arial" w:cs="Arial"/>
          <w:b/>
          <w:sz w:val="24"/>
        </w:rPr>
        <w:t>User Training</w:t>
      </w:r>
      <w:r>
        <w:rPr>
          <w:rFonts w:ascii="Arial" w:hAnsi="Arial" w:cs="Arial"/>
          <w:b/>
          <w:sz w:val="24"/>
        </w:rPr>
        <w:t xml:space="preserve"> in Secondary Care</w:t>
      </w:r>
    </w:p>
    <w:p w:rsidR="004666E7" w:rsidRDefault="004666E7" w:rsidP="004666E7">
      <w:pPr>
        <w:pStyle w:val="ListParagraph"/>
        <w:numPr>
          <w:ilvl w:val="0"/>
          <w:numId w:val="21"/>
        </w:numPr>
        <w:spacing w:after="0"/>
        <w:rPr>
          <w:rFonts w:ascii="Arial" w:hAnsi="Arial" w:cs="Arial"/>
          <w:sz w:val="24"/>
        </w:rPr>
      </w:pPr>
      <w:r>
        <w:rPr>
          <w:rFonts w:ascii="Arial" w:hAnsi="Arial" w:cs="Arial"/>
          <w:sz w:val="24"/>
        </w:rPr>
        <w:t>For new specialties joining the Cinapsis A&amp;G system, traini</w:t>
      </w:r>
      <w:r w:rsidR="0069339F">
        <w:rPr>
          <w:rFonts w:ascii="Arial" w:hAnsi="Arial" w:cs="Arial"/>
          <w:sz w:val="24"/>
        </w:rPr>
        <w:t>ng will be provided by Cinapsis</w:t>
      </w:r>
    </w:p>
    <w:p w:rsidR="004666E7" w:rsidRDefault="004666E7" w:rsidP="004666E7">
      <w:pPr>
        <w:pStyle w:val="ListParagraph"/>
        <w:numPr>
          <w:ilvl w:val="0"/>
          <w:numId w:val="21"/>
        </w:numPr>
        <w:spacing w:after="0"/>
        <w:rPr>
          <w:rFonts w:ascii="Arial" w:hAnsi="Arial" w:cs="Arial"/>
          <w:sz w:val="24"/>
        </w:rPr>
      </w:pPr>
      <w:r>
        <w:rPr>
          <w:rFonts w:ascii="Arial" w:hAnsi="Arial" w:cs="Arial"/>
          <w:sz w:val="24"/>
        </w:rPr>
        <w:t>For new starters within a team already set up and using Cinapsis, the nominated admin super-user will be able to add the new user, provide basic training and direct towards training materials</w:t>
      </w:r>
    </w:p>
    <w:p w:rsidR="004666E7" w:rsidRDefault="004666E7" w:rsidP="004666E7">
      <w:pPr>
        <w:pStyle w:val="ListParagraph"/>
        <w:numPr>
          <w:ilvl w:val="0"/>
          <w:numId w:val="21"/>
        </w:numPr>
        <w:spacing w:after="0"/>
        <w:rPr>
          <w:rFonts w:ascii="Arial" w:hAnsi="Arial" w:cs="Arial"/>
          <w:sz w:val="24"/>
        </w:rPr>
      </w:pPr>
      <w:r>
        <w:rPr>
          <w:rFonts w:ascii="Arial" w:hAnsi="Arial" w:cs="Arial"/>
          <w:sz w:val="24"/>
        </w:rPr>
        <w:t>Training materials will be available in power point presentations, instructional video and system demonstration videos</w:t>
      </w:r>
    </w:p>
    <w:p w:rsidR="004666E7" w:rsidRPr="004666E7" w:rsidRDefault="004666E7" w:rsidP="004666E7">
      <w:pPr>
        <w:pStyle w:val="ListParagraph"/>
        <w:numPr>
          <w:ilvl w:val="0"/>
          <w:numId w:val="21"/>
        </w:numPr>
        <w:spacing w:after="0"/>
        <w:rPr>
          <w:rFonts w:ascii="Arial" w:hAnsi="Arial" w:cs="Arial"/>
          <w:sz w:val="24"/>
        </w:rPr>
      </w:pPr>
      <w:r>
        <w:rPr>
          <w:rFonts w:ascii="Arial" w:hAnsi="Arial" w:cs="Arial"/>
          <w:sz w:val="24"/>
        </w:rPr>
        <w:t>Further questions or troubleshooting can be directed to the first line s</w:t>
      </w:r>
      <w:r w:rsidR="0069339F">
        <w:rPr>
          <w:rFonts w:ascii="Arial" w:hAnsi="Arial" w:cs="Arial"/>
          <w:sz w:val="24"/>
        </w:rPr>
        <w:t xml:space="preserve">upport via SFT IT Training Team or the </w:t>
      </w:r>
      <w:r>
        <w:rPr>
          <w:rFonts w:ascii="Arial" w:hAnsi="Arial" w:cs="Arial"/>
          <w:sz w:val="24"/>
        </w:rPr>
        <w:t>Cinapsis Support Line</w:t>
      </w:r>
    </w:p>
    <w:p w:rsidR="004666E7" w:rsidRDefault="004666E7" w:rsidP="004666E7">
      <w:pPr>
        <w:pStyle w:val="ListParagraph"/>
        <w:spacing w:after="0"/>
        <w:ind w:left="284"/>
        <w:rPr>
          <w:rFonts w:ascii="Arial" w:hAnsi="Arial" w:cs="Arial"/>
          <w:b/>
          <w:sz w:val="24"/>
        </w:rPr>
      </w:pPr>
    </w:p>
    <w:p w:rsidR="00FC01E4" w:rsidRDefault="003E2471" w:rsidP="00FC01E4">
      <w:pPr>
        <w:pStyle w:val="ListParagraph"/>
        <w:spacing w:after="0"/>
        <w:ind w:left="284"/>
        <w:rPr>
          <w:rFonts w:ascii="Arial" w:hAnsi="Arial" w:cs="Arial"/>
          <w:sz w:val="24"/>
        </w:rPr>
      </w:pPr>
      <w:r w:rsidRPr="000A1141">
        <w:rPr>
          <w:rFonts w:ascii="Arial" w:hAnsi="Arial" w:cs="Arial"/>
          <w:sz w:val="24"/>
        </w:rPr>
        <w:lastRenderedPageBreak/>
        <w:t xml:space="preserve">If required, 1:1 virtual or face to face </w:t>
      </w:r>
      <w:r w:rsidR="00FC01E4" w:rsidRPr="000A1141">
        <w:rPr>
          <w:rFonts w:ascii="Arial" w:hAnsi="Arial" w:cs="Arial"/>
          <w:sz w:val="24"/>
        </w:rPr>
        <w:t xml:space="preserve">training using </w:t>
      </w:r>
      <w:proofErr w:type="spellStart"/>
      <w:r w:rsidR="00FC01E4" w:rsidRPr="000A1141">
        <w:rPr>
          <w:rFonts w:ascii="Arial" w:hAnsi="Arial" w:cs="Arial"/>
          <w:sz w:val="24"/>
        </w:rPr>
        <w:t>Cinpasis</w:t>
      </w:r>
      <w:proofErr w:type="spellEnd"/>
      <w:r w:rsidR="00FC01E4" w:rsidRPr="000A1141">
        <w:rPr>
          <w:rFonts w:ascii="Arial" w:hAnsi="Arial" w:cs="Arial"/>
          <w:sz w:val="24"/>
        </w:rPr>
        <w:t xml:space="preserve"> to manage and deliver A&amp;G can be made available to primary and secondary care staff.</w:t>
      </w:r>
      <w:r w:rsidR="00FC01E4" w:rsidRPr="00A40E38">
        <w:rPr>
          <w:rFonts w:ascii="Arial" w:hAnsi="Arial" w:cs="Arial"/>
          <w:sz w:val="24"/>
        </w:rPr>
        <w:t xml:space="preserve"> This training will be designed to enable key individuals to demonstrate the use of the system within their local settings, supporting clinicians to access and use A&amp;G via Cinapsis</w:t>
      </w:r>
      <w:r w:rsidR="00A75020">
        <w:rPr>
          <w:rFonts w:ascii="Arial" w:hAnsi="Arial" w:cs="Arial"/>
          <w:sz w:val="24"/>
        </w:rPr>
        <w:t>.</w:t>
      </w:r>
    </w:p>
    <w:p w:rsidR="00A75020" w:rsidRDefault="00A75020" w:rsidP="00FC01E4">
      <w:pPr>
        <w:pStyle w:val="ListParagraph"/>
        <w:spacing w:after="0"/>
        <w:ind w:left="284"/>
        <w:rPr>
          <w:rFonts w:ascii="Arial" w:hAnsi="Arial" w:cs="Arial"/>
          <w:sz w:val="24"/>
        </w:rPr>
      </w:pPr>
    </w:p>
    <w:p w:rsidR="00A75020" w:rsidRPr="00A40E38" w:rsidRDefault="00A75020" w:rsidP="00FC01E4">
      <w:pPr>
        <w:pStyle w:val="ListParagraph"/>
        <w:spacing w:after="0"/>
        <w:ind w:left="284"/>
        <w:rPr>
          <w:rFonts w:ascii="Arial" w:hAnsi="Arial" w:cs="Arial"/>
          <w:sz w:val="24"/>
        </w:rPr>
      </w:pPr>
      <w:r>
        <w:rPr>
          <w:rFonts w:ascii="Arial" w:hAnsi="Arial" w:cs="Arial"/>
          <w:sz w:val="24"/>
        </w:rPr>
        <w:t>For new users within Specialities already using Cinapsis, it is expected that Admin leaders or Super-users will set up and train as required.</w:t>
      </w:r>
    </w:p>
    <w:p w:rsidR="00FC01E4" w:rsidRPr="00FC01E4" w:rsidRDefault="00FC01E4" w:rsidP="00FC01E4">
      <w:pPr>
        <w:pStyle w:val="ListParagraph"/>
        <w:spacing w:after="0"/>
        <w:ind w:left="284"/>
        <w:rPr>
          <w:rFonts w:ascii="Arial" w:hAnsi="Arial" w:cs="Arial"/>
          <w:sz w:val="24"/>
        </w:rPr>
      </w:pPr>
    </w:p>
    <w:p w:rsidR="00FC01E4" w:rsidRDefault="00FC01E4" w:rsidP="00FC01E4">
      <w:pPr>
        <w:pStyle w:val="ListParagraph"/>
        <w:spacing w:after="0"/>
        <w:ind w:left="284"/>
        <w:rPr>
          <w:rFonts w:ascii="Arial" w:hAnsi="Arial" w:cs="Arial"/>
          <w:b/>
          <w:sz w:val="24"/>
        </w:rPr>
      </w:pPr>
      <w:r w:rsidRPr="00FC01E4">
        <w:rPr>
          <w:rFonts w:ascii="Arial" w:hAnsi="Arial" w:cs="Arial"/>
          <w:b/>
          <w:sz w:val="24"/>
        </w:rPr>
        <w:t>Creating a request</w:t>
      </w:r>
      <w:r w:rsidR="00972121">
        <w:rPr>
          <w:rFonts w:ascii="Arial" w:hAnsi="Arial" w:cs="Arial"/>
          <w:b/>
          <w:sz w:val="24"/>
        </w:rPr>
        <w:t xml:space="preserve"> (GP Practice)</w:t>
      </w:r>
    </w:p>
    <w:p w:rsidR="004666E7" w:rsidRDefault="000A4895" w:rsidP="000A4895">
      <w:pPr>
        <w:pStyle w:val="ListParagraph"/>
        <w:spacing w:after="0"/>
        <w:ind w:left="284"/>
        <w:rPr>
          <w:rFonts w:ascii="Arial" w:hAnsi="Arial" w:cs="Arial"/>
          <w:sz w:val="24"/>
        </w:rPr>
      </w:pPr>
      <w:r>
        <w:rPr>
          <w:rFonts w:ascii="Arial" w:hAnsi="Arial" w:cs="Arial"/>
          <w:sz w:val="24"/>
        </w:rPr>
        <w:t xml:space="preserve">The Cinapsis App is downloadable to mobile devices, and available on desktops. It integrates with TPP </w:t>
      </w:r>
      <w:proofErr w:type="spellStart"/>
      <w:r>
        <w:rPr>
          <w:rFonts w:ascii="Arial" w:hAnsi="Arial" w:cs="Arial"/>
          <w:sz w:val="24"/>
        </w:rPr>
        <w:t>SystemOne</w:t>
      </w:r>
      <w:proofErr w:type="spellEnd"/>
      <w:r>
        <w:rPr>
          <w:rFonts w:ascii="Arial" w:hAnsi="Arial" w:cs="Arial"/>
          <w:sz w:val="24"/>
        </w:rPr>
        <w:t xml:space="preserve"> and EMIS and it will appear as an App icon. </w:t>
      </w:r>
    </w:p>
    <w:p w:rsidR="004666E7" w:rsidRDefault="004666E7" w:rsidP="000A4895">
      <w:pPr>
        <w:pStyle w:val="ListParagraph"/>
        <w:spacing w:after="0"/>
        <w:ind w:left="284"/>
        <w:rPr>
          <w:rFonts w:ascii="Arial" w:hAnsi="Arial" w:cs="Arial"/>
          <w:sz w:val="24"/>
        </w:rPr>
      </w:pPr>
    </w:p>
    <w:p w:rsidR="000A4895" w:rsidRDefault="000A4895" w:rsidP="000A4895">
      <w:pPr>
        <w:pStyle w:val="ListParagraph"/>
        <w:spacing w:after="0"/>
        <w:ind w:left="284"/>
        <w:rPr>
          <w:rFonts w:ascii="Arial" w:hAnsi="Arial" w:cs="Arial"/>
          <w:sz w:val="24"/>
        </w:rPr>
      </w:pPr>
      <w:r>
        <w:rPr>
          <w:rFonts w:ascii="Arial" w:hAnsi="Arial" w:cs="Arial"/>
          <w:sz w:val="24"/>
        </w:rPr>
        <w:t>There are two ways to submit a request</w:t>
      </w:r>
    </w:p>
    <w:p w:rsidR="000A4895" w:rsidRDefault="000A4895" w:rsidP="000A4895">
      <w:pPr>
        <w:pStyle w:val="ListParagraph"/>
        <w:numPr>
          <w:ilvl w:val="0"/>
          <w:numId w:val="16"/>
        </w:numPr>
        <w:spacing w:after="0"/>
        <w:rPr>
          <w:rFonts w:ascii="Arial" w:hAnsi="Arial" w:cs="Arial"/>
          <w:sz w:val="24"/>
        </w:rPr>
      </w:pPr>
      <w:r>
        <w:rPr>
          <w:rFonts w:ascii="Arial" w:hAnsi="Arial" w:cs="Arial"/>
          <w:sz w:val="24"/>
        </w:rPr>
        <w:t>Via a desktop with the PAS system open</w:t>
      </w:r>
    </w:p>
    <w:p w:rsidR="004666E7" w:rsidRDefault="000A4895" w:rsidP="0092356C">
      <w:pPr>
        <w:pStyle w:val="ListParagraph"/>
        <w:numPr>
          <w:ilvl w:val="0"/>
          <w:numId w:val="16"/>
        </w:numPr>
        <w:spacing w:after="0"/>
        <w:rPr>
          <w:rFonts w:ascii="Arial" w:hAnsi="Arial" w:cs="Arial"/>
          <w:sz w:val="24"/>
        </w:rPr>
      </w:pPr>
      <w:r>
        <w:rPr>
          <w:rFonts w:ascii="Arial" w:hAnsi="Arial" w:cs="Arial"/>
          <w:sz w:val="24"/>
        </w:rPr>
        <w:t>Via a mobile device</w:t>
      </w:r>
    </w:p>
    <w:p w:rsidR="0092356C" w:rsidRPr="0092356C" w:rsidRDefault="0092356C" w:rsidP="0092356C">
      <w:pPr>
        <w:pStyle w:val="ListParagraph"/>
        <w:spacing w:after="0"/>
        <w:ind w:left="1079"/>
        <w:rPr>
          <w:rFonts w:ascii="Arial" w:hAnsi="Arial" w:cs="Arial"/>
          <w:sz w:val="24"/>
        </w:rPr>
      </w:pPr>
    </w:p>
    <w:p w:rsidR="000A4895" w:rsidRDefault="000A4895" w:rsidP="000A4895">
      <w:pPr>
        <w:pStyle w:val="ListParagraph"/>
        <w:spacing w:after="0"/>
        <w:ind w:left="284"/>
        <w:rPr>
          <w:rFonts w:ascii="Arial" w:hAnsi="Arial" w:cs="Arial"/>
          <w:sz w:val="24"/>
        </w:rPr>
      </w:pPr>
      <w:r>
        <w:rPr>
          <w:rFonts w:ascii="Arial" w:hAnsi="Arial" w:cs="Arial"/>
          <w:sz w:val="24"/>
        </w:rPr>
        <w:t>Process 1 is as follows:</w:t>
      </w:r>
    </w:p>
    <w:p w:rsidR="000A4895" w:rsidRDefault="000A4895" w:rsidP="000A4895">
      <w:pPr>
        <w:pStyle w:val="ListParagraph"/>
        <w:numPr>
          <w:ilvl w:val="0"/>
          <w:numId w:val="15"/>
        </w:numPr>
        <w:spacing w:after="0"/>
        <w:rPr>
          <w:rFonts w:ascii="Arial" w:hAnsi="Arial" w:cs="Arial"/>
          <w:sz w:val="24"/>
        </w:rPr>
      </w:pPr>
      <w:r>
        <w:rPr>
          <w:rFonts w:ascii="Arial" w:hAnsi="Arial" w:cs="Arial"/>
          <w:sz w:val="24"/>
        </w:rPr>
        <w:t>Have your intended patient record open</w:t>
      </w:r>
    </w:p>
    <w:p w:rsidR="000A4895" w:rsidRDefault="000A4895" w:rsidP="000A4895">
      <w:pPr>
        <w:pStyle w:val="ListParagraph"/>
        <w:numPr>
          <w:ilvl w:val="0"/>
          <w:numId w:val="15"/>
        </w:numPr>
        <w:spacing w:after="0"/>
        <w:rPr>
          <w:rFonts w:ascii="Arial" w:hAnsi="Arial" w:cs="Arial"/>
          <w:sz w:val="24"/>
        </w:rPr>
      </w:pPr>
      <w:r>
        <w:rPr>
          <w:rFonts w:ascii="Arial" w:hAnsi="Arial" w:cs="Arial"/>
          <w:sz w:val="24"/>
        </w:rPr>
        <w:t>Click the app</w:t>
      </w:r>
      <w:r w:rsidR="004B71DF">
        <w:rPr>
          <w:rFonts w:ascii="Arial" w:hAnsi="Arial" w:cs="Arial"/>
          <w:sz w:val="24"/>
        </w:rPr>
        <w:t xml:space="preserve"> icon</w:t>
      </w:r>
    </w:p>
    <w:p w:rsidR="004B71DF" w:rsidRDefault="004B71DF" w:rsidP="000A4895">
      <w:pPr>
        <w:pStyle w:val="ListParagraph"/>
        <w:numPr>
          <w:ilvl w:val="0"/>
          <w:numId w:val="15"/>
        </w:numPr>
        <w:spacing w:after="0"/>
        <w:rPr>
          <w:rFonts w:ascii="Arial" w:hAnsi="Arial" w:cs="Arial"/>
          <w:sz w:val="24"/>
        </w:rPr>
      </w:pPr>
      <w:r>
        <w:rPr>
          <w:rFonts w:ascii="Arial" w:hAnsi="Arial" w:cs="Arial"/>
          <w:sz w:val="24"/>
        </w:rPr>
        <w:t>Select ‘Create a New Case’</w:t>
      </w:r>
    </w:p>
    <w:p w:rsidR="004B71DF" w:rsidRDefault="004B71DF" w:rsidP="000A4895">
      <w:pPr>
        <w:pStyle w:val="ListParagraph"/>
        <w:numPr>
          <w:ilvl w:val="0"/>
          <w:numId w:val="15"/>
        </w:numPr>
        <w:spacing w:after="0"/>
        <w:rPr>
          <w:rFonts w:ascii="Arial" w:hAnsi="Arial" w:cs="Arial"/>
          <w:sz w:val="24"/>
        </w:rPr>
      </w:pPr>
      <w:r>
        <w:rPr>
          <w:rFonts w:ascii="Arial" w:hAnsi="Arial" w:cs="Arial"/>
          <w:sz w:val="24"/>
        </w:rPr>
        <w:t>Confirm patient details</w:t>
      </w:r>
    </w:p>
    <w:p w:rsidR="004B71DF" w:rsidRDefault="004B71DF" w:rsidP="000A4895">
      <w:pPr>
        <w:pStyle w:val="ListParagraph"/>
        <w:numPr>
          <w:ilvl w:val="0"/>
          <w:numId w:val="15"/>
        </w:numPr>
        <w:spacing w:after="0"/>
        <w:rPr>
          <w:rFonts w:ascii="Arial" w:hAnsi="Arial" w:cs="Arial"/>
          <w:sz w:val="24"/>
        </w:rPr>
      </w:pPr>
      <w:r>
        <w:rPr>
          <w:rFonts w:ascii="Arial" w:hAnsi="Arial" w:cs="Arial"/>
          <w:sz w:val="24"/>
        </w:rPr>
        <w:t>Choose your Service</w:t>
      </w:r>
    </w:p>
    <w:p w:rsidR="000A4895" w:rsidRDefault="000A4895" w:rsidP="000A4895">
      <w:pPr>
        <w:pStyle w:val="ListParagraph"/>
        <w:numPr>
          <w:ilvl w:val="0"/>
          <w:numId w:val="15"/>
        </w:numPr>
        <w:spacing w:after="0"/>
        <w:rPr>
          <w:rFonts w:ascii="Arial" w:hAnsi="Arial" w:cs="Arial"/>
          <w:sz w:val="24"/>
        </w:rPr>
      </w:pPr>
      <w:r>
        <w:rPr>
          <w:rFonts w:ascii="Arial" w:hAnsi="Arial" w:cs="Arial"/>
          <w:sz w:val="24"/>
        </w:rPr>
        <w:t>Choose your pathway</w:t>
      </w:r>
    </w:p>
    <w:p w:rsidR="000A4895" w:rsidRDefault="000A4895" w:rsidP="000A4895">
      <w:pPr>
        <w:pStyle w:val="ListParagraph"/>
        <w:numPr>
          <w:ilvl w:val="0"/>
          <w:numId w:val="15"/>
        </w:numPr>
        <w:spacing w:after="0"/>
        <w:rPr>
          <w:rFonts w:ascii="Arial" w:hAnsi="Arial" w:cs="Arial"/>
          <w:sz w:val="24"/>
        </w:rPr>
      </w:pPr>
      <w:r>
        <w:rPr>
          <w:rFonts w:ascii="Arial" w:hAnsi="Arial" w:cs="Arial"/>
          <w:sz w:val="24"/>
        </w:rPr>
        <w:t>Choose your contact method</w:t>
      </w:r>
      <w:r w:rsidR="002F6726">
        <w:rPr>
          <w:rFonts w:ascii="Arial" w:hAnsi="Arial" w:cs="Arial"/>
          <w:sz w:val="24"/>
        </w:rPr>
        <w:t xml:space="preserve"> – these are tailored per speciality </w:t>
      </w:r>
    </w:p>
    <w:p w:rsidR="000A4895" w:rsidRDefault="000A4895" w:rsidP="000A4895">
      <w:pPr>
        <w:pStyle w:val="ListParagraph"/>
        <w:numPr>
          <w:ilvl w:val="1"/>
          <w:numId w:val="15"/>
        </w:numPr>
        <w:spacing w:after="0"/>
        <w:rPr>
          <w:rFonts w:ascii="Arial" w:hAnsi="Arial" w:cs="Arial"/>
          <w:sz w:val="24"/>
        </w:rPr>
      </w:pPr>
      <w:r>
        <w:rPr>
          <w:rFonts w:ascii="Arial" w:hAnsi="Arial" w:cs="Arial"/>
          <w:sz w:val="24"/>
        </w:rPr>
        <w:t>Direct call</w:t>
      </w:r>
      <w:r w:rsidR="00A40E38">
        <w:rPr>
          <w:rFonts w:ascii="Arial" w:hAnsi="Arial" w:cs="Arial"/>
          <w:sz w:val="24"/>
        </w:rPr>
        <w:t xml:space="preserve"> – conversations are recorded and stored as MP4 files</w:t>
      </w:r>
    </w:p>
    <w:p w:rsidR="000A4895" w:rsidRDefault="000A4895" w:rsidP="000A4895">
      <w:pPr>
        <w:pStyle w:val="ListParagraph"/>
        <w:numPr>
          <w:ilvl w:val="1"/>
          <w:numId w:val="15"/>
        </w:numPr>
        <w:spacing w:after="0"/>
        <w:rPr>
          <w:rFonts w:ascii="Arial" w:hAnsi="Arial" w:cs="Arial"/>
          <w:sz w:val="24"/>
        </w:rPr>
      </w:pPr>
      <w:r>
        <w:rPr>
          <w:rFonts w:ascii="Arial" w:hAnsi="Arial" w:cs="Arial"/>
          <w:sz w:val="24"/>
        </w:rPr>
        <w:t>Request call back</w:t>
      </w:r>
      <w:r w:rsidR="00A40E38">
        <w:rPr>
          <w:rFonts w:ascii="Arial" w:hAnsi="Arial" w:cs="Arial"/>
          <w:sz w:val="24"/>
        </w:rPr>
        <w:t xml:space="preserve"> at pre-determined specialty agreed times </w:t>
      </w:r>
    </w:p>
    <w:p w:rsidR="000A4895" w:rsidRDefault="000A4895" w:rsidP="000A4895">
      <w:pPr>
        <w:pStyle w:val="ListParagraph"/>
        <w:numPr>
          <w:ilvl w:val="1"/>
          <w:numId w:val="15"/>
        </w:numPr>
        <w:spacing w:after="0"/>
        <w:rPr>
          <w:rFonts w:ascii="Arial" w:hAnsi="Arial" w:cs="Arial"/>
          <w:sz w:val="24"/>
        </w:rPr>
      </w:pPr>
      <w:r>
        <w:rPr>
          <w:rFonts w:ascii="Arial" w:hAnsi="Arial" w:cs="Arial"/>
          <w:sz w:val="24"/>
        </w:rPr>
        <w:t>Send written request</w:t>
      </w:r>
    </w:p>
    <w:p w:rsidR="000A4895" w:rsidRDefault="000A4895" w:rsidP="000A4895">
      <w:pPr>
        <w:pStyle w:val="ListParagraph"/>
        <w:numPr>
          <w:ilvl w:val="0"/>
          <w:numId w:val="15"/>
        </w:numPr>
        <w:spacing w:after="0"/>
        <w:rPr>
          <w:rFonts w:ascii="Arial" w:hAnsi="Arial" w:cs="Arial"/>
          <w:sz w:val="24"/>
        </w:rPr>
      </w:pPr>
      <w:r>
        <w:rPr>
          <w:rFonts w:ascii="Arial" w:hAnsi="Arial" w:cs="Arial"/>
          <w:sz w:val="24"/>
        </w:rPr>
        <w:t>Enter the clinical details</w:t>
      </w:r>
    </w:p>
    <w:p w:rsidR="000A4895" w:rsidRDefault="000A4895" w:rsidP="000A4895">
      <w:pPr>
        <w:pStyle w:val="ListParagraph"/>
        <w:numPr>
          <w:ilvl w:val="0"/>
          <w:numId w:val="15"/>
        </w:numPr>
        <w:spacing w:after="0"/>
        <w:rPr>
          <w:rFonts w:ascii="Arial" w:hAnsi="Arial" w:cs="Arial"/>
          <w:sz w:val="24"/>
        </w:rPr>
      </w:pPr>
      <w:r>
        <w:rPr>
          <w:rFonts w:ascii="Arial" w:hAnsi="Arial" w:cs="Arial"/>
          <w:sz w:val="24"/>
        </w:rPr>
        <w:t>Add documents or pictures as required</w:t>
      </w:r>
      <w:r w:rsidR="00A40E38">
        <w:rPr>
          <w:rFonts w:ascii="Arial" w:hAnsi="Arial" w:cs="Arial"/>
          <w:sz w:val="24"/>
        </w:rPr>
        <w:t xml:space="preserve"> – there is no limit to file size</w:t>
      </w:r>
    </w:p>
    <w:p w:rsidR="000A4895" w:rsidRDefault="000A4895" w:rsidP="000A4895">
      <w:pPr>
        <w:pStyle w:val="ListParagraph"/>
        <w:numPr>
          <w:ilvl w:val="0"/>
          <w:numId w:val="15"/>
        </w:numPr>
        <w:spacing w:after="0"/>
        <w:rPr>
          <w:rFonts w:ascii="Arial" w:hAnsi="Arial" w:cs="Arial"/>
          <w:sz w:val="24"/>
        </w:rPr>
      </w:pPr>
      <w:r>
        <w:rPr>
          <w:rFonts w:ascii="Arial" w:hAnsi="Arial" w:cs="Arial"/>
          <w:sz w:val="24"/>
        </w:rPr>
        <w:t>Submit request</w:t>
      </w:r>
    </w:p>
    <w:p w:rsidR="002F6726" w:rsidRDefault="002F6726" w:rsidP="002F6726">
      <w:pPr>
        <w:pStyle w:val="ListParagraph"/>
        <w:numPr>
          <w:ilvl w:val="1"/>
          <w:numId w:val="15"/>
        </w:numPr>
        <w:spacing w:after="0"/>
        <w:rPr>
          <w:rFonts w:ascii="Arial" w:hAnsi="Arial" w:cs="Arial"/>
          <w:sz w:val="24"/>
        </w:rPr>
      </w:pPr>
      <w:r>
        <w:rPr>
          <w:rFonts w:ascii="Arial" w:hAnsi="Arial" w:cs="Arial"/>
          <w:sz w:val="24"/>
        </w:rPr>
        <w:t>The request is then automatically filed in the patient record</w:t>
      </w:r>
    </w:p>
    <w:p w:rsidR="000A4895" w:rsidRPr="000A4895" w:rsidRDefault="000A4895" w:rsidP="000A4895">
      <w:pPr>
        <w:pStyle w:val="ListParagraph"/>
        <w:spacing w:after="0"/>
        <w:ind w:left="1004"/>
        <w:rPr>
          <w:rFonts w:ascii="Arial" w:hAnsi="Arial" w:cs="Arial"/>
          <w:sz w:val="24"/>
        </w:rPr>
      </w:pPr>
    </w:p>
    <w:p w:rsidR="000A4895" w:rsidRDefault="000A4895" w:rsidP="000A4895">
      <w:pPr>
        <w:pStyle w:val="ListParagraph"/>
        <w:spacing w:after="0"/>
        <w:ind w:left="284"/>
        <w:rPr>
          <w:rFonts w:ascii="Arial" w:hAnsi="Arial" w:cs="Arial"/>
          <w:sz w:val="24"/>
        </w:rPr>
      </w:pPr>
      <w:r>
        <w:rPr>
          <w:rFonts w:ascii="Arial" w:hAnsi="Arial" w:cs="Arial"/>
          <w:sz w:val="24"/>
        </w:rPr>
        <w:t>Process 2 is as follows:</w:t>
      </w:r>
    </w:p>
    <w:p w:rsidR="002F6726" w:rsidRPr="002F6726" w:rsidRDefault="000A4895" w:rsidP="002F6726">
      <w:pPr>
        <w:pStyle w:val="ListParagraph"/>
        <w:numPr>
          <w:ilvl w:val="0"/>
          <w:numId w:val="17"/>
        </w:numPr>
        <w:spacing w:after="0"/>
        <w:rPr>
          <w:rFonts w:ascii="Arial" w:hAnsi="Arial" w:cs="Arial"/>
          <w:sz w:val="24"/>
        </w:rPr>
      </w:pPr>
      <w:r>
        <w:rPr>
          <w:rFonts w:ascii="Arial" w:hAnsi="Arial" w:cs="Arial"/>
          <w:sz w:val="24"/>
        </w:rPr>
        <w:t>Click the app</w:t>
      </w:r>
      <w:r w:rsidR="002F6726">
        <w:rPr>
          <w:rFonts w:ascii="Arial" w:hAnsi="Arial" w:cs="Arial"/>
          <w:sz w:val="24"/>
        </w:rPr>
        <w:t xml:space="preserve"> icon</w:t>
      </w:r>
    </w:p>
    <w:p w:rsidR="000A4895" w:rsidRDefault="000A4895" w:rsidP="000A4895">
      <w:pPr>
        <w:pStyle w:val="ListParagraph"/>
        <w:numPr>
          <w:ilvl w:val="0"/>
          <w:numId w:val="17"/>
        </w:numPr>
        <w:spacing w:after="0"/>
        <w:rPr>
          <w:rFonts w:ascii="Arial" w:hAnsi="Arial" w:cs="Arial"/>
          <w:sz w:val="24"/>
        </w:rPr>
      </w:pPr>
      <w:r>
        <w:rPr>
          <w:rFonts w:ascii="Arial" w:hAnsi="Arial" w:cs="Arial"/>
          <w:sz w:val="24"/>
        </w:rPr>
        <w:t>Enter the NHS number</w:t>
      </w:r>
    </w:p>
    <w:p w:rsidR="000A4895" w:rsidRDefault="000A4895" w:rsidP="000A4895">
      <w:pPr>
        <w:pStyle w:val="ListParagraph"/>
        <w:numPr>
          <w:ilvl w:val="0"/>
          <w:numId w:val="17"/>
        </w:numPr>
        <w:spacing w:after="0"/>
        <w:rPr>
          <w:rFonts w:ascii="Arial" w:hAnsi="Arial" w:cs="Arial"/>
          <w:sz w:val="24"/>
        </w:rPr>
      </w:pPr>
      <w:r>
        <w:rPr>
          <w:rFonts w:ascii="Arial" w:hAnsi="Arial" w:cs="Arial"/>
          <w:sz w:val="24"/>
        </w:rPr>
        <w:t>Confirm correct details</w:t>
      </w:r>
    </w:p>
    <w:p w:rsidR="002F6726" w:rsidRDefault="002F6726" w:rsidP="002F6726">
      <w:pPr>
        <w:pStyle w:val="ListParagraph"/>
        <w:numPr>
          <w:ilvl w:val="0"/>
          <w:numId w:val="17"/>
        </w:numPr>
        <w:spacing w:after="0"/>
        <w:rPr>
          <w:rFonts w:ascii="Arial" w:hAnsi="Arial" w:cs="Arial"/>
          <w:sz w:val="24"/>
        </w:rPr>
      </w:pPr>
      <w:r>
        <w:rPr>
          <w:rFonts w:ascii="Arial" w:hAnsi="Arial" w:cs="Arial"/>
          <w:sz w:val="24"/>
        </w:rPr>
        <w:t>Select ‘Create a New Case’</w:t>
      </w:r>
    </w:p>
    <w:p w:rsidR="002F6726" w:rsidRDefault="00EE64D2" w:rsidP="000A4895">
      <w:pPr>
        <w:pStyle w:val="ListParagraph"/>
        <w:numPr>
          <w:ilvl w:val="0"/>
          <w:numId w:val="17"/>
        </w:numPr>
        <w:spacing w:after="0"/>
        <w:rPr>
          <w:rFonts w:ascii="Arial" w:hAnsi="Arial" w:cs="Arial"/>
          <w:sz w:val="24"/>
        </w:rPr>
      </w:pPr>
      <w:r>
        <w:rPr>
          <w:rFonts w:ascii="Arial" w:hAnsi="Arial" w:cs="Arial"/>
          <w:sz w:val="24"/>
        </w:rPr>
        <w:t>Confirm the patient details</w:t>
      </w:r>
    </w:p>
    <w:p w:rsidR="00EE64D2" w:rsidRDefault="00EE64D2" w:rsidP="000A4895">
      <w:pPr>
        <w:pStyle w:val="ListParagraph"/>
        <w:numPr>
          <w:ilvl w:val="0"/>
          <w:numId w:val="17"/>
        </w:numPr>
        <w:spacing w:after="0"/>
        <w:rPr>
          <w:rFonts w:ascii="Arial" w:hAnsi="Arial" w:cs="Arial"/>
          <w:sz w:val="24"/>
        </w:rPr>
      </w:pPr>
      <w:r>
        <w:rPr>
          <w:rFonts w:ascii="Arial" w:hAnsi="Arial" w:cs="Arial"/>
          <w:sz w:val="24"/>
        </w:rPr>
        <w:t>Choose your Service</w:t>
      </w:r>
    </w:p>
    <w:p w:rsidR="000A4895" w:rsidRDefault="000A4895" w:rsidP="000A4895">
      <w:pPr>
        <w:pStyle w:val="ListParagraph"/>
        <w:numPr>
          <w:ilvl w:val="0"/>
          <w:numId w:val="17"/>
        </w:numPr>
        <w:spacing w:after="0"/>
        <w:rPr>
          <w:rFonts w:ascii="Arial" w:hAnsi="Arial" w:cs="Arial"/>
          <w:sz w:val="24"/>
        </w:rPr>
      </w:pPr>
      <w:r>
        <w:rPr>
          <w:rFonts w:ascii="Arial" w:hAnsi="Arial" w:cs="Arial"/>
          <w:sz w:val="24"/>
        </w:rPr>
        <w:t>Choose your pathway</w:t>
      </w:r>
    </w:p>
    <w:p w:rsidR="000A4895" w:rsidRDefault="000A4895" w:rsidP="000A4895">
      <w:pPr>
        <w:pStyle w:val="ListParagraph"/>
        <w:numPr>
          <w:ilvl w:val="0"/>
          <w:numId w:val="17"/>
        </w:numPr>
        <w:spacing w:after="0"/>
        <w:rPr>
          <w:rFonts w:ascii="Arial" w:hAnsi="Arial" w:cs="Arial"/>
          <w:sz w:val="24"/>
        </w:rPr>
      </w:pPr>
      <w:r>
        <w:rPr>
          <w:rFonts w:ascii="Arial" w:hAnsi="Arial" w:cs="Arial"/>
          <w:sz w:val="24"/>
        </w:rPr>
        <w:t>Choose your contact method</w:t>
      </w:r>
      <w:r w:rsidR="00EE64D2">
        <w:rPr>
          <w:rFonts w:ascii="Arial" w:hAnsi="Arial" w:cs="Arial"/>
          <w:sz w:val="24"/>
        </w:rPr>
        <w:t xml:space="preserve"> – these are tailored per speciality</w:t>
      </w:r>
    </w:p>
    <w:p w:rsidR="000A4895" w:rsidRDefault="000A4895" w:rsidP="000A4895">
      <w:pPr>
        <w:pStyle w:val="ListParagraph"/>
        <w:numPr>
          <w:ilvl w:val="1"/>
          <w:numId w:val="17"/>
        </w:numPr>
        <w:spacing w:after="0"/>
        <w:rPr>
          <w:rFonts w:ascii="Arial" w:hAnsi="Arial" w:cs="Arial"/>
          <w:sz w:val="24"/>
        </w:rPr>
      </w:pPr>
      <w:r>
        <w:rPr>
          <w:rFonts w:ascii="Arial" w:hAnsi="Arial" w:cs="Arial"/>
          <w:sz w:val="24"/>
        </w:rPr>
        <w:t>Direct call</w:t>
      </w:r>
      <w:r w:rsidR="00A40E38">
        <w:rPr>
          <w:rFonts w:ascii="Arial" w:hAnsi="Arial" w:cs="Arial"/>
          <w:sz w:val="24"/>
        </w:rPr>
        <w:t xml:space="preserve"> – conversations are recorded and stored as MP4 files</w:t>
      </w:r>
    </w:p>
    <w:p w:rsidR="000A4895" w:rsidRDefault="000A4895" w:rsidP="000A4895">
      <w:pPr>
        <w:pStyle w:val="ListParagraph"/>
        <w:numPr>
          <w:ilvl w:val="1"/>
          <w:numId w:val="17"/>
        </w:numPr>
        <w:spacing w:after="0"/>
        <w:rPr>
          <w:rFonts w:ascii="Arial" w:hAnsi="Arial" w:cs="Arial"/>
          <w:sz w:val="24"/>
        </w:rPr>
      </w:pPr>
      <w:r>
        <w:rPr>
          <w:rFonts w:ascii="Arial" w:hAnsi="Arial" w:cs="Arial"/>
          <w:sz w:val="24"/>
        </w:rPr>
        <w:t>Request call back</w:t>
      </w:r>
      <w:r w:rsidR="00A40E38">
        <w:rPr>
          <w:rFonts w:ascii="Arial" w:hAnsi="Arial" w:cs="Arial"/>
          <w:sz w:val="24"/>
        </w:rPr>
        <w:t xml:space="preserve"> at pre-determined specialty agreed times</w:t>
      </w:r>
    </w:p>
    <w:p w:rsidR="000A4895" w:rsidRDefault="000A4895" w:rsidP="000A4895">
      <w:pPr>
        <w:pStyle w:val="ListParagraph"/>
        <w:numPr>
          <w:ilvl w:val="1"/>
          <w:numId w:val="17"/>
        </w:numPr>
        <w:spacing w:after="0"/>
        <w:rPr>
          <w:rFonts w:ascii="Arial" w:hAnsi="Arial" w:cs="Arial"/>
          <w:sz w:val="24"/>
        </w:rPr>
      </w:pPr>
      <w:r>
        <w:rPr>
          <w:rFonts w:ascii="Arial" w:hAnsi="Arial" w:cs="Arial"/>
          <w:sz w:val="24"/>
        </w:rPr>
        <w:t>Send written request</w:t>
      </w:r>
    </w:p>
    <w:p w:rsidR="000A4895" w:rsidRDefault="000A4895" w:rsidP="000A4895">
      <w:pPr>
        <w:pStyle w:val="ListParagraph"/>
        <w:numPr>
          <w:ilvl w:val="0"/>
          <w:numId w:val="17"/>
        </w:numPr>
        <w:spacing w:after="0"/>
        <w:rPr>
          <w:rFonts w:ascii="Arial" w:hAnsi="Arial" w:cs="Arial"/>
          <w:sz w:val="24"/>
        </w:rPr>
      </w:pPr>
      <w:r>
        <w:rPr>
          <w:rFonts w:ascii="Arial" w:hAnsi="Arial" w:cs="Arial"/>
          <w:sz w:val="24"/>
        </w:rPr>
        <w:lastRenderedPageBreak/>
        <w:t>Enter clinical details</w:t>
      </w:r>
    </w:p>
    <w:p w:rsidR="000A4895" w:rsidRDefault="000A4895" w:rsidP="000A4895">
      <w:pPr>
        <w:pStyle w:val="ListParagraph"/>
        <w:numPr>
          <w:ilvl w:val="0"/>
          <w:numId w:val="17"/>
        </w:numPr>
        <w:spacing w:after="0"/>
        <w:rPr>
          <w:rFonts w:ascii="Arial" w:hAnsi="Arial" w:cs="Arial"/>
          <w:sz w:val="24"/>
        </w:rPr>
      </w:pPr>
      <w:r>
        <w:rPr>
          <w:rFonts w:ascii="Arial" w:hAnsi="Arial" w:cs="Arial"/>
          <w:sz w:val="24"/>
        </w:rPr>
        <w:t>Add documents or pictures as required</w:t>
      </w:r>
      <w:r w:rsidR="00A40E38">
        <w:rPr>
          <w:rFonts w:ascii="Arial" w:hAnsi="Arial" w:cs="Arial"/>
          <w:sz w:val="24"/>
        </w:rPr>
        <w:t xml:space="preserve"> – there is no limit to file size</w:t>
      </w:r>
    </w:p>
    <w:p w:rsidR="00DB12F0" w:rsidRDefault="00DB12F0" w:rsidP="00DB12F0">
      <w:pPr>
        <w:pStyle w:val="ListParagraph"/>
        <w:numPr>
          <w:ilvl w:val="1"/>
          <w:numId w:val="17"/>
        </w:numPr>
        <w:spacing w:after="0"/>
        <w:rPr>
          <w:rFonts w:ascii="Arial" w:hAnsi="Arial" w:cs="Arial"/>
          <w:sz w:val="24"/>
        </w:rPr>
      </w:pPr>
      <w:r>
        <w:rPr>
          <w:rFonts w:ascii="Arial" w:hAnsi="Arial" w:cs="Arial"/>
          <w:sz w:val="24"/>
        </w:rPr>
        <w:t>These can be taken directly from your phone and are never stored on your device or personal cloud storage</w:t>
      </w:r>
    </w:p>
    <w:p w:rsidR="00EE64D2" w:rsidRPr="00EE64D2" w:rsidRDefault="000A4895" w:rsidP="00EE64D2">
      <w:pPr>
        <w:pStyle w:val="ListParagraph"/>
        <w:numPr>
          <w:ilvl w:val="0"/>
          <w:numId w:val="17"/>
        </w:numPr>
        <w:spacing w:after="0"/>
        <w:rPr>
          <w:rFonts w:ascii="Arial" w:hAnsi="Arial" w:cs="Arial"/>
          <w:sz w:val="24"/>
        </w:rPr>
      </w:pPr>
      <w:r w:rsidRPr="000A4895">
        <w:rPr>
          <w:rFonts w:ascii="Arial" w:hAnsi="Arial" w:cs="Arial"/>
          <w:sz w:val="24"/>
        </w:rPr>
        <w:t>Submit request</w:t>
      </w:r>
    </w:p>
    <w:p w:rsidR="000A4895" w:rsidRPr="000A4895" w:rsidRDefault="000A4895" w:rsidP="000A4895">
      <w:pPr>
        <w:pStyle w:val="ListParagraph"/>
        <w:spacing w:after="0"/>
        <w:ind w:left="1004"/>
        <w:rPr>
          <w:rFonts w:ascii="Arial" w:hAnsi="Arial" w:cs="Arial"/>
          <w:sz w:val="24"/>
        </w:rPr>
      </w:pPr>
    </w:p>
    <w:p w:rsidR="00404865" w:rsidRDefault="00404865" w:rsidP="00404865">
      <w:pPr>
        <w:pStyle w:val="ListParagraph"/>
        <w:spacing w:after="0"/>
        <w:ind w:left="284"/>
        <w:rPr>
          <w:rFonts w:ascii="Arial" w:hAnsi="Arial" w:cs="Arial"/>
          <w:b/>
          <w:sz w:val="24"/>
        </w:rPr>
      </w:pPr>
      <w:r>
        <w:rPr>
          <w:rFonts w:ascii="Arial" w:hAnsi="Arial" w:cs="Arial"/>
          <w:b/>
          <w:sz w:val="24"/>
        </w:rPr>
        <w:t>Reviewing the response (GP Practice)</w:t>
      </w:r>
    </w:p>
    <w:p w:rsidR="00404865" w:rsidRPr="00404865" w:rsidRDefault="00404865" w:rsidP="00404865">
      <w:pPr>
        <w:pStyle w:val="ListParagraph"/>
        <w:numPr>
          <w:ilvl w:val="0"/>
          <w:numId w:val="25"/>
        </w:numPr>
        <w:spacing w:after="0"/>
        <w:rPr>
          <w:rFonts w:ascii="Arial" w:hAnsi="Arial" w:cs="Arial"/>
          <w:sz w:val="24"/>
        </w:rPr>
      </w:pPr>
      <w:r w:rsidRPr="00404865">
        <w:rPr>
          <w:rFonts w:ascii="Arial" w:hAnsi="Arial" w:cs="Arial"/>
          <w:sz w:val="24"/>
        </w:rPr>
        <w:t xml:space="preserve">A notification will be generated indicating when a response has been received – this will appear as a task within </w:t>
      </w:r>
      <w:proofErr w:type="spellStart"/>
      <w:r w:rsidRPr="00404865">
        <w:rPr>
          <w:rFonts w:ascii="Arial" w:hAnsi="Arial" w:cs="Arial"/>
          <w:sz w:val="24"/>
        </w:rPr>
        <w:t>SystmOne</w:t>
      </w:r>
      <w:proofErr w:type="spellEnd"/>
      <w:r w:rsidRPr="00404865">
        <w:rPr>
          <w:rFonts w:ascii="Arial" w:hAnsi="Arial" w:cs="Arial"/>
          <w:sz w:val="24"/>
        </w:rPr>
        <w:t>, a standard notification on a mobile device, and a badge on the inbox within Cinapsis</w:t>
      </w:r>
    </w:p>
    <w:p w:rsidR="00404865" w:rsidRDefault="00404865" w:rsidP="00404865">
      <w:pPr>
        <w:pStyle w:val="ListParagraph"/>
        <w:numPr>
          <w:ilvl w:val="0"/>
          <w:numId w:val="25"/>
        </w:numPr>
        <w:spacing w:after="0"/>
        <w:rPr>
          <w:rFonts w:ascii="Arial" w:hAnsi="Arial" w:cs="Arial"/>
          <w:sz w:val="24"/>
        </w:rPr>
      </w:pPr>
      <w:r>
        <w:rPr>
          <w:rFonts w:ascii="Arial" w:hAnsi="Arial" w:cs="Arial"/>
          <w:sz w:val="24"/>
        </w:rPr>
        <w:t>The response from Secondary care will be automatically available in the patient’s record</w:t>
      </w:r>
    </w:p>
    <w:p w:rsidR="00972121" w:rsidRDefault="00972121" w:rsidP="00972121">
      <w:pPr>
        <w:pStyle w:val="ListParagraph"/>
        <w:numPr>
          <w:ilvl w:val="0"/>
          <w:numId w:val="25"/>
        </w:numPr>
        <w:spacing w:after="0"/>
        <w:rPr>
          <w:rFonts w:ascii="Arial" w:hAnsi="Arial" w:cs="Arial"/>
          <w:sz w:val="24"/>
        </w:rPr>
      </w:pPr>
      <w:r w:rsidRPr="00972121">
        <w:rPr>
          <w:rFonts w:ascii="Arial" w:hAnsi="Arial" w:cs="Arial"/>
          <w:sz w:val="24"/>
        </w:rPr>
        <w:t>The response from Secon</w:t>
      </w:r>
      <w:r>
        <w:rPr>
          <w:rFonts w:ascii="Arial" w:hAnsi="Arial" w:cs="Arial"/>
          <w:sz w:val="24"/>
        </w:rPr>
        <w:t>dary care will be automatically available in the patient’s record</w:t>
      </w:r>
    </w:p>
    <w:p w:rsidR="00972121" w:rsidRDefault="00972121" w:rsidP="00972121">
      <w:pPr>
        <w:pStyle w:val="ListParagraph"/>
        <w:numPr>
          <w:ilvl w:val="0"/>
          <w:numId w:val="25"/>
        </w:numPr>
        <w:spacing w:after="0"/>
        <w:rPr>
          <w:rFonts w:ascii="Arial" w:hAnsi="Arial" w:cs="Arial"/>
          <w:sz w:val="24"/>
        </w:rPr>
      </w:pPr>
      <w:r>
        <w:rPr>
          <w:rFonts w:ascii="Arial" w:hAnsi="Arial" w:cs="Arial"/>
          <w:sz w:val="24"/>
        </w:rPr>
        <w:t>It will be in PDF format and will show the initial request together with the reply</w:t>
      </w:r>
    </w:p>
    <w:p w:rsidR="00EE64D2" w:rsidRPr="0069339F" w:rsidRDefault="00972121" w:rsidP="00A75020">
      <w:pPr>
        <w:pStyle w:val="ListParagraph"/>
        <w:numPr>
          <w:ilvl w:val="0"/>
          <w:numId w:val="25"/>
        </w:numPr>
        <w:spacing w:after="0"/>
        <w:rPr>
          <w:rFonts w:ascii="Arial" w:hAnsi="Arial" w:cs="Arial"/>
          <w:sz w:val="24"/>
        </w:rPr>
      </w:pPr>
      <w:r>
        <w:rPr>
          <w:rFonts w:ascii="Arial" w:hAnsi="Arial" w:cs="Arial"/>
          <w:sz w:val="24"/>
        </w:rPr>
        <w:t>The clinical outcome will be visible</w:t>
      </w:r>
    </w:p>
    <w:p w:rsidR="00404865" w:rsidRDefault="00404865" w:rsidP="00404865">
      <w:pPr>
        <w:spacing w:after="0"/>
        <w:rPr>
          <w:rFonts w:ascii="Arial" w:hAnsi="Arial" w:cs="Arial"/>
          <w:sz w:val="24"/>
        </w:rPr>
      </w:pPr>
    </w:p>
    <w:p w:rsidR="00404865" w:rsidRDefault="00404865" w:rsidP="00404865">
      <w:pPr>
        <w:pStyle w:val="ListParagraph"/>
        <w:spacing w:after="0"/>
        <w:ind w:left="284"/>
        <w:rPr>
          <w:rFonts w:ascii="Arial" w:hAnsi="Arial" w:cs="Arial"/>
          <w:b/>
          <w:sz w:val="24"/>
        </w:rPr>
      </w:pPr>
      <w:r>
        <w:rPr>
          <w:rFonts w:ascii="Arial" w:hAnsi="Arial" w:cs="Arial"/>
          <w:b/>
          <w:sz w:val="24"/>
        </w:rPr>
        <w:t>Responding to e-Opinion (written) requests</w:t>
      </w:r>
    </w:p>
    <w:p w:rsidR="00404865" w:rsidRDefault="00404865" w:rsidP="00404865">
      <w:pPr>
        <w:pStyle w:val="ListParagraph"/>
        <w:numPr>
          <w:ilvl w:val="0"/>
          <w:numId w:val="22"/>
        </w:numPr>
        <w:spacing w:after="0"/>
        <w:rPr>
          <w:rFonts w:ascii="Arial" w:hAnsi="Arial" w:cs="Arial"/>
          <w:sz w:val="24"/>
        </w:rPr>
      </w:pPr>
      <w:r>
        <w:rPr>
          <w:rFonts w:ascii="Arial" w:hAnsi="Arial" w:cs="Arial"/>
          <w:sz w:val="24"/>
        </w:rPr>
        <w:t>All A&amp;G requests will appear on a work list in a shared secure inbox within the Cinapsis application</w:t>
      </w:r>
    </w:p>
    <w:p w:rsidR="00404865" w:rsidRDefault="00404865" w:rsidP="00404865">
      <w:pPr>
        <w:pStyle w:val="ListParagraph"/>
        <w:numPr>
          <w:ilvl w:val="0"/>
          <w:numId w:val="22"/>
        </w:numPr>
        <w:spacing w:after="0"/>
        <w:rPr>
          <w:rFonts w:ascii="Arial" w:hAnsi="Arial" w:cs="Arial"/>
          <w:sz w:val="24"/>
        </w:rPr>
      </w:pPr>
      <w:r>
        <w:rPr>
          <w:rFonts w:ascii="Arial" w:hAnsi="Arial" w:cs="Arial"/>
          <w:sz w:val="24"/>
        </w:rPr>
        <w:t>Select ‘Start’ to begin work on a request</w:t>
      </w:r>
    </w:p>
    <w:p w:rsidR="00404865" w:rsidRDefault="00404865" w:rsidP="00404865">
      <w:pPr>
        <w:pStyle w:val="ListParagraph"/>
        <w:numPr>
          <w:ilvl w:val="0"/>
          <w:numId w:val="22"/>
        </w:numPr>
        <w:spacing w:after="0"/>
        <w:rPr>
          <w:rFonts w:ascii="Arial" w:hAnsi="Arial" w:cs="Arial"/>
          <w:sz w:val="24"/>
        </w:rPr>
      </w:pPr>
      <w:r>
        <w:rPr>
          <w:rFonts w:ascii="Arial" w:hAnsi="Arial" w:cs="Arial"/>
          <w:sz w:val="24"/>
        </w:rPr>
        <w:t>The request will appear in a consistent format with the A&amp;G</w:t>
      </w:r>
      <w:r w:rsidR="00B275FC">
        <w:rPr>
          <w:rFonts w:ascii="Arial" w:hAnsi="Arial" w:cs="Arial"/>
          <w:sz w:val="24"/>
        </w:rPr>
        <w:t xml:space="preserve"> (clinical)</w:t>
      </w:r>
      <w:r>
        <w:rPr>
          <w:rFonts w:ascii="Arial" w:hAnsi="Arial" w:cs="Arial"/>
          <w:sz w:val="24"/>
        </w:rPr>
        <w:t xml:space="preserve"> information on the </w:t>
      </w:r>
      <w:r w:rsidR="00B275FC">
        <w:rPr>
          <w:rFonts w:ascii="Arial" w:hAnsi="Arial" w:cs="Arial"/>
          <w:sz w:val="24"/>
        </w:rPr>
        <w:t>left</w:t>
      </w:r>
      <w:r>
        <w:rPr>
          <w:rFonts w:ascii="Arial" w:hAnsi="Arial" w:cs="Arial"/>
          <w:sz w:val="24"/>
        </w:rPr>
        <w:t xml:space="preserve"> </w:t>
      </w:r>
      <w:r w:rsidRPr="00B275FC">
        <w:rPr>
          <w:rFonts w:ascii="Arial" w:hAnsi="Arial" w:cs="Arial"/>
          <w:sz w:val="24"/>
        </w:rPr>
        <w:t>hand side of the page and t</w:t>
      </w:r>
      <w:r w:rsidR="00B275FC" w:rsidRPr="00B275FC">
        <w:rPr>
          <w:rFonts w:ascii="Arial" w:hAnsi="Arial" w:cs="Arial"/>
          <w:sz w:val="24"/>
        </w:rPr>
        <w:t>he response sections on the right</w:t>
      </w:r>
      <w:r w:rsidRPr="00B275FC">
        <w:rPr>
          <w:rFonts w:ascii="Arial" w:hAnsi="Arial" w:cs="Arial"/>
          <w:sz w:val="24"/>
        </w:rPr>
        <w:t xml:space="preserve"> ha</w:t>
      </w:r>
      <w:r w:rsidR="00B275FC" w:rsidRPr="00B275FC">
        <w:rPr>
          <w:rFonts w:ascii="Arial" w:hAnsi="Arial" w:cs="Arial"/>
          <w:sz w:val="24"/>
        </w:rPr>
        <w:t>n</w:t>
      </w:r>
      <w:r w:rsidRPr="00B275FC">
        <w:rPr>
          <w:rFonts w:ascii="Arial" w:hAnsi="Arial" w:cs="Arial"/>
          <w:sz w:val="24"/>
        </w:rPr>
        <w:t xml:space="preserve">d side </w:t>
      </w:r>
      <w:r w:rsidR="00B275FC" w:rsidRPr="00B275FC">
        <w:rPr>
          <w:rFonts w:ascii="Arial" w:hAnsi="Arial" w:cs="Arial"/>
          <w:sz w:val="24"/>
        </w:rPr>
        <w:t>(as below)</w:t>
      </w:r>
    </w:p>
    <w:p w:rsidR="00404865" w:rsidRDefault="00B275FC" w:rsidP="00404865">
      <w:pPr>
        <w:pStyle w:val="ListParagraph"/>
        <w:numPr>
          <w:ilvl w:val="1"/>
          <w:numId w:val="22"/>
        </w:numPr>
        <w:spacing w:after="0"/>
        <w:rPr>
          <w:rFonts w:ascii="Arial" w:hAnsi="Arial" w:cs="Arial"/>
          <w:sz w:val="24"/>
        </w:rPr>
      </w:pPr>
      <w:r w:rsidRPr="00B275FC">
        <w:rPr>
          <w:rFonts w:ascii="Arial" w:hAnsi="Arial" w:cs="Arial"/>
          <w:noProof/>
          <w:sz w:val="24"/>
          <w:lang w:eastAsia="en-GB"/>
        </w:rPr>
        <w:drawing>
          <wp:anchor distT="0" distB="0" distL="114300" distR="114300" simplePos="0" relativeHeight="251663360" behindDoc="1" locked="0" layoutInCell="1" allowOverlap="1" wp14:anchorId="1B6FFF28" wp14:editId="329C4F17">
            <wp:simplePos x="0" y="0"/>
            <wp:positionH relativeFrom="column">
              <wp:posOffset>0</wp:posOffset>
            </wp:positionH>
            <wp:positionV relativeFrom="paragraph">
              <wp:posOffset>506730</wp:posOffset>
            </wp:positionV>
            <wp:extent cx="5731510" cy="2962275"/>
            <wp:effectExtent l="0" t="0" r="2540" b="9525"/>
            <wp:wrapTight wrapText="bothSides">
              <wp:wrapPolygon edited="0">
                <wp:start x="0" y="0"/>
                <wp:lineTo x="0" y="21531"/>
                <wp:lineTo x="21538" y="21531"/>
                <wp:lineTo x="215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31510" cy="2962275"/>
                    </a:xfrm>
                    <a:prstGeom prst="rect">
                      <a:avLst/>
                    </a:prstGeom>
                  </pic:spPr>
                </pic:pic>
              </a:graphicData>
            </a:graphic>
            <wp14:sizeRelH relativeFrom="page">
              <wp14:pctWidth>0</wp14:pctWidth>
            </wp14:sizeRelH>
            <wp14:sizeRelV relativeFrom="page">
              <wp14:pctHeight>0</wp14:pctHeight>
            </wp14:sizeRelV>
          </wp:anchor>
        </w:drawing>
      </w:r>
      <w:r w:rsidR="00404865">
        <w:rPr>
          <w:rFonts w:ascii="Arial" w:hAnsi="Arial" w:cs="Arial"/>
          <w:sz w:val="24"/>
        </w:rPr>
        <w:t>If files are attached, the system will not allow you to complete the A&amp;G request without opening the files</w:t>
      </w:r>
    </w:p>
    <w:p w:rsidR="00B275FC" w:rsidRPr="00B275FC" w:rsidRDefault="00B275FC" w:rsidP="00B275FC">
      <w:pPr>
        <w:spacing w:after="0"/>
        <w:rPr>
          <w:rFonts w:ascii="Arial" w:hAnsi="Arial" w:cs="Arial"/>
          <w:sz w:val="24"/>
        </w:rPr>
      </w:pPr>
    </w:p>
    <w:p w:rsidR="00404865" w:rsidRDefault="00404865" w:rsidP="00404865">
      <w:pPr>
        <w:pStyle w:val="ListParagraph"/>
        <w:numPr>
          <w:ilvl w:val="0"/>
          <w:numId w:val="22"/>
        </w:numPr>
        <w:spacing w:after="0"/>
        <w:rPr>
          <w:rFonts w:ascii="Arial" w:hAnsi="Arial" w:cs="Arial"/>
          <w:sz w:val="24"/>
        </w:rPr>
      </w:pPr>
      <w:r>
        <w:rPr>
          <w:rFonts w:ascii="Arial" w:hAnsi="Arial" w:cs="Arial"/>
          <w:sz w:val="24"/>
        </w:rPr>
        <w:t>Select the desired outcome</w:t>
      </w:r>
    </w:p>
    <w:p w:rsidR="00404865" w:rsidRDefault="00404865" w:rsidP="00404865">
      <w:pPr>
        <w:pStyle w:val="ListParagraph"/>
        <w:numPr>
          <w:ilvl w:val="0"/>
          <w:numId w:val="22"/>
        </w:numPr>
        <w:spacing w:after="0"/>
        <w:rPr>
          <w:rFonts w:ascii="Arial" w:hAnsi="Arial" w:cs="Arial"/>
          <w:sz w:val="24"/>
        </w:rPr>
      </w:pPr>
      <w:r>
        <w:rPr>
          <w:rFonts w:ascii="Arial" w:hAnsi="Arial" w:cs="Arial"/>
          <w:sz w:val="24"/>
        </w:rPr>
        <w:t>Select probable diagnosis</w:t>
      </w:r>
    </w:p>
    <w:p w:rsidR="00404865" w:rsidRDefault="00404865" w:rsidP="00404865">
      <w:pPr>
        <w:pStyle w:val="ListParagraph"/>
        <w:numPr>
          <w:ilvl w:val="0"/>
          <w:numId w:val="22"/>
        </w:numPr>
        <w:spacing w:after="0"/>
        <w:rPr>
          <w:rFonts w:ascii="Arial" w:hAnsi="Arial" w:cs="Arial"/>
          <w:sz w:val="24"/>
        </w:rPr>
      </w:pPr>
      <w:r>
        <w:rPr>
          <w:rFonts w:ascii="Arial" w:hAnsi="Arial" w:cs="Arial"/>
          <w:sz w:val="24"/>
        </w:rPr>
        <w:t>Enter management plan</w:t>
      </w:r>
    </w:p>
    <w:p w:rsidR="00EE64D2" w:rsidRDefault="00EE64D2" w:rsidP="00EE64D2">
      <w:pPr>
        <w:pStyle w:val="ListParagraph"/>
        <w:numPr>
          <w:ilvl w:val="0"/>
          <w:numId w:val="22"/>
        </w:numPr>
        <w:spacing w:after="0"/>
        <w:rPr>
          <w:rFonts w:ascii="Arial" w:hAnsi="Arial" w:cs="Arial"/>
          <w:sz w:val="24"/>
        </w:rPr>
      </w:pPr>
      <w:r>
        <w:rPr>
          <w:rFonts w:ascii="Arial" w:hAnsi="Arial" w:cs="Arial"/>
          <w:sz w:val="24"/>
        </w:rPr>
        <w:t>Choose to copy the report to nhs.net accounts (if applicable)</w:t>
      </w:r>
    </w:p>
    <w:p w:rsidR="00972121" w:rsidRDefault="00EE64D2" w:rsidP="00972121">
      <w:pPr>
        <w:pStyle w:val="ListParagraph"/>
        <w:numPr>
          <w:ilvl w:val="0"/>
          <w:numId w:val="22"/>
        </w:numPr>
        <w:spacing w:after="0"/>
        <w:rPr>
          <w:rFonts w:ascii="Arial" w:hAnsi="Arial" w:cs="Arial"/>
          <w:sz w:val="24"/>
        </w:rPr>
      </w:pPr>
      <w:r>
        <w:rPr>
          <w:rFonts w:ascii="Arial" w:hAnsi="Arial" w:cs="Arial"/>
          <w:sz w:val="24"/>
        </w:rPr>
        <w:t>Send the reply back to the GP</w:t>
      </w:r>
    </w:p>
    <w:p w:rsidR="00972121" w:rsidRDefault="00972121" w:rsidP="00972121">
      <w:pPr>
        <w:pStyle w:val="ListParagraph"/>
        <w:numPr>
          <w:ilvl w:val="1"/>
          <w:numId w:val="22"/>
        </w:numPr>
        <w:spacing w:after="0"/>
        <w:rPr>
          <w:rFonts w:ascii="Arial" w:hAnsi="Arial" w:cs="Arial"/>
          <w:sz w:val="24"/>
        </w:rPr>
      </w:pPr>
      <w:r>
        <w:rPr>
          <w:rFonts w:ascii="Arial" w:hAnsi="Arial" w:cs="Arial"/>
          <w:sz w:val="24"/>
        </w:rPr>
        <w:lastRenderedPageBreak/>
        <w:t>If you long-hold the send button, you will be able to view a preview of the report</w:t>
      </w:r>
    </w:p>
    <w:p w:rsidR="00972121" w:rsidRDefault="00972121" w:rsidP="00972121">
      <w:pPr>
        <w:pStyle w:val="ListParagraph"/>
        <w:numPr>
          <w:ilvl w:val="1"/>
          <w:numId w:val="22"/>
        </w:numPr>
        <w:spacing w:after="0"/>
        <w:rPr>
          <w:rFonts w:ascii="Arial" w:hAnsi="Arial" w:cs="Arial"/>
          <w:sz w:val="24"/>
        </w:rPr>
      </w:pPr>
      <w:r>
        <w:rPr>
          <w:rFonts w:ascii="Arial" w:hAnsi="Arial" w:cs="Arial"/>
          <w:sz w:val="24"/>
        </w:rPr>
        <w:t>You will have 30 seconds to recall the report should you wish to edit it</w:t>
      </w:r>
    </w:p>
    <w:p w:rsidR="00972121" w:rsidRPr="003E2471" w:rsidRDefault="00972121" w:rsidP="003E2471">
      <w:pPr>
        <w:pStyle w:val="ListParagraph"/>
        <w:numPr>
          <w:ilvl w:val="1"/>
          <w:numId w:val="22"/>
        </w:numPr>
        <w:spacing w:after="0"/>
        <w:rPr>
          <w:rFonts w:ascii="Arial" w:hAnsi="Arial" w:cs="Arial"/>
          <w:sz w:val="24"/>
        </w:rPr>
      </w:pPr>
      <w:r>
        <w:rPr>
          <w:rFonts w:ascii="Arial" w:hAnsi="Arial" w:cs="Arial"/>
          <w:sz w:val="24"/>
        </w:rPr>
        <w:t>You can add an addendum after the 30 second period</w:t>
      </w:r>
    </w:p>
    <w:p w:rsidR="00EE64D2" w:rsidRDefault="00EE64D2" w:rsidP="00FC01E4">
      <w:pPr>
        <w:pStyle w:val="ListParagraph"/>
        <w:spacing w:after="0"/>
        <w:ind w:left="284"/>
        <w:rPr>
          <w:rFonts w:ascii="Arial" w:hAnsi="Arial" w:cs="Arial"/>
          <w:b/>
          <w:sz w:val="24"/>
        </w:rPr>
      </w:pPr>
    </w:p>
    <w:p w:rsidR="000A4895" w:rsidRDefault="000A4895" w:rsidP="00FC01E4">
      <w:pPr>
        <w:pStyle w:val="ListParagraph"/>
        <w:spacing w:after="0"/>
        <w:ind w:left="284"/>
        <w:rPr>
          <w:rFonts w:ascii="Arial" w:hAnsi="Arial" w:cs="Arial"/>
          <w:b/>
          <w:sz w:val="24"/>
        </w:rPr>
      </w:pPr>
      <w:r>
        <w:rPr>
          <w:rFonts w:ascii="Arial" w:hAnsi="Arial" w:cs="Arial"/>
          <w:b/>
          <w:sz w:val="24"/>
        </w:rPr>
        <w:t>Closing a request</w:t>
      </w:r>
    </w:p>
    <w:p w:rsidR="00A75020" w:rsidRPr="00A75020" w:rsidRDefault="00A75020" w:rsidP="00A75020">
      <w:pPr>
        <w:pStyle w:val="ListParagraph"/>
        <w:numPr>
          <w:ilvl w:val="0"/>
          <w:numId w:val="26"/>
        </w:numPr>
        <w:spacing w:after="0"/>
        <w:rPr>
          <w:rFonts w:ascii="Arial" w:hAnsi="Arial" w:cs="Arial"/>
          <w:b/>
          <w:sz w:val="24"/>
        </w:rPr>
      </w:pPr>
      <w:r>
        <w:rPr>
          <w:rFonts w:ascii="Arial" w:hAnsi="Arial" w:cs="Arial"/>
          <w:sz w:val="24"/>
        </w:rPr>
        <w:t>A request is closed once the outcome field is completed – this is a required field</w:t>
      </w:r>
    </w:p>
    <w:p w:rsidR="000A4895" w:rsidRDefault="000A4895" w:rsidP="007B5269">
      <w:pPr>
        <w:spacing w:after="0"/>
        <w:rPr>
          <w:rFonts w:ascii="Arial" w:hAnsi="Arial" w:cs="Arial"/>
          <w:sz w:val="24"/>
        </w:rPr>
      </w:pPr>
    </w:p>
    <w:p w:rsidR="000A4895" w:rsidRDefault="000A4895" w:rsidP="00A40E38">
      <w:pPr>
        <w:pStyle w:val="ListParagraph"/>
        <w:numPr>
          <w:ilvl w:val="0"/>
          <w:numId w:val="2"/>
        </w:numPr>
        <w:spacing w:after="0"/>
        <w:ind w:left="284" w:hanging="284"/>
        <w:rPr>
          <w:rFonts w:ascii="Arial" w:hAnsi="Arial" w:cs="Arial"/>
          <w:b/>
          <w:color w:val="365F91" w:themeColor="accent1" w:themeShade="BF"/>
          <w:sz w:val="28"/>
        </w:rPr>
      </w:pPr>
      <w:r>
        <w:rPr>
          <w:rFonts w:ascii="Arial" w:hAnsi="Arial" w:cs="Arial"/>
          <w:b/>
          <w:color w:val="365F91" w:themeColor="accent1" w:themeShade="BF"/>
          <w:sz w:val="28"/>
        </w:rPr>
        <w:t>Frequently asked questions</w:t>
      </w:r>
    </w:p>
    <w:p w:rsidR="00A40E38" w:rsidRDefault="00A40E38" w:rsidP="00A40E38">
      <w:pPr>
        <w:pStyle w:val="ListParagraph"/>
        <w:spacing w:after="0"/>
        <w:ind w:left="284"/>
        <w:rPr>
          <w:rFonts w:ascii="Arial" w:hAnsi="Arial" w:cs="Arial"/>
          <w:b/>
          <w:sz w:val="24"/>
        </w:rPr>
      </w:pPr>
      <w:r w:rsidRPr="00A40E38">
        <w:rPr>
          <w:rFonts w:ascii="Arial" w:hAnsi="Arial" w:cs="Arial"/>
          <w:b/>
          <w:sz w:val="24"/>
        </w:rPr>
        <w:t>When can I expect a response?</w:t>
      </w:r>
    </w:p>
    <w:p w:rsidR="00A40E38" w:rsidRDefault="00A40E38" w:rsidP="00A40E38">
      <w:pPr>
        <w:pStyle w:val="ListParagraph"/>
        <w:spacing w:after="0"/>
        <w:ind w:left="284"/>
        <w:rPr>
          <w:rFonts w:ascii="Arial" w:hAnsi="Arial" w:cs="Arial"/>
          <w:sz w:val="24"/>
        </w:rPr>
      </w:pPr>
      <w:r>
        <w:rPr>
          <w:rFonts w:ascii="Arial" w:hAnsi="Arial" w:cs="Arial"/>
          <w:sz w:val="24"/>
        </w:rPr>
        <w:t>The agreed response wind</w:t>
      </w:r>
      <w:r w:rsidR="00241914">
        <w:rPr>
          <w:rFonts w:ascii="Arial" w:hAnsi="Arial" w:cs="Arial"/>
          <w:sz w:val="24"/>
        </w:rPr>
        <w:t xml:space="preserve">ow for </w:t>
      </w:r>
      <w:r w:rsidR="00A75020">
        <w:rPr>
          <w:rFonts w:ascii="Arial" w:hAnsi="Arial" w:cs="Arial"/>
          <w:sz w:val="24"/>
        </w:rPr>
        <w:t xml:space="preserve">all requests is </w:t>
      </w:r>
      <w:r w:rsidR="00241914">
        <w:rPr>
          <w:rFonts w:ascii="Arial" w:hAnsi="Arial" w:cs="Arial"/>
          <w:sz w:val="24"/>
        </w:rPr>
        <w:t xml:space="preserve">a maximum of </w:t>
      </w:r>
      <w:r w:rsidR="00A75020">
        <w:rPr>
          <w:rFonts w:ascii="Arial" w:hAnsi="Arial" w:cs="Arial"/>
          <w:sz w:val="24"/>
        </w:rPr>
        <w:t>three</w:t>
      </w:r>
      <w:r>
        <w:rPr>
          <w:rFonts w:ascii="Arial" w:hAnsi="Arial" w:cs="Arial"/>
          <w:sz w:val="24"/>
        </w:rPr>
        <w:t xml:space="preserve"> working days</w:t>
      </w:r>
      <w:r w:rsidR="004666E7">
        <w:rPr>
          <w:rFonts w:ascii="Arial" w:hAnsi="Arial" w:cs="Arial"/>
          <w:sz w:val="24"/>
        </w:rPr>
        <w:t xml:space="preserve"> (excluding Bank Holidays)</w:t>
      </w:r>
      <w:r w:rsidR="000C1EEF">
        <w:rPr>
          <w:rFonts w:ascii="Arial" w:hAnsi="Arial" w:cs="Arial"/>
          <w:sz w:val="24"/>
        </w:rPr>
        <w:t>.  Response times will be monitored to ensure this is maintained and to identify and address any issues. If you are a GP and do not receive a response withi</w:t>
      </w:r>
      <w:r w:rsidR="00241914">
        <w:rPr>
          <w:rFonts w:ascii="Arial" w:hAnsi="Arial" w:cs="Arial"/>
          <w:sz w:val="24"/>
        </w:rPr>
        <w:t>n three</w:t>
      </w:r>
      <w:r w:rsidR="000C1EEF">
        <w:rPr>
          <w:rFonts w:ascii="Arial" w:hAnsi="Arial" w:cs="Arial"/>
          <w:sz w:val="24"/>
        </w:rPr>
        <w:t xml:space="preserve"> working days, you should consider whether this request should be converted into a referral and will need a robust system to monitor and action requests. </w:t>
      </w:r>
    </w:p>
    <w:p w:rsidR="000C1EEF" w:rsidRDefault="000C1EEF" w:rsidP="00A40E38">
      <w:pPr>
        <w:pStyle w:val="ListParagraph"/>
        <w:spacing w:after="0"/>
        <w:ind w:left="284"/>
        <w:rPr>
          <w:rFonts w:ascii="Arial" w:hAnsi="Arial" w:cs="Arial"/>
          <w:sz w:val="24"/>
        </w:rPr>
      </w:pPr>
    </w:p>
    <w:p w:rsidR="000C1EEF" w:rsidRDefault="000C1EEF" w:rsidP="00A40E38">
      <w:pPr>
        <w:pStyle w:val="ListParagraph"/>
        <w:spacing w:after="0"/>
        <w:ind w:left="284"/>
        <w:rPr>
          <w:rFonts w:ascii="Arial" w:hAnsi="Arial" w:cs="Arial"/>
          <w:b/>
          <w:sz w:val="24"/>
        </w:rPr>
      </w:pPr>
      <w:r>
        <w:rPr>
          <w:rFonts w:ascii="Arial" w:hAnsi="Arial" w:cs="Arial"/>
          <w:b/>
          <w:sz w:val="24"/>
        </w:rPr>
        <w:t>When does the Refer to Treat (RTT) week clock start?</w:t>
      </w:r>
    </w:p>
    <w:p w:rsidR="000C1EEF" w:rsidRDefault="000C1EEF" w:rsidP="00A40E38">
      <w:pPr>
        <w:pStyle w:val="ListParagraph"/>
        <w:spacing w:after="0"/>
        <w:ind w:left="284"/>
        <w:rPr>
          <w:rFonts w:ascii="Arial" w:hAnsi="Arial" w:cs="Arial"/>
          <w:sz w:val="24"/>
        </w:rPr>
      </w:pPr>
      <w:r>
        <w:rPr>
          <w:rFonts w:ascii="Arial" w:hAnsi="Arial" w:cs="Arial"/>
          <w:sz w:val="24"/>
        </w:rPr>
        <w:t xml:space="preserve">If the requesting clinician is seeking advice prior to or instead of referring a patient, this will not ‘start’ the clock.  The RTT clock start date is the date the provider receives notice of a </w:t>
      </w:r>
      <w:r w:rsidRPr="000C1EEF">
        <w:rPr>
          <w:rFonts w:ascii="Arial" w:hAnsi="Arial" w:cs="Arial"/>
          <w:sz w:val="24"/>
          <w:u w:val="single"/>
        </w:rPr>
        <w:t>referral</w:t>
      </w:r>
      <w:r>
        <w:rPr>
          <w:rFonts w:ascii="Arial" w:hAnsi="Arial" w:cs="Arial"/>
          <w:sz w:val="24"/>
        </w:rPr>
        <w:t>, not a request for advice.  For e-RS referrals, this is the earliest date that a patient converts (books) their Unique Booking Reference Number or enters the ‘Defer to Provider’ (appointment slot issue) process.</w:t>
      </w:r>
    </w:p>
    <w:p w:rsidR="000C1EEF" w:rsidRDefault="000C1EEF" w:rsidP="00A40E38">
      <w:pPr>
        <w:pStyle w:val="ListParagraph"/>
        <w:spacing w:after="0"/>
        <w:ind w:left="284"/>
        <w:rPr>
          <w:rFonts w:ascii="Arial" w:hAnsi="Arial" w:cs="Arial"/>
          <w:sz w:val="24"/>
        </w:rPr>
      </w:pPr>
    </w:p>
    <w:p w:rsidR="000C1EEF" w:rsidRDefault="000C1EEF" w:rsidP="00A40E38">
      <w:pPr>
        <w:pStyle w:val="ListParagraph"/>
        <w:spacing w:after="0"/>
        <w:ind w:left="284"/>
        <w:rPr>
          <w:rFonts w:ascii="Arial" w:hAnsi="Arial" w:cs="Arial"/>
          <w:b/>
          <w:sz w:val="24"/>
        </w:rPr>
      </w:pPr>
      <w:r w:rsidRPr="00241914">
        <w:rPr>
          <w:rFonts w:ascii="Arial" w:hAnsi="Arial" w:cs="Arial"/>
          <w:b/>
          <w:sz w:val="24"/>
        </w:rPr>
        <w:t>Does Advice &amp; Guidance attract a tariff payment?</w:t>
      </w:r>
    </w:p>
    <w:p w:rsidR="000C1EEF" w:rsidRPr="000C1EEF" w:rsidRDefault="004666E7" w:rsidP="00A40E38">
      <w:pPr>
        <w:pStyle w:val="ListParagraph"/>
        <w:spacing w:after="0"/>
        <w:ind w:left="284"/>
        <w:rPr>
          <w:rFonts w:ascii="Arial" w:hAnsi="Arial" w:cs="Arial"/>
          <w:sz w:val="24"/>
        </w:rPr>
      </w:pPr>
      <w:r>
        <w:rPr>
          <w:rFonts w:ascii="Arial" w:hAnsi="Arial" w:cs="Arial"/>
          <w:sz w:val="24"/>
        </w:rPr>
        <w:t xml:space="preserve">A tariff is awarded to every instance of A&amp;G given by Secondary Care.  The SFT Finance Team </w:t>
      </w:r>
      <w:proofErr w:type="gramStart"/>
      <w:r>
        <w:rPr>
          <w:rFonts w:ascii="Arial" w:hAnsi="Arial" w:cs="Arial"/>
          <w:sz w:val="24"/>
        </w:rPr>
        <w:t>monitor</w:t>
      </w:r>
      <w:proofErr w:type="gramEnd"/>
      <w:r>
        <w:rPr>
          <w:rFonts w:ascii="Arial" w:hAnsi="Arial" w:cs="Arial"/>
          <w:sz w:val="24"/>
        </w:rPr>
        <w:t xml:space="preserve"> and collate all instances of A&amp;G via Cinapsis.  Any instances of A&amp;G that occur outside of Cinapsis should be recorded within Departments and sent to Finance.</w:t>
      </w:r>
    </w:p>
    <w:sectPr w:rsidR="000C1EEF" w:rsidRPr="000C1EEF" w:rsidSect="00E5351E">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7A3" w:rsidRDefault="003807A3" w:rsidP="003807A3">
      <w:pPr>
        <w:spacing w:after="0" w:line="240" w:lineRule="auto"/>
      </w:pPr>
      <w:r>
        <w:separator/>
      </w:r>
    </w:p>
  </w:endnote>
  <w:endnote w:type="continuationSeparator" w:id="0">
    <w:p w:rsidR="003807A3" w:rsidRDefault="003807A3" w:rsidP="00380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736013"/>
      <w:docPartObj>
        <w:docPartGallery w:val="Page Numbers (Bottom of Page)"/>
        <w:docPartUnique/>
      </w:docPartObj>
    </w:sdtPr>
    <w:sdtEndPr/>
    <w:sdtContent>
      <w:sdt>
        <w:sdtPr>
          <w:id w:val="829872608"/>
          <w:docPartObj>
            <w:docPartGallery w:val="Page Numbers (Top of Page)"/>
            <w:docPartUnique/>
          </w:docPartObj>
        </w:sdtPr>
        <w:sdtEndPr/>
        <w:sdtContent>
          <w:p w:rsidR="00EF0D6F" w:rsidRDefault="003807A3">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69339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9339F">
              <w:rPr>
                <w:b/>
                <w:bCs/>
                <w:noProof/>
              </w:rPr>
              <w:t>8</w:t>
            </w:r>
            <w:r>
              <w:rPr>
                <w:b/>
                <w:bCs/>
                <w:sz w:val="24"/>
                <w:szCs w:val="24"/>
              </w:rPr>
              <w:fldChar w:fldCharType="end"/>
            </w:r>
          </w:p>
          <w:p w:rsidR="003807A3" w:rsidRDefault="00E5351E" w:rsidP="00EF0D6F">
            <w:pPr>
              <w:pStyle w:val="Footer"/>
              <w:jc w:val="right"/>
            </w:pPr>
            <w:r>
              <w:rPr>
                <w:b/>
                <w:bCs/>
                <w:sz w:val="24"/>
                <w:szCs w:val="24"/>
              </w:rPr>
              <w:t>V8.4</w:t>
            </w:r>
          </w:p>
        </w:sdtContent>
      </w:sdt>
    </w:sdtContent>
  </w:sdt>
  <w:p w:rsidR="003807A3" w:rsidRDefault="003807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7A3" w:rsidRDefault="003807A3" w:rsidP="003807A3">
      <w:pPr>
        <w:spacing w:after="0" w:line="240" w:lineRule="auto"/>
      </w:pPr>
      <w:r>
        <w:separator/>
      </w:r>
    </w:p>
  </w:footnote>
  <w:footnote w:type="continuationSeparator" w:id="0">
    <w:p w:rsidR="003807A3" w:rsidRDefault="003807A3" w:rsidP="003807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E48" w:rsidRDefault="00576E48">
    <w:pPr>
      <w:pStyle w:val="Header"/>
    </w:pPr>
    <w:r>
      <w:rPr>
        <w:noProof/>
        <w:lang w:eastAsia="en-GB"/>
      </w:rPr>
      <w:drawing>
        <wp:anchor distT="0" distB="0" distL="114300" distR="114300" simplePos="0" relativeHeight="251659264" behindDoc="1" locked="0" layoutInCell="1" allowOverlap="1" wp14:anchorId="0E0A0CCC" wp14:editId="3299A615">
          <wp:simplePos x="0" y="0"/>
          <wp:positionH relativeFrom="column">
            <wp:posOffset>5211445</wp:posOffset>
          </wp:positionH>
          <wp:positionV relativeFrom="paragraph">
            <wp:posOffset>-344170</wp:posOffset>
          </wp:positionV>
          <wp:extent cx="1847850" cy="923925"/>
          <wp:effectExtent l="0" t="0" r="0" b="9525"/>
          <wp:wrapThrough wrapText="bothSides">
            <wp:wrapPolygon edited="0">
              <wp:start x="0" y="0"/>
              <wp:lineTo x="0" y="21377"/>
              <wp:lineTo x="21377" y="21377"/>
              <wp:lineTo x="21377" y="0"/>
              <wp:lineTo x="0" y="0"/>
            </wp:wrapPolygon>
          </wp:wrapThrough>
          <wp:docPr id="9" name="Picture 9" descr="Salisbu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lisbury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7850" cy="923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4243"/>
    <w:multiLevelType w:val="hybridMultilevel"/>
    <w:tmpl w:val="A5A674B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nsid w:val="052B7A8B"/>
    <w:multiLevelType w:val="hybridMultilevel"/>
    <w:tmpl w:val="0896B78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nsid w:val="0B945F61"/>
    <w:multiLevelType w:val="hybridMultilevel"/>
    <w:tmpl w:val="32E4B28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nsid w:val="12B96D5E"/>
    <w:multiLevelType w:val="hybridMultilevel"/>
    <w:tmpl w:val="E7DA1F94"/>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4">
    <w:nsid w:val="1732053C"/>
    <w:multiLevelType w:val="hybridMultilevel"/>
    <w:tmpl w:val="A68242CC"/>
    <w:lvl w:ilvl="0" w:tplc="2F040D7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413DD7"/>
    <w:multiLevelType w:val="hybridMultilevel"/>
    <w:tmpl w:val="42067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4E01AA"/>
    <w:multiLevelType w:val="hybridMultilevel"/>
    <w:tmpl w:val="F9B087A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nsid w:val="2DD2095C"/>
    <w:multiLevelType w:val="hybridMultilevel"/>
    <w:tmpl w:val="913AE41C"/>
    <w:lvl w:ilvl="0" w:tplc="0A7CAC24">
      <w:start w:val="1"/>
      <w:numFmt w:val="decimal"/>
      <w:lvlText w:val="%1."/>
      <w:lvlJc w:val="left"/>
      <w:pPr>
        <w:ind w:left="1079" w:hanging="360"/>
      </w:pPr>
      <w:rPr>
        <w:rFonts w:hint="default"/>
      </w:r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8">
    <w:nsid w:val="39397DB3"/>
    <w:multiLevelType w:val="hybridMultilevel"/>
    <w:tmpl w:val="116CD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5B493C"/>
    <w:multiLevelType w:val="hybridMultilevel"/>
    <w:tmpl w:val="8424BA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E7B241E"/>
    <w:multiLevelType w:val="hybridMultilevel"/>
    <w:tmpl w:val="293AE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EC54742"/>
    <w:multiLevelType w:val="hybridMultilevel"/>
    <w:tmpl w:val="C2EEA2AA"/>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nsid w:val="44FF32E4"/>
    <w:multiLevelType w:val="hybridMultilevel"/>
    <w:tmpl w:val="43B8518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nsid w:val="4F147A28"/>
    <w:multiLevelType w:val="hybridMultilevel"/>
    <w:tmpl w:val="481A7342"/>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nsid w:val="4F554656"/>
    <w:multiLevelType w:val="hybridMultilevel"/>
    <w:tmpl w:val="149AA70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nsid w:val="51BF5EF1"/>
    <w:multiLevelType w:val="hybridMultilevel"/>
    <w:tmpl w:val="3730B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37197C"/>
    <w:multiLevelType w:val="hybridMultilevel"/>
    <w:tmpl w:val="DA92D35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nsid w:val="54452D95"/>
    <w:multiLevelType w:val="hybridMultilevel"/>
    <w:tmpl w:val="D2963B1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nsid w:val="55823452"/>
    <w:multiLevelType w:val="hybridMultilevel"/>
    <w:tmpl w:val="BF48BFF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nsid w:val="59DD4484"/>
    <w:multiLevelType w:val="hybridMultilevel"/>
    <w:tmpl w:val="863A04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D5977A6"/>
    <w:multiLevelType w:val="hybridMultilevel"/>
    <w:tmpl w:val="DE32B45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nsid w:val="5F081323"/>
    <w:multiLevelType w:val="hybridMultilevel"/>
    <w:tmpl w:val="9EEEB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7421284"/>
    <w:multiLevelType w:val="hybridMultilevel"/>
    <w:tmpl w:val="2F4CD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BC77482"/>
    <w:multiLevelType w:val="hybridMultilevel"/>
    <w:tmpl w:val="D1064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D133022"/>
    <w:multiLevelType w:val="hybridMultilevel"/>
    <w:tmpl w:val="99EED00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nsid w:val="729C2A0E"/>
    <w:multiLevelType w:val="hybridMultilevel"/>
    <w:tmpl w:val="483455C6"/>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4"/>
  </w:num>
  <w:num w:numId="2">
    <w:abstractNumId w:val="10"/>
  </w:num>
  <w:num w:numId="3">
    <w:abstractNumId w:val="12"/>
  </w:num>
  <w:num w:numId="4">
    <w:abstractNumId w:val="22"/>
  </w:num>
  <w:num w:numId="5">
    <w:abstractNumId w:val="17"/>
  </w:num>
  <w:num w:numId="6">
    <w:abstractNumId w:val="18"/>
  </w:num>
  <w:num w:numId="7">
    <w:abstractNumId w:val="23"/>
  </w:num>
  <w:num w:numId="8">
    <w:abstractNumId w:val="21"/>
  </w:num>
  <w:num w:numId="9">
    <w:abstractNumId w:val="5"/>
  </w:num>
  <w:num w:numId="10">
    <w:abstractNumId w:val="20"/>
  </w:num>
  <w:num w:numId="11">
    <w:abstractNumId w:val="3"/>
  </w:num>
  <w:num w:numId="12">
    <w:abstractNumId w:val="15"/>
  </w:num>
  <w:num w:numId="13">
    <w:abstractNumId w:val="19"/>
  </w:num>
  <w:num w:numId="14">
    <w:abstractNumId w:val="8"/>
  </w:num>
  <w:num w:numId="15">
    <w:abstractNumId w:val="11"/>
  </w:num>
  <w:num w:numId="16">
    <w:abstractNumId w:val="7"/>
  </w:num>
  <w:num w:numId="17">
    <w:abstractNumId w:val="25"/>
  </w:num>
  <w:num w:numId="18">
    <w:abstractNumId w:val="14"/>
  </w:num>
  <w:num w:numId="19">
    <w:abstractNumId w:val="0"/>
  </w:num>
  <w:num w:numId="20">
    <w:abstractNumId w:val="1"/>
  </w:num>
  <w:num w:numId="21">
    <w:abstractNumId w:val="2"/>
  </w:num>
  <w:num w:numId="22">
    <w:abstractNumId w:val="13"/>
  </w:num>
  <w:num w:numId="23">
    <w:abstractNumId w:val="9"/>
  </w:num>
  <w:num w:numId="24">
    <w:abstractNumId w:val="24"/>
  </w:num>
  <w:num w:numId="25">
    <w:abstractNumId w:val="16"/>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5A8"/>
    <w:rsid w:val="0000341E"/>
    <w:rsid w:val="00013461"/>
    <w:rsid w:val="000A1141"/>
    <w:rsid w:val="000A4895"/>
    <w:rsid w:val="000C1EEF"/>
    <w:rsid w:val="00130465"/>
    <w:rsid w:val="001B1D58"/>
    <w:rsid w:val="002126A1"/>
    <w:rsid w:val="0023638A"/>
    <w:rsid w:val="002371E7"/>
    <w:rsid w:val="00241914"/>
    <w:rsid w:val="00287C8D"/>
    <w:rsid w:val="002F6726"/>
    <w:rsid w:val="00320267"/>
    <w:rsid w:val="003807A3"/>
    <w:rsid w:val="003C176B"/>
    <w:rsid w:val="003E2471"/>
    <w:rsid w:val="00404865"/>
    <w:rsid w:val="004345DB"/>
    <w:rsid w:val="004666E7"/>
    <w:rsid w:val="00486451"/>
    <w:rsid w:val="004B71DF"/>
    <w:rsid w:val="004F6B25"/>
    <w:rsid w:val="005027EC"/>
    <w:rsid w:val="00567774"/>
    <w:rsid w:val="00576E48"/>
    <w:rsid w:val="00593794"/>
    <w:rsid w:val="00597EEB"/>
    <w:rsid w:val="006266D1"/>
    <w:rsid w:val="0069339F"/>
    <w:rsid w:val="007778DC"/>
    <w:rsid w:val="007B5269"/>
    <w:rsid w:val="00857833"/>
    <w:rsid w:val="008C1BB4"/>
    <w:rsid w:val="00912E60"/>
    <w:rsid w:val="0092356C"/>
    <w:rsid w:val="00972121"/>
    <w:rsid w:val="00996371"/>
    <w:rsid w:val="00A40E38"/>
    <w:rsid w:val="00A50CD7"/>
    <w:rsid w:val="00A56C54"/>
    <w:rsid w:val="00A75020"/>
    <w:rsid w:val="00AC4860"/>
    <w:rsid w:val="00B16F1D"/>
    <w:rsid w:val="00B275FC"/>
    <w:rsid w:val="00B64CE2"/>
    <w:rsid w:val="00B81740"/>
    <w:rsid w:val="00BD54D6"/>
    <w:rsid w:val="00CD2B83"/>
    <w:rsid w:val="00D257D9"/>
    <w:rsid w:val="00D305A8"/>
    <w:rsid w:val="00D916C7"/>
    <w:rsid w:val="00DB12F0"/>
    <w:rsid w:val="00DF57CC"/>
    <w:rsid w:val="00E5351E"/>
    <w:rsid w:val="00EB34C5"/>
    <w:rsid w:val="00EE64D2"/>
    <w:rsid w:val="00EF0D6F"/>
    <w:rsid w:val="00F513EA"/>
    <w:rsid w:val="00F80233"/>
    <w:rsid w:val="00FC01E4"/>
    <w:rsid w:val="00FF1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48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486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C4860"/>
    <w:pPr>
      <w:outlineLvl w:val="9"/>
    </w:pPr>
    <w:rPr>
      <w:lang w:val="en-US" w:eastAsia="ja-JP"/>
    </w:rPr>
  </w:style>
  <w:style w:type="paragraph" w:styleId="TOC2">
    <w:name w:val="toc 2"/>
    <w:basedOn w:val="Normal"/>
    <w:next w:val="Normal"/>
    <w:autoRedefine/>
    <w:uiPriority w:val="39"/>
    <w:unhideWhenUsed/>
    <w:qFormat/>
    <w:rsid w:val="00AC4860"/>
    <w:pPr>
      <w:spacing w:after="100"/>
      <w:ind w:left="220"/>
    </w:pPr>
    <w:rPr>
      <w:rFonts w:eastAsiaTheme="minorEastAsia"/>
      <w:lang w:val="en-US" w:eastAsia="ja-JP"/>
    </w:rPr>
  </w:style>
  <w:style w:type="paragraph" w:styleId="TOC1">
    <w:name w:val="toc 1"/>
    <w:basedOn w:val="Normal"/>
    <w:next w:val="Normal"/>
    <w:autoRedefine/>
    <w:uiPriority w:val="39"/>
    <w:semiHidden/>
    <w:unhideWhenUsed/>
    <w:qFormat/>
    <w:rsid w:val="00AC4860"/>
    <w:pPr>
      <w:spacing w:after="100"/>
    </w:pPr>
    <w:rPr>
      <w:rFonts w:eastAsiaTheme="minorEastAsia"/>
      <w:lang w:val="en-US" w:eastAsia="ja-JP"/>
    </w:rPr>
  </w:style>
  <w:style w:type="paragraph" w:styleId="TOC3">
    <w:name w:val="toc 3"/>
    <w:basedOn w:val="Normal"/>
    <w:next w:val="Normal"/>
    <w:autoRedefine/>
    <w:uiPriority w:val="39"/>
    <w:unhideWhenUsed/>
    <w:qFormat/>
    <w:rsid w:val="00AC4860"/>
    <w:pPr>
      <w:spacing w:after="100"/>
      <w:ind w:left="440"/>
    </w:pPr>
    <w:rPr>
      <w:rFonts w:eastAsiaTheme="minorEastAsia"/>
      <w:lang w:val="en-US" w:eastAsia="ja-JP"/>
    </w:rPr>
  </w:style>
  <w:style w:type="paragraph" w:styleId="BalloonText">
    <w:name w:val="Balloon Text"/>
    <w:basedOn w:val="Normal"/>
    <w:link w:val="BalloonTextChar"/>
    <w:uiPriority w:val="99"/>
    <w:semiHidden/>
    <w:unhideWhenUsed/>
    <w:rsid w:val="00AC4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860"/>
    <w:rPr>
      <w:rFonts w:ascii="Tahoma" w:hAnsi="Tahoma" w:cs="Tahoma"/>
      <w:sz w:val="16"/>
      <w:szCs w:val="16"/>
    </w:rPr>
  </w:style>
  <w:style w:type="paragraph" w:styleId="ListParagraph">
    <w:name w:val="List Paragraph"/>
    <w:basedOn w:val="Normal"/>
    <w:uiPriority w:val="34"/>
    <w:qFormat/>
    <w:rsid w:val="00AC4860"/>
    <w:pPr>
      <w:ind w:left="720"/>
      <w:contextualSpacing/>
    </w:pPr>
  </w:style>
  <w:style w:type="paragraph" w:styleId="Header">
    <w:name w:val="header"/>
    <w:basedOn w:val="Normal"/>
    <w:link w:val="HeaderChar"/>
    <w:uiPriority w:val="99"/>
    <w:unhideWhenUsed/>
    <w:rsid w:val="003807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7A3"/>
  </w:style>
  <w:style w:type="paragraph" w:styleId="Footer">
    <w:name w:val="footer"/>
    <w:basedOn w:val="Normal"/>
    <w:link w:val="FooterChar"/>
    <w:uiPriority w:val="99"/>
    <w:unhideWhenUsed/>
    <w:rsid w:val="003807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7A3"/>
  </w:style>
  <w:style w:type="character" w:styleId="Hyperlink">
    <w:name w:val="Hyperlink"/>
    <w:basedOn w:val="DefaultParagraphFont"/>
    <w:uiPriority w:val="99"/>
    <w:semiHidden/>
    <w:unhideWhenUsed/>
    <w:rsid w:val="00E535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48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486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C4860"/>
    <w:pPr>
      <w:outlineLvl w:val="9"/>
    </w:pPr>
    <w:rPr>
      <w:lang w:val="en-US" w:eastAsia="ja-JP"/>
    </w:rPr>
  </w:style>
  <w:style w:type="paragraph" w:styleId="TOC2">
    <w:name w:val="toc 2"/>
    <w:basedOn w:val="Normal"/>
    <w:next w:val="Normal"/>
    <w:autoRedefine/>
    <w:uiPriority w:val="39"/>
    <w:unhideWhenUsed/>
    <w:qFormat/>
    <w:rsid w:val="00AC4860"/>
    <w:pPr>
      <w:spacing w:after="100"/>
      <w:ind w:left="220"/>
    </w:pPr>
    <w:rPr>
      <w:rFonts w:eastAsiaTheme="minorEastAsia"/>
      <w:lang w:val="en-US" w:eastAsia="ja-JP"/>
    </w:rPr>
  </w:style>
  <w:style w:type="paragraph" w:styleId="TOC1">
    <w:name w:val="toc 1"/>
    <w:basedOn w:val="Normal"/>
    <w:next w:val="Normal"/>
    <w:autoRedefine/>
    <w:uiPriority w:val="39"/>
    <w:semiHidden/>
    <w:unhideWhenUsed/>
    <w:qFormat/>
    <w:rsid w:val="00AC4860"/>
    <w:pPr>
      <w:spacing w:after="100"/>
    </w:pPr>
    <w:rPr>
      <w:rFonts w:eastAsiaTheme="minorEastAsia"/>
      <w:lang w:val="en-US" w:eastAsia="ja-JP"/>
    </w:rPr>
  </w:style>
  <w:style w:type="paragraph" w:styleId="TOC3">
    <w:name w:val="toc 3"/>
    <w:basedOn w:val="Normal"/>
    <w:next w:val="Normal"/>
    <w:autoRedefine/>
    <w:uiPriority w:val="39"/>
    <w:unhideWhenUsed/>
    <w:qFormat/>
    <w:rsid w:val="00AC4860"/>
    <w:pPr>
      <w:spacing w:after="100"/>
      <w:ind w:left="440"/>
    </w:pPr>
    <w:rPr>
      <w:rFonts w:eastAsiaTheme="minorEastAsia"/>
      <w:lang w:val="en-US" w:eastAsia="ja-JP"/>
    </w:rPr>
  </w:style>
  <w:style w:type="paragraph" w:styleId="BalloonText">
    <w:name w:val="Balloon Text"/>
    <w:basedOn w:val="Normal"/>
    <w:link w:val="BalloonTextChar"/>
    <w:uiPriority w:val="99"/>
    <w:semiHidden/>
    <w:unhideWhenUsed/>
    <w:rsid w:val="00AC4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860"/>
    <w:rPr>
      <w:rFonts w:ascii="Tahoma" w:hAnsi="Tahoma" w:cs="Tahoma"/>
      <w:sz w:val="16"/>
      <w:szCs w:val="16"/>
    </w:rPr>
  </w:style>
  <w:style w:type="paragraph" w:styleId="ListParagraph">
    <w:name w:val="List Paragraph"/>
    <w:basedOn w:val="Normal"/>
    <w:uiPriority w:val="34"/>
    <w:qFormat/>
    <w:rsid w:val="00AC4860"/>
    <w:pPr>
      <w:ind w:left="720"/>
      <w:contextualSpacing/>
    </w:pPr>
  </w:style>
  <w:style w:type="paragraph" w:styleId="Header">
    <w:name w:val="header"/>
    <w:basedOn w:val="Normal"/>
    <w:link w:val="HeaderChar"/>
    <w:uiPriority w:val="99"/>
    <w:unhideWhenUsed/>
    <w:rsid w:val="003807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7A3"/>
  </w:style>
  <w:style w:type="paragraph" w:styleId="Footer">
    <w:name w:val="footer"/>
    <w:basedOn w:val="Normal"/>
    <w:link w:val="FooterChar"/>
    <w:uiPriority w:val="99"/>
    <w:unhideWhenUsed/>
    <w:rsid w:val="003807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7A3"/>
  </w:style>
  <w:style w:type="character" w:styleId="Hyperlink">
    <w:name w:val="Hyperlink"/>
    <w:basedOn w:val="DefaultParagraphFont"/>
    <w:uiPriority w:val="99"/>
    <w:semiHidden/>
    <w:unhideWhenUsed/>
    <w:rsid w:val="00E535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image" Target="media/image2.png"/><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england.nhs.uk/elective-care-transformation/best-practice-solutions/advice-and-guidance/" TargetMode="External"/><Relationship Id="rId14" Type="http://schemas.openxmlformats.org/officeDocument/2006/relationships/diagramQuickStyle" Target="diagrams/quickStyl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461B45A-7240-477B-A67D-F03FA8899DC4}" type="doc">
      <dgm:prSet loTypeId="urn:microsoft.com/office/officeart/2005/8/layout/hChevron3" loCatId="process" qsTypeId="urn:microsoft.com/office/officeart/2005/8/quickstyle/simple1" qsCatId="simple" csTypeId="urn:microsoft.com/office/officeart/2005/8/colors/accent1_3" csCatId="accent1" phldr="1"/>
      <dgm:spPr/>
    </dgm:pt>
    <dgm:pt modelId="{1FDCB0C5-48E0-4FBA-A12E-34048236D776}">
      <dgm:prSet phldrT="[Text]" custT="1"/>
      <dgm:spPr/>
      <dgm:t>
        <a:bodyPr/>
        <a:lstStyle/>
        <a:p>
          <a:r>
            <a:rPr lang="en-GB" sz="900"/>
            <a:t>GP: Access Cinpasis App</a:t>
          </a:r>
        </a:p>
      </dgm:t>
    </dgm:pt>
    <dgm:pt modelId="{64AD4237-5F25-4934-9E31-AAF24DDB7B9E}" type="parTrans" cxnId="{DBE9804E-ADDB-485F-84E4-F19BDF267020}">
      <dgm:prSet/>
      <dgm:spPr/>
      <dgm:t>
        <a:bodyPr/>
        <a:lstStyle/>
        <a:p>
          <a:endParaRPr lang="en-GB"/>
        </a:p>
      </dgm:t>
    </dgm:pt>
    <dgm:pt modelId="{3A2531C8-D2D2-41D5-9225-BBB466DF8356}" type="sibTrans" cxnId="{DBE9804E-ADDB-485F-84E4-F19BDF267020}">
      <dgm:prSet/>
      <dgm:spPr/>
      <dgm:t>
        <a:bodyPr/>
        <a:lstStyle/>
        <a:p>
          <a:endParaRPr lang="en-GB"/>
        </a:p>
      </dgm:t>
    </dgm:pt>
    <dgm:pt modelId="{493808F1-E493-401C-ABB4-2E61BE9498E9}">
      <dgm:prSet phldrT="[Text]" custT="1"/>
      <dgm:spPr/>
      <dgm:t>
        <a:bodyPr/>
        <a:lstStyle/>
        <a:p>
          <a:r>
            <a:rPr lang="en-GB" sz="800"/>
            <a:t>GP: Choose speciality, pathway and communication method</a:t>
          </a:r>
        </a:p>
      </dgm:t>
    </dgm:pt>
    <dgm:pt modelId="{498871E5-2B86-4099-93C6-D0D50BE2568C}" type="parTrans" cxnId="{D06A539E-390F-418E-8432-53A2A69897FC}">
      <dgm:prSet/>
      <dgm:spPr/>
      <dgm:t>
        <a:bodyPr/>
        <a:lstStyle/>
        <a:p>
          <a:endParaRPr lang="en-GB"/>
        </a:p>
      </dgm:t>
    </dgm:pt>
    <dgm:pt modelId="{81EC30C8-523F-4ED9-A0F8-F42E45F26647}" type="sibTrans" cxnId="{D06A539E-390F-418E-8432-53A2A69897FC}">
      <dgm:prSet/>
      <dgm:spPr/>
      <dgm:t>
        <a:bodyPr/>
        <a:lstStyle/>
        <a:p>
          <a:endParaRPr lang="en-GB"/>
        </a:p>
      </dgm:t>
    </dgm:pt>
    <dgm:pt modelId="{7AB1936C-8EAA-4642-A196-0E0264D93AB7}">
      <dgm:prSet phldrT="[Text]" custT="1"/>
      <dgm:spPr/>
      <dgm:t>
        <a:bodyPr/>
        <a:lstStyle/>
        <a:p>
          <a:r>
            <a:rPr lang="en-GB" sz="900"/>
            <a:t>GP: Submit request</a:t>
          </a:r>
        </a:p>
      </dgm:t>
    </dgm:pt>
    <dgm:pt modelId="{D2A27089-237B-4C74-89E2-CF1E383B52C6}" type="parTrans" cxnId="{45EE9BF2-03F0-4182-922B-F86E5C45752B}">
      <dgm:prSet/>
      <dgm:spPr/>
      <dgm:t>
        <a:bodyPr/>
        <a:lstStyle/>
        <a:p>
          <a:endParaRPr lang="en-GB"/>
        </a:p>
      </dgm:t>
    </dgm:pt>
    <dgm:pt modelId="{A56E4A1A-76DE-4ADE-BF67-9ACDAA0A90DF}" type="sibTrans" cxnId="{45EE9BF2-03F0-4182-922B-F86E5C45752B}">
      <dgm:prSet/>
      <dgm:spPr/>
      <dgm:t>
        <a:bodyPr/>
        <a:lstStyle/>
        <a:p>
          <a:endParaRPr lang="en-GB"/>
        </a:p>
      </dgm:t>
    </dgm:pt>
    <dgm:pt modelId="{CB0D93A1-25F7-4D33-84D7-E8A4E42FA7A7}">
      <dgm:prSet custT="1"/>
      <dgm:spPr/>
      <dgm:t>
        <a:bodyPr/>
        <a:lstStyle/>
        <a:p>
          <a:r>
            <a:rPr lang="en-GB" sz="800"/>
            <a:t>2cC: Takes call or responds to non-urgent request</a:t>
          </a:r>
        </a:p>
      </dgm:t>
    </dgm:pt>
    <dgm:pt modelId="{A50623AF-8E7D-4602-AE3C-638ECB85CE22}" type="parTrans" cxnId="{2978B18B-868D-4622-BC08-CB3C74E03410}">
      <dgm:prSet/>
      <dgm:spPr/>
      <dgm:t>
        <a:bodyPr/>
        <a:lstStyle/>
        <a:p>
          <a:endParaRPr lang="en-GB"/>
        </a:p>
      </dgm:t>
    </dgm:pt>
    <dgm:pt modelId="{46491260-1061-402A-9C19-0939D6DBB81B}" type="sibTrans" cxnId="{2978B18B-868D-4622-BC08-CB3C74E03410}">
      <dgm:prSet/>
      <dgm:spPr/>
      <dgm:t>
        <a:bodyPr/>
        <a:lstStyle/>
        <a:p>
          <a:endParaRPr lang="en-GB"/>
        </a:p>
      </dgm:t>
    </dgm:pt>
    <dgm:pt modelId="{09535DF8-301A-4599-B0A3-5B29588F786D}">
      <dgm:prSet custT="1"/>
      <dgm:spPr/>
      <dgm:t>
        <a:bodyPr/>
        <a:lstStyle/>
        <a:p>
          <a:r>
            <a:rPr lang="en-GB" sz="800"/>
            <a:t>Cin: Creates document and sends to GP</a:t>
          </a:r>
        </a:p>
      </dgm:t>
    </dgm:pt>
    <dgm:pt modelId="{B0925A8E-43C6-4C23-A968-A8AD33484653}" type="parTrans" cxnId="{9ECA81BB-6559-4020-8CE6-C4B4A3608A28}">
      <dgm:prSet/>
      <dgm:spPr/>
      <dgm:t>
        <a:bodyPr/>
        <a:lstStyle/>
        <a:p>
          <a:endParaRPr lang="en-GB"/>
        </a:p>
      </dgm:t>
    </dgm:pt>
    <dgm:pt modelId="{FDAE16E5-B442-4EF9-9558-25D52C6C457B}" type="sibTrans" cxnId="{9ECA81BB-6559-4020-8CE6-C4B4A3608A28}">
      <dgm:prSet/>
      <dgm:spPr/>
      <dgm:t>
        <a:bodyPr/>
        <a:lstStyle/>
        <a:p>
          <a:endParaRPr lang="en-GB"/>
        </a:p>
      </dgm:t>
    </dgm:pt>
    <dgm:pt modelId="{4F5BE955-D0FB-47B2-8024-CA5454906113}">
      <dgm:prSet custT="1"/>
      <dgm:spPr/>
      <dgm:t>
        <a:bodyPr/>
        <a:lstStyle/>
        <a:p>
          <a:r>
            <a:rPr lang="en-GB" sz="800"/>
            <a:t>2cC: Close Request and input outcome document into PAS if required</a:t>
          </a:r>
        </a:p>
      </dgm:t>
    </dgm:pt>
    <dgm:pt modelId="{0B510237-2624-419A-84CF-4C5EC5756CEC}" type="parTrans" cxnId="{EAC00191-8A83-4787-BEA6-4B1CFD31E99C}">
      <dgm:prSet/>
      <dgm:spPr/>
      <dgm:t>
        <a:bodyPr/>
        <a:lstStyle/>
        <a:p>
          <a:endParaRPr lang="en-GB"/>
        </a:p>
      </dgm:t>
    </dgm:pt>
    <dgm:pt modelId="{614D5A5D-7D16-4F0D-BC81-DB290F882B20}" type="sibTrans" cxnId="{EAC00191-8A83-4787-BEA6-4B1CFD31E99C}">
      <dgm:prSet/>
      <dgm:spPr/>
      <dgm:t>
        <a:bodyPr/>
        <a:lstStyle/>
        <a:p>
          <a:endParaRPr lang="en-GB"/>
        </a:p>
      </dgm:t>
    </dgm:pt>
    <dgm:pt modelId="{DB9FFF0C-AA55-4733-BAA3-D1F000BE7A38}" type="pres">
      <dgm:prSet presAssocID="{D461B45A-7240-477B-A67D-F03FA8899DC4}" presName="Name0" presStyleCnt="0">
        <dgm:presLayoutVars>
          <dgm:dir/>
          <dgm:resizeHandles val="exact"/>
        </dgm:presLayoutVars>
      </dgm:prSet>
      <dgm:spPr/>
    </dgm:pt>
    <dgm:pt modelId="{2F3602E4-58CB-48DD-9B15-17DD74AF8C8D}" type="pres">
      <dgm:prSet presAssocID="{1FDCB0C5-48E0-4FBA-A12E-34048236D776}" presName="parTxOnly" presStyleLbl="node1" presStyleIdx="0" presStyleCnt="6" custScaleY="113829">
        <dgm:presLayoutVars>
          <dgm:bulletEnabled val="1"/>
        </dgm:presLayoutVars>
      </dgm:prSet>
      <dgm:spPr/>
      <dgm:t>
        <a:bodyPr/>
        <a:lstStyle/>
        <a:p>
          <a:endParaRPr lang="en-GB"/>
        </a:p>
      </dgm:t>
    </dgm:pt>
    <dgm:pt modelId="{AEFBC0B0-38D0-4A96-89B8-14EAC45F57D1}" type="pres">
      <dgm:prSet presAssocID="{3A2531C8-D2D2-41D5-9225-BBB466DF8356}" presName="parSpace" presStyleCnt="0"/>
      <dgm:spPr/>
    </dgm:pt>
    <dgm:pt modelId="{A65FF893-C221-4704-BFC4-B2608A741F12}" type="pres">
      <dgm:prSet presAssocID="{493808F1-E493-401C-ABB4-2E61BE9498E9}" presName="parTxOnly" presStyleLbl="node1" presStyleIdx="1" presStyleCnt="6" custScaleY="113829">
        <dgm:presLayoutVars>
          <dgm:bulletEnabled val="1"/>
        </dgm:presLayoutVars>
      </dgm:prSet>
      <dgm:spPr/>
      <dgm:t>
        <a:bodyPr/>
        <a:lstStyle/>
        <a:p>
          <a:endParaRPr lang="en-GB"/>
        </a:p>
      </dgm:t>
    </dgm:pt>
    <dgm:pt modelId="{18844517-3C8D-492E-AC9D-379CBA6E2B30}" type="pres">
      <dgm:prSet presAssocID="{81EC30C8-523F-4ED9-A0F8-F42E45F26647}" presName="parSpace" presStyleCnt="0"/>
      <dgm:spPr/>
    </dgm:pt>
    <dgm:pt modelId="{AD521A29-6906-4ED6-9FC8-3FB08566E08A}" type="pres">
      <dgm:prSet presAssocID="{7AB1936C-8EAA-4642-A196-0E0264D93AB7}" presName="parTxOnly" presStyleLbl="node1" presStyleIdx="2" presStyleCnt="6" custScaleY="113829">
        <dgm:presLayoutVars>
          <dgm:bulletEnabled val="1"/>
        </dgm:presLayoutVars>
      </dgm:prSet>
      <dgm:spPr/>
      <dgm:t>
        <a:bodyPr/>
        <a:lstStyle/>
        <a:p>
          <a:endParaRPr lang="en-GB"/>
        </a:p>
      </dgm:t>
    </dgm:pt>
    <dgm:pt modelId="{D61B981E-B62D-43D5-8CEF-071940BDEE8B}" type="pres">
      <dgm:prSet presAssocID="{A56E4A1A-76DE-4ADE-BF67-9ACDAA0A90DF}" presName="parSpace" presStyleCnt="0"/>
      <dgm:spPr/>
    </dgm:pt>
    <dgm:pt modelId="{63AB0800-8BDA-4745-8677-386F9DF1B6F3}" type="pres">
      <dgm:prSet presAssocID="{CB0D93A1-25F7-4D33-84D7-E8A4E42FA7A7}" presName="parTxOnly" presStyleLbl="node1" presStyleIdx="3" presStyleCnt="6" custScaleY="113829">
        <dgm:presLayoutVars>
          <dgm:bulletEnabled val="1"/>
        </dgm:presLayoutVars>
      </dgm:prSet>
      <dgm:spPr/>
      <dgm:t>
        <a:bodyPr/>
        <a:lstStyle/>
        <a:p>
          <a:endParaRPr lang="en-GB"/>
        </a:p>
      </dgm:t>
    </dgm:pt>
    <dgm:pt modelId="{E5F5F1D8-5DA3-4070-BE64-7D1F6643C31C}" type="pres">
      <dgm:prSet presAssocID="{46491260-1061-402A-9C19-0939D6DBB81B}" presName="parSpace" presStyleCnt="0"/>
      <dgm:spPr/>
    </dgm:pt>
    <dgm:pt modelId="{26593034-FD5F-4D7E-B4B5-1ABC3C0CCB37}" type="pres">
      <dgm:prSet presAssocID="{09535DF8-301A-4599-B0A3-5B29588F786D}" presName="parTxOnly" presStyleLbl="node1" presStyleIdx="4" presStyleCnt="6" custScaleY="113829">
        <dgm:presLayoutVars>
          <dgm:bulletEnabled val="1"/>
        </dgm:presLayoutVars>
      </dgm:prSet>
      <dgm:spPr/>
      <dgm:t>
        <a:bodyPr/>
        <a:lstStyle/>
        <a:p>
          <a:endParaRPr lang="en-GB"/>
        </a:p>
      </dgm:t>
    </dgm:pt>
    <dgm:pt modelId="{949C713F-5C71-40A5-A720-8A9AC7B44269}" type="pres">
      <dgm:prSet presAssocID="{FDAE16E5-B442-4EF9-9558-25D52C6C457B}" presName="parSpace" presStyleCnt="0"/>
      <dgm:spPr/>
    </dgm:pt>
    <dgm:pt modelId="{234736EF-B8F7-4F21-B56B-2FBDD927F5AC}" type="pres">
      <dgm:prSet presAssocID="{4F5BE955-D0FB-47B2-8024-CA5454906113}" presName="parTxOnly" presStyleLbl="node1" presStyleIdx="5" presStyleCnt="6" custScaleY="113829">
        <dgm:presLayoutVars>
          <dgm:bulletEnabled val="1"/>
        </dgm:presLayoutVars>
      </dgm:prSet>
      <dgm:spPr/>
      <dgm:t>
        <a:bodyPr/>
        <a:lstStyle/>
        <a:p>
          <a:endParaRPr lang="en-GB"/>
        </a:p>
      </dgm:t>
    </dgm:pt>
  </dgm:ptLst>
  <dgm:cxnLst>
    <dgm:cxn modelId="{39679B63-A8DE-4162-8910-45D8597D6E4E}" type="presOf" srcId="{09535DF8-301A-4599-B0A3-5B29588F786D}" destId="{26593034-FD5F-4D7E-B4B5-1ABC3C0CCB37}" srcOrd="0" destOrd="0" presId="urn:microsoft.com/office/officeart/2005/8/layout/hChevron3"/>
    <dgm:cxn modelId="{B24814F9-A4E0-43E8-9A59-91C750AFD1B5}" type="presOf" srcId="{D461B45A-7240-477B-A67D-F03FA8899DC4}" destId="{DB9FFF0C-AA55-4733-BAA3-D1F000BE7A38}" srcOrd="0" destOrd="0" presId="urn:microsoft.com/office/officeart/2005/8/layout/hChevron3"/>
    <dgm:cxn modelId="{7EF4A7D7-CD43-4330-BC4B-0D598BFD05EA}" type="presOf" srcId="{CB0D93A1-25F7-4D33-84D7-E8A4E42FA7A7}" destId="{63AB0800-8BDA-4745-8677-386F9DF1B6F3}" srcOrd="0" destOrd="0" presId="urn:microsoft.com/office/officeart/2005/8/layout/hChevron3"/>
    <dgm:cxn modelId="{E88263B4-AF13-4A4F-BBD3-4E713F2780D2}" type="presOf" srcId="{7AB1936C-8EAA-4642-A196-0E0264D93AB7}" destId="{AD521A29-6906-4ED6-9FC8-3FB08566E08A}" srcOrd="0" destOrd="0" presId="urn:microsoft.com/office/officeart/2005/8/layout/hChevron3"/>
    <dgm:cxn modelId="{2978B18B-868D-4622-BC08-CB3C74E03410}" srcId="{D461B45A-7240-477B-A67D-F03FA8899DC4}" destId="{CB0D93A1-25F7-4D33-84D7-E8A4E42FA7A7}" srcOrd="3" destOrd="0" parTransId="{A50623AF-8E7D-4602-AE3C-638ECB85CE22}" sibTransId="{46491260-1061-402A-9C19-0939D6DBB81B}"/>
    <dgm:cxn modelId="{BB95F3D1-33BE-4201-A8E1-3DC683F8492D}" type="presOf" srcId="{4F5BE955-D0FB-47B2-8024-CA5454906113}" destId="{234736EF-B8F7-4F21-B56B-2FBDD927F5AC}" srcOrd="0" destOrd="0" presId="urn:microsoft.com/office/officeart/2005/8/layout/hChevron3"/>
    <dgm:cxn modelId="{EAC00191-8A83-4787-BEA6-4B1CFD31E99C}" srcId="{D461B45A-7240-477B-A67D-F03FA8899DC4}" destId="{4F5BE955-D0FB-47B2-8024-CA5454906113}" srcOrd="5" destOrd="0" parTransId="{0B510237-2624-419A-84CF-4C5EC5756CEC}" sibTransId="{614D5A5D-7D16-4F0D-BC81-DB290F882B20}"/>
    <dgm:cxn modelId="{45EE9BF2-03F0-4182-922B-F86E5C45752B}" srcId="{D461B45A-7240-477B-A67D-F03FA8899DC4}" destId="{7AB1936C-8EAA-4642-A196-0E0264D93AB7}" srcOrd="2" destOrd="0" parTransId="{D2A27089-237B-4C74-89E2-CF1E383B52C6}" sibTransId="{A56E4A1A-76DE-4ADE-BF67-9ACDAA0A90DF}"/>
    <dgm:cxn modelId="{9ECA81BB-6559-4020-8CE6-C4B4A3608A28}" srcId="{D461B45A-7240-477B-A67D-F03FA8899DC4}" destId="{09535DF8-301A-4599-B0A3-5B29588F786D}" srcOrd="4" destOrd="0" parTransId="{B0925A8E-43C6-4C23-A968-A8AD33484653}" sibTransId="{FDAE16E5-B442-4EF9-9558-25D52C6C457B}"/>
    <dgm:cxn modelId="{A9B4D896-0686-4AB1-B02B-164B29CE64B0}" type="presOf" srcId="{1FDCB0C5-48E0-4FBA-A12E-34048236D776}" destId="{2F3602E4-58CB-48DD-9B15-17DD74AF8C8D}" srcOrd="0" destOrd="0" presId="urn:microsoft.com/office/officeart/2005/8/layout/hChevron3"/>
    <dgm:cxn modelId="{DBE9804E-ADDB-485F-84E4-F19BDF267020}" srcId="{D461B45A-7240-477B-A67D-F03FA8899DC4}" destId="{1FDCB0C5-48E0-4FBA-A12E-34048236D776}" srcOrd="0" destOrd="0" parTransId="{64AD4237-5F25-4934-9E31-AAF24DDB7B9E}" sibTransId="{3A2531C8-D2D2-41D5-9225-BBB466DF8356}"/>
    <dgm:cxn modelId="{F2B9C6A5-A108-40B2-AE6A-81CA99B26BDD}" type="presOf" srcId="{493808F1-E493-401C-ABB4-2E61BE9498E9}" destId="{A65FF893-C221-4704-BFC4-B2608A741F12}" srcOrd="0" destOrd="0" presId="urn:microsoft.com/office/officeart/2005/8/layout/hChevron3"/>
    <dgm:cxn modelId="{D06A539E-390F-418E-8432-53A2A69897FC}" srcId="{D461B45A-7240-477B-A67D-F03FA8899DC4}" destId="{493808F1-E493-401C-ABB4-2E61BE9498E9}" srcOrd="1" destOrd="0" parTransId="{498871E5-2B86-4099-93C6-D0D50BE2568C}" sibTransId="{81EC30C8-523F-4ED9-A0F8-F42E45F26647}"/>
    <dgm:cxn modelId="{E28311E1-B2CE-4F4E-A886-BE1E1BA44928}" type="presParOf" srcId="{DB9FFF0C-AA55-4733-BAA3-D1F000BE7A38}" destId="{2F3602E4-58CB-48DD-9B15-17DD74AF8C8D}" srcOrd="0" destOrd="0" presId="urn:microsoft.com/office/officeart/2005/8/layout/hChevron3"/>
    <dgm:cxn modelId="{FD7992D7-DF08-4AE5-A326-6D82E068D7A5}" type="presParOf" srcId="{DB9FFF0C-AA55-4733-BAA3-D1F000BE7A38}" destId="{AEFBC0B0-38D0-4A96-89B8-14EAC45F57D1}" srcOrd="1" destOrd="0" presId="urn:microsoft.com/office/officeart/2005/8/layout/hChevron3"/>
    <dgm:cxn modelId="{376C88E6-D4E2-4949-BEF8-5428937F9EC6}" type="presParOf" srcId="{DB9FFF0C-AA55-4733-BAA3-D1F000BE7A38}" destId="{A65FF893-C221-4704-BFC4-B2608A741F12}" srcOrd="2" destOrd="0" presId="urn:microsoft.com/office/officeart/2005/8/layout/hChevron3"/>
    <dgm:cxn modelId="{7B38ED25-8817-4ACA-A00C-C98C4D48F879}" type="presParOf" srcId="{DB9FFF0C-AA55-4733-BAA3-D1F000BE7A38}" destId="{18844517-3C8D-492E-AC9D-379CBA6E2B30}" srcOrd="3" destOrd="0" presId="urn:microsoft.com/office/officeart/2005/8/layout/hChevron3"/>
    <dgm:cxn modelId="{555F12D5-307B-4CF4-8F28-27C1C3DCD796}" type="presParOf" srcId="{DB9FFF0C-AA55-4733-BAA3-D1F000BE7A38}" destId="{AD521A29-6906-4ED6-9FC8-3FB08566E08A}" srcOrd="4" destOrd="0" presId="urn:microsoft.com/office/officeart/2005/8/layout/hChevron3"/>
    <dgm:cxn modelId="{36C703DA-069B-4E67-9CA3-44FFFF258ADC}" type="presParOf" srcId="{DB9FFF0C-AA55-4733-BAA3-D1F000BE7A38}" destId="{D61B981E-B62D-43D5-8CEF-071940BDEE8B}" srcOrd="5" destOrd="0" presId="urn:microsoft.com/office/officeart/2005/8/layout/hChevron3"/>
    <dgm:cxn modelId="{731BB3FD-EF96-4B55-8AB2-D168B74DCA53}" type="presParOf" srcId="{DB9FFF0C-AA55-4733-BAA3-D1F000BE7A38}" destId="{63AB0800-8BDA-4745-8677-386F9DF1B6F3}" srcOrd="6" destOrd="0" presId="urn:microsoft.com/office/officeart/2005/8/layout/hChevron3"/>
    <dgm:cxn modelId="{D6834581-F723-4C85-8EDE-3F2F8F9859BB}" type="presParOf" srcId="{DB9FFF0C-AA55-4733-BAA3-D1F000BE7A38}" destId="{E5F5F1D8-5DA3-4070-BE64-7D1F6643C31C}" srcOrd="7" destOrd="0" presId="urn:microsoft.com/office/officeart/2005/8/layout/hChevron3"/>
    <dgm:cxn modelId="{627994E6-1AB6-4701-8062-8213B1D68E44}" type="presParOf" srcId="{DB9FFF0C-AA55-4733-BAA3-D1F000BE7A38}" destId="{26593034-FD5F-4D7E-B4B5-1ABC3C0CCB37}" srcOrd="8" destOrd="0" presId="urn:microsoft.com/office/officeart/2005/8/layout/hChevron3"/>
    <dgm:cxn modelId="{A2629E71-C899-4D47-9B8C-3EE6AD147507}" type="presParOf" srcId="{DB9FFF0C-AA55-4733-BAA3-D1F000BE7A38}" destId="{949C713F-5C71-40A5-A720-8A9AC7B44269}" srcOrd="9" destOrd="0" presId="urn:microsoft.com/office/officeart/2005/8/layout/hChevron3"/>
    <dgm:cxn modelId="{71BAA9BC-75F3-439E-86A9-EF4D493DC025}" type="presParOf" srcId="{DB9FFF0C-AA55-4733-BAA3-D1F000BE7A38}" destId="{234736EF-B8F7-4F21-B56B-2FBDD927F5AC}" srcOrd="10" destOrd="0" presId="urn:microsoft.com/office/officeart/2005/8/layout/hChevron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3602E4-58CB-48DD-9B15-17DD74AF8C8D}">
      <dsp:nvSpPr>
        <dsp:cNvPr id="0" name=""/>
        <dsp:cNvSpPr/>
      </dsp:nvSpPr>
      <dsp:spPr>
        <a:xfrm>
          <a:off x="864" y="184981"/>
          <a:ext cx="1416085" cy="644766"/>
        </a:xfrm>
        <a:prstGeom prst="homePlate">
          <a:avLst/>
        </a:prstGeom>
        <a:solidFill>
          <a:schemeClr val="accent1">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lvl="0" algn="ctr" defTabSz="400050">
            <a:lnSpc>
              <a:spcPct val="90000"/>
            </a:lnSpc>
            <a:spcBef>
              <a:spcPct val="0"/>
            </a:spcBef>
            <a:spcAft>
              <a:spcPct val="35000"/>
            </a:spcAft>
          </a:pPr>
          <a:r>
            <a:rPr lang="en-GB" sz="900" kern="1200"/>
            <a:t>GP: Access Cinpasis App</a:t>
          </a:r>
        </a:p>
      </dsp:txBody>
      <dsp:txXfrm>
        <a:off x="864" y="184981"/>
        <a:ext cx="1254894" cy="644766"/>
      </dsp:txXfrm>
    </dsp:sp>
    <dsp:sp modelId="{A65FF893-C221-4704-BFC4-B2608A741F12}">
      <dsp:nvSpPr>
        <dsp:cNvPr id="0" name=""/>
        <dsp:cNvSpPr/>
      </dsp:nvSpPr>
      <dsp:spPr>
        <a:xfrm>
          <a:off x="1133732" y="184981"/>
          <a:ext cx="1416085" cy="644766"/>
        </a:xfrm>
        <a:prstGeom prst="chevron">
          <a:avLst/>
        </a:prstGeom>
        <a:solidFill>
          <a:schemeClr val="accent1">
            <a:shade val="80000"/>
            <a:hueOff val="61249"/>
            <a:satOff val="-878"/>
            <a:lumOff val="512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lvl="0" algn="ctr" defTabSz="355600">
            <a:lnSpc>
              <a:spcPct val="90000"/>
            </a:lnSpc>
            <a:spcBef>
              <a:spcPct val="0"/>
            </a:spcBef>
            <a:spcAft>
              <a:spcPct val="35000"/>
            </a:spcAft>
          </a:pPr>
          <a:r>
            <a:rPr lang="en-GB" sz="800" kern="1200"/>
            <a:t>GP: Choose speciality, pathway and communication method</a:t>
          </a:r>
        </a:p>
      </dsp:txBody>
      <dsp:txXfrm>
        <a:off x="1456115" y="184981"/>
        <a:ext cx="771319" cy="644766"/>
      </dsp:txXfrm>
    </dsp:sp>
    <dsp:sp modelId="{AD521A29-6906-4ED6-9FC8-3FB08566E08A}">
      <dsp:nvSpPr>
        <dsp:cNvPr id="0" name=""/>
        <dsp:cNvSpPr/>
      </dsp:nvSpPr>
      <dsp:spPr>
        <a:xfrm>
          <a:off x="2266600" y="184981"/>
          <a:ext cx="1416085" cy="644766"/>
        </a:xfrm>
        <a:prstGeom prst="chevron">
          <a:avLst/>
        </a:prstGeom>
        <a:solidFill>
          <a:schemeClr val="accent1">
            <a:shade val="80000"/>
            <a:hueOff val="122498"/>
            <a:satOff val="-1757"/>
            <a:lumOff val="1024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en-GB" sz="900" kern="1200"/>
            <a:t>GP: Submit request</a:t>
          </a:r>
        </a:p>
      </dsp:txBody>
      <dsp:txXfrm>
        <a:off x="2588983" y="184981"/>
        <a:ext cx="771319" cy="644766"/>
      </dsp:txXfrm>
    </dsp:sp>
    <dsp:sp modelId="{63AB0800-8BDA-4745-8677-386F9DF1B6F3}">
      <dsp:nvSpPr>
        <dsp:cNvPr id="0" name=""/>
        <dsp:cNvSpPr/>
      </dsp:nvSpPr>
      <dsp:spPr>
        <a:xfrm>
          <a:off x="3399468" y="184981"/>
          <a:ext cx="1416085" cy="644766"/>
        </a:xfrm>
        <a:prstGeom prst="chevron">
          <a:avLst/>
        </a:prstGeom>
        <a:solidFill>
          <a:schemeClr val="accent1">
            <a:shade val="80000"/>
            <a:hueOff val="183747"/>
            <a:satOff val="-2635"/>
            <a:lumOff val="1536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lvl="0" algn="ctr" defTabSz="355600">
            <a:lnSpc>
              <a:spcPct val="90000"/>
            </a:lnSpc>
            <a:spcBef>
              <a:spcPct val="0"/>
            </a:spcBef>
            <a:spcAft>
              <a:spcPct val="35000"/>
            </a:spcAft>
          </a:pPr>
          <a:r>
            <a:rPr lang="en-GB" sz="800" kern="1200"/>
            <a:t>2cC: Takes call or responds to non-urgent request</a:t>
          </a:r>
        </a:p>
      </dsp:txBody>
      <dsp:txXfrm>
        <a:off x="3721851" y="184981"/>
        <a:ext cx="771319" cy="644766"/>
      </dsp:txXfrm>
    </dsp:sp>
    <dsp:sp modelId="{26593034-FD5F-4D7E-B4B5-1ABC3C0CCB37}">
      <dsp:nvSpPr>
        <dsp:cNvPr id="0" name=""/>
        <dsp:cNvSpPr/>
      </dsp:nvSpPr>
      <dsp:spPr>
        <a:xfrm>
          <a:off x="4532337" y="184981"/>
          <a:ext cx="1416085" cy="644766"/>
        </a:xfrm>
        <a:prstGeom prst="chevron">
          <a:avLst/>
        </a:prstGeom>
        <a:solidFill>
          <a:schemeClr val="accent1">
            <a:shade val="80000"/>
            <a:hueOff val="244997"/>
            <a:satOff val="-3514"/>
            <a:lumOff val="2049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lvl="0" algn="ctr" defTabSz="355600">
            <a:lnSpc>
              <a:spcPct val="90000"/>
            </a:lnSpc>
            <a:spcBef>
              <a:spcPct val="0"/>
            </a:spcBef>
            <a:spcAft>
              <a:spcPct val="35000"/>
            </a:spcAft>
          </a:pPr>
          <a:r>
            <a:rPr lang="en-GB" sz="800" kern="1200"/>
            <a:t>Cin: Creates document and sends to GP</a:t>
          </a:r>
        </a:p>
      </dsp:txBody>
      <dsp:txXfrm>
        <a:off x="4854720" y="184981"/>
        <a:ext cx="771319" cy="644766"/>
      </dsp:txXfrm>
    </dsp:sp>
    <dsp:sp modelId="{234736EF-B8F7-4F21-B56B-2FBDD927F5AC}">
      <dsp:nvSpPr>
        <dsp:cNvPr id="0" name=""/>
        <dsp:cNvSpPr/>
      </dsp:nvSpPr>
      <dsp:spPr>
        <a:xfrm>
          <a:off x="5665205" y="184981"/>
          <a:ext cx="1416085" cy="644766"/>
        </a:xfrm>
        <a:prstGeom prst="chevron">
          <a:avLst/>
        </a:prstGeom>
        <a:solidFill>
          <a:schemeClr val="accent1">
            <a:shade val="80000"/>
            <a:hueOff val="306246"/>
            <a:satOff val="-4392"/>
            <a:lumOff val="256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lvl="0" algn="ctr" defTabSz="355600">
            <a:lnSpc>
              <a:spcPct val="90000"/>
            </a:lnSpc>
            <a:spcBef>
              <a:spcPct val="0"/>
            </a:spcBef>
            <a:spcAft>
              <a:spcPct val="35000"/>
            </a:spcAft>
          </a:pPr>
          <a:r>
            <a:rPr lang="en-GB" sz="800" kern="1200"/>
            <a:t>2cC: Close Request and input outcome document into PAS if required</a:t>
          </a:r>
        </a:p>
      </dsp:txBody>
      <dsp:txXfrm>
        <a:off x="5987588" y="184981"/>
        <a:ext cx="771319" cy="644766"/>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FEA41-257A-40B6-BB35-FB2C8A94B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2289</Words>
  <Characters>13050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15309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Woodcock</dc:creator>
  <cp:lastModifiedBy>Chloe Stokes</cp:lastModifiedBy>
  <cp:revision>4</cp:revision>
  <dcterms:created xsi:type="dcterms:W3CDTF">2021-09-21T09:29:00Z</dcterms:created>
  <dcterms:modified xsi:type="dcterms:W3CDTF">2021-10-29T09:56:00Z</dcterms:modified>
</cp:coreProperties>
</file>