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1A" w:rsidRDefault="0062071A" w:rsidP="0062071A">
      <w:pPr>
        <w:pStyle w:val="Default"/>
      </w:pPr>
    </w:p>
    <w:p w:rsidR="0062071A" w:rsidRPr="000D2BB1" w:rsidRDefault="0062071A" w:rsidP="0062071A">
      <w:pPr>
        <w:pStyle w:val="Default"/>
        <w:jc w:val="center"/>
        <w:rPr>
          <w:rFonts w:asciiTheme="minorHAnsi" w:hAnsiTheme="minorHAnsi"/>
          <w:sz w:val="22"/>
        </w:rPr>
      </w:pPr>
      <w:r w:rsidRPr="000D2BB1">
        <w:rPr>
          <w:rFonts w:asciiTheme="minorHAnsi" w:hAnsiTheme="minorHAnsi"/>
          <w:sz w:val="28"/>
        </w:rPr>
        <w:t xml:space="preserve"> </w:t>
      </w:r>
      <w:r w:rsidRPr="000D2BB1">
        <w:rPr>
          <w:rFonts w:asciiTheme="minorHAnsi" w:hAnsiTheme="minorHAnsi"/>
          <w:b/>
          <w:bCs/>
          <w:sz w:val="22"/>
          <w:szCs w:val="23"/>
          <w:u w:val="single"/>
        </w:rPr>
        <w:t xml:space="preserve">Appendix A </w:t>
      </w:r>
    </w:p>
    <w:p w:rsidR="0062071A" w:rsidRPr="000D2BB1" w:rsidRDefault="0062071A" w:rsidP="0062071A">
      <w:pPr>
        <w:pStyle w:val="Default"/>
        <w:ind w:left="16"/>
        <w:jc w:val="center"/>
        <w:rPr>
          <w:rFonts w:asciiTheme="minorHAnsi" w:hAnsiTheme="minorHAnsi" w:cs="Calibri"/>
          <w:b/>
          <w:bCs/>
          <w:szCs w:val="22"/>
        </w:rPr>
      </w:pPr>
    </w:p>
    <w:p w:rsidR="0062071A" w:rsidRPr="000D2BB1" w:rsidRDefault="0062071A" w:rsidP="0062071A">
      <w:pPr>
        <w:pStyle w:val="Default"/>
        <w:ind w:left="16"/>
        <w:jc w:val="center"/>
        <w:rPr>
          <w:rFonts w:asciiTheme="minorHAnsi" w:hAnsiTheme="minorHAnsi" w:cs="Calibri"/>
          <w:b/>
          <w:bCs/>
          <w:sz w:val="22"/>
          <w:szCs w:val="22"/>
        </w:rPr>
      </w:pPr>
      <w:r w:rsidRPr="000D2BB1">
        <w:rPr>
          <w:rFonts w:asciiTheme="minorHAnsi" w:hAnsiTheme="minorHAnsi" w:cs="Calibri"/>
          <w:b/>
          <w:bCs/>
          <w:sz w:val="22"/>
          <w:szCs w:val="22"/>
        </w:rPr>
        <w:t xml:space="preserve">Addressing Deteriorating Performance or Attendance </w:t>
      </w:r>
    </w:p>
    <w:p w:rsidR="0062071A" w:rsidRPr="000D2BB1" w:rsidRDefault="0062071A" w:rsidP="0062071A">
      <w:pPr>
        <w:pStyle w:val="Default"/>
        <w:ind w:left="16"/>
        <w:jc w:val="center"/>
        <w:rPr>
          <w:rFonts w:asciiTheme="minorHAnsi" w:hAnsiTheme="minorHAnsi" w:cs="Calibri"/>
          <w:sz w:val="22"/>
          <w:szCs w:val="22"/>
        </w:rPr>
      </w:pPr>
    </w:p>
    <w:p w:rsidR="0062071A" w:rsidRPr="000D2BB1" w:rsidRDefault="0062071A" w:rsidP="004908D2">
      <w:pPr>
        <w:jc w:val="both"/>
        <w:rPr>
          <w:sz w:val="24"/>
        </w:rPr>
      </w:pPr>
      <w:r w:rsidRPr="000D2BB1">
        <w:t>Issues relative to performance and/or behaviours which may be attributed to substance misuse and do not constitute an isola</w:t>
      </w:r>
      <w:r w:rsidR="003C1D66" w:rsidRPr="000D2BB1">
        <w:t>ted incident</w:t>
      </w:r>
      <w:r w:rsidRPr="000D2BB1">
        <w:t>, sho</w:t>
      </w:r>
      <w:r w:rsidR="003C1D66" w:rsidRPr="000D2BB1">
        <w:t xml:space="preserve">uld be addressed in line with the Trust’s Performance Management Policy. All </w:t>
      </w:r>
      <w:r w:rsidRPr="000D2BB1">
        <w:t xml:space="preserve">evidence identifying such a potential problem should be collected and documented by the </w:t>
      </w:r>
      <w:r w:rsidR="004908D2">
        <w:t xml:space="preserve">Line </w:t>
      </w:r>
      <w:r w:rsidRPr="000D2BB1">
        <w:t xml:space="preserve">Manager, in order that concerns can be discussed with the employee. </w:t>
      </w:r>
    </w:p>
    <w:p w:rsidR="0062071A" w:rsidRPr="000D2BB1" w:rsidRDefault="0062071A" w:rsidP="004908D2">
      <w:pPr>
        <w:jc w:val="both"/>
        <w:rPr>
          <w:sz w:val="24"/>
        </w:rPr>
      </w:pPr>
      <w:r w:rsidRPr="000D2BB1">
        <w:t xml:space="preserve">The employee should be given the opportunity to provide any underlying reasons or contributing factors for the identified issues, which may include an admission that they are experiencing problems with drug and / or alcohol misuse. If a substance misuse issue is cited by the employee, the </w:t>
      </w:r>
      <w:r w:rsidR="004908D2">
        <w:t xml:space="preserve">Line </w:t>
      </w:r>
      <w:r w:rsidRPr="000D2BB1">
        <w:t>Manager shou</w:t>
      </w:r>
      <w:r w:rsidR="003C1D66" w:rsidRPr="000D2BB1">
        <w:t>ld offer support through referral or encouragement of self-referral to the Occupational H</w:t>
      </w:r>
      <w:r w:rsidRPr="000D2BB1">
        <w:t xml:space="preserve">ealth service. </w:t>
      </w:r>
    </w:p>
    <w:p w:rsidR="0062071A" w:rsidRPr="000D2BB1" w:rsidRDefault="0062071A" w:rsidP="004908D2">
      <w:pPr>
        <w:jc w:val="both"/>
      </w:pPr>
      <w:r w:rsidRPr="000D2BB1">
        <w:t>If the employee provides reasons</w:t>
      </w:r>
      <w:r w:rsidR="003C1D66" w:rsidRPr="000D2BB1">
        <w:t xml:space="preserve"> for their deteriorating performance which are not linked to substance misuse, and which appear reasonable, referral to O</w:t>
      </w:r>
      <w:r w:rsidRPr="000D2BB1">
        <w:t>ccu</w:t>
      </w:r>
      <w:r w:rsidR="003C1D66" w:rsidRPr="000D2BB1">
        <w:t>pational H</w:t>
      </w:r>
      <w:r w:rsidRPr="000D2BB1">
        <w:t xml:space="preserve">ealth may still be appropriate. </w:t>
      </w:r>
    </w:p>
    <w:p w:rsidR="003C1D66" w:rsidRPr="000D2BB1" w:rsidRDefault="003C1D66" w:rsidP="004908D2">
      <w:pPr>
        <w:jc w:val="both"/>
      </w:pPr>
      <w:r w:rsidRPr="000D2BB1">
        <w:t>Specific attendance issues should be managed initially under the Trust’s Attendance Management Policy although transfer of the case to the Trust’s Performance Management Policy may be appropriate</w:t>
      </w:r>
      <w:r w:rsidR="007E171D" w:rsidRPr="000D2BB1">
        <w:t xml:space="preserve"> on occasion</w:t>
      </w:r>
      <w:r w:rsidRPr="000D2BB1">
        <w:t xml:space="preserve"> where a substance misuse issue is confirmed.</w:t>
      </w:r>
      <w:r w:rsidR="007E171D" w:rsidRPr="000D2BB1">
        <w:t xml:space="preserve"> In such situations advice shoul</w:t>
      </w:r>
      <w:r w:rsidR="009F161F">
        <w:t>d be sought from the Divisional</w:t>
      </w:r>
      <w:r w:rsidR="007E171D" w:rsidRPr="000D2BB1">
        <w:t xml:space="preserve"> People Business Partner. </w:t>
      </w:r>
    </w:p>
    <w:p w:rsidR="003C1D66" w:rsidRDefault="007E171D" w:rsidP="004908D2">
      <w:pPr>
        <w:jc w:val="both"/>
      </w:pPr>
      <w:r w:rsidRPr="000D2BB1">
        <w:t xml:space="preserve">Ongoing monitoring and support of the individual would be expected by the Manager following any initial meeting with any subsequent actions taken in line with </w:t>
      </w:r>
      <w:r w:rsidR="004908D2">
        <w:t>the relevant Trust Policy.</w:t>
      </w:r>
    </w:p>
    <w:p w:rsidR="004908D2" w:rsidRPr="004908D2" w:rsidRDefault="009F161F" w:rsidP="004908D2">
      <w:pPr>
        <w:jc w:val="both"/>
        <w:rPr>
          <w:b/>
        </w:rPr>
      </w:pPr>
      <w:r>
        <w:rPr>
          <w:b/>
        </w:rPr>
        <w:t>The Divisional</w:t>
      </w:r>
      <w:r w:rsidR="004908D2" w:rsidRPr="004908D2">
        <w:rPr>
          <w:b/>
        </w:rPr>
        <w:t xml:space="preserve"> People Business Partners are available to provide advice and guidance throughout any such process.</w:t>
      </w:r>
    </w:p>
    <w:p w:rsidR="007E171D" w:rsidRDefault="007E171D" w:rsidP="003C1D66">
      <w:pPr>
        <w:rPr>
          <w:rFonts w:ascii="Verdana" w:hAnsi="Verdana"/>
          <w:sz w:val="20"/>
        </w:rPr>
      </w:pPr>
    </w:p>
    <w:p w:rsidR="003C1D66" w:rsidRPr="003C1D66" w:rsidRDefault="003C1D66" w:rsidP="003C1D66"/>
    <w:sectPr w:rsidR="003C1D66" w:rsidRPr="003C1D66" w:rsidSect="009F16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DA" w:rsidRDefault="00992BDA" w:rsidP="00992BDA">
      <w:pPr>
        <w:spacing w:after="0" w:line="240" w:lineRule="auto"/>
      </w:pPr>
      <w:r>
        <w:separator/>
      </w:r>
    </w:p>
  </w:endnote>
  <w:endnote w:type="continuationSeparator" w:id="0">
    <w:p w:rsidR="00992BDA" w:rsidRDefault="00992BDA" w:rsidP="0099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F" w:rsidRDefault="009F1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F" w:rsidRPr="009F161F" w:rsidRDefault="009F161F" w:rsidP="009F161F">
    <w:pPr>
      <w:tabs>
        <w:tab w:val="center" w:pos="4153"/>
        <w:tab w:val="right" w:pos="8910"/>
      </w:tabs>
      <w:spacing w:after="0" w:line="240" w:lineRule="auto"/>
      <w:rPr>
        <w:rFonts w:ascii="Arial" w:eastAsia="Times New Roman" w:hAnsi="Arial" w:cs="Arial"/>
        <w:caps/>
        <w:sz w:val="14"/>
        <w:szCs w:val="16"/>
        <w:lang w:eastAsia="en-GB"/>
      </w:rPr>
    </w:pPr>
    <w:r w:rsidRPr="009F161F">
      <w:rPr>
        <w:rFonts w:ascii="Arial" w:eastAsia="Times New Roman" w:hAnsi="Arial" w:cs="Arial"/>
        <w:caps/>
        <w:sz w:val="14"/>
        <w:szCs w:val="16"/>
        <w:lang w:eastAsia="en-GB"/>
      </w:rPr>
      <w:t>Alcohol and Substance Misuse Policy</w:t>
    </w:r>
    <w:r w:rsidRPr="009F161F">
      <w:rPr>
        <w:rFonts w:ascii="Arial" w:eastAsia="Times New Roman" w:hAnsi="Arial" w:cs="Arial"/>
        <w:caps/>
        <w:sz w:val="14"/>
        <w:szCs w:val="16"/>
        <w:lang w:eastAsia="en-GB"/>
      </w:rPr>
      <w:tab/>
    </w:r>
    <w:r w:rsidRPr="009F161F">
      <w:rPr>
        <w:rFonts w:ascii="Arial" w:eastAsia="Times New Roman" w:hAnsi="Arial" w:cs="Arial"/>
        <w:caps/>
        <w:sz w:val="14"/>
        <w:szCs w:val="16"/>
        <w:lang w:eastAsia="en-GB"/>
      </w:rPr>
      <w:tab/>
      <w:t>VERsion: 1.2</w:t>
    </w:r>
  </w:p>
  <w:p w:rsidR="009F161F" w:rsidRPr="009F161F" w:rsidRDefault="009F161F" w:rsidP="009F161F">
    <w:pPr>
      <w:tabs>
        <w:tab w:val="center" w:pos="4153"/>
        <w:tab w:val="right" w:pos="8910"/>
      </w:tabs>
      <w:spacing w:after="0" w:line="240" w:lineRule="auto"/>
      <w:rPr>
        <w:rFonts w:ascii="Arial" w:eastAsia="Times New Roman" w:hAnsi="Arial" w:cs="Arial"/>
        <w:caps/>
        <w:sz w:val="14"/>
        <w:szCs w:val="16"/>
        <w:lang w:eastAsia="en-GB"/>
      </w:rPr>
    </w:pPr>
    <w:r w:rsidRPr="009F161F">
      <w:rPr>
        <w:rFonts w:ascii="Arial" w:eastAsia="Times New Roman" w:hAnsi="Arial" w:cs="Arial"/>
        <w:caps/>
        <w:sz w:val="14"/>
        <w:szCs w:val="16"/>
        <w:lang w:eastAsia="en-GB"/>
      </w:rPr>
      <w:t>AUTHOR: Hea</w:t>
    </w:r>
    <w:r w:rsidR="003D5C8F">
      <w:rPr>
        <w:rFonts w:ascii="Arial" w:eastAsia="Times New Roman" w:hAnsi="Arial" w:cs="Arial"/>
        <w:caps/>
        <w:sz w:val="14"/>
        <w:szCs w:val="16"/>
        <w:lang w:eastAsia="en-GB"/>
      </w:rPr>
      <w:t>d OF Health and WELLBEING</w:t>
    </w:r>
    <w:r w:rsidR="003D5C8F">
      <w:rPr>
        <w:rFonts w:ascii="Arial" w:eastAsia="Times New Roman" w:hAnsi="Arial" w:cs="Arial"/>
        <w:caps/>
        <w:sz w:val="14"/>
        <w:szCs w:val="16"/>
        <w:lang w:eastAsia="en-GB"/>
      </w:rPr>
      <w:tab/>
    </w:r>
    <w:r w:rsidR="003D5C8F">
      <w:rPr>
        <w:rFonts w:ascii="Arial" w:eastAsia="Times New Roman" w:hAnsi="Arial" w:cs="Arial"/>
        <w:caps/>
        <w:sz w:val="14"/>
        <w:szCs w:val="16"/>
        <w:lang w:eastAsia="en-GB"/>
      </w:rPr>
      <w:tab/>
      <w:t>MAy</w:t>
    </w:r>
    <w:r w:rsidRPr="009F161F">
      <w:rPr>
        <w:rFonts w:ascii="Arial" w:eastAsia="Times New Roman" w:hAnsi="Arial" w:cs="Arial"/>
        <w:caps/>
        <w:sz w:val="14"/>
        <w:szCs w:val="16"/>
        <w:lang w:eastAsia="en-GB"/>
      </w:rPr>
      <w:t xml:space="preserve"> 2021</w:t>
    </w:r>
  </w:p>
  <w:p w:rsidR="009F161F" w:rsidRPr="009F161F" w:rsidRDefault="003D5C8F" w:rsidP="009F161F">
    <w:pPr>
      <w:tabs>
        <w:tab w:val="center" w:pos="4153"/>
        <w:tab w:val="right" w:pos="8910"/>
      </w:tabs>
      <w:spacing w:after="0" w:line="240" w:lineRule="auto"/>
      <w:rPr>
        <w:rFonts w:ascii="Arial" w:eastAsia="Times New Roman" w:hAnsi="Arial" w:cs="Arial"/>
        <w:caps/>
        <w:sz w:val="14"/>
        <w:szCs w:val="16"/>
        <w:lang w:eastAsia="en-GB"/>
      </w:rPr>
    </w:pPr>
    <w:r>
      <w:rPr>
        <w:rFonts w:ascii="Arial" w:eastAsia="Times New Roman" w:hAnsi="Arial" w:cs="Arial"/>
        <w:caps/>
        <w:sz w:val="14"/>
        <w:szCs w:val="16"/>
        <w:lang w:eastAsia="en-GB"/>
      </w:rPr>
      <w:tab/>
    </w:r>
    <w:r>
      <w:rPr>
        <w:rFonts w:ascii="Arial" w:eastAsia="Times New Roman" w:hAnsi="Arial" w:cs="Arial"/>
        <w:caps/>
        <w:sz w:val="14"/>
        <w:szCs w:val="16"/>
        <w:lang w:eastAsia="en-GB"/>
      </w:rPr>
      <w:tab/>
      <w:t xml:space="preserve">review DATE </w:t>
    </w:r>
    <w:r>
      <w:rPr>
        <w:rFonts w:ascii="Arial" w:eastAsia="Times New Roman" w:hAnsi="Arial" w:cs="Arial"/>
        <w:caps/>
        <w:sz w:val="14"/>
        <w:szCs w:val="16"/>
        <w:lang w:eastAsia="en-GB"/>
      </w:rPr>
      <w:t>may</w:t>
    </w:r>
    <w:bookmarkStart w:id="0" w:name="_GoBack"/>
    <w:bookmarkEnd w:id="0"/>
    <w:r w:rsidR="009F161F" w:rsidRPr="009F161F">
      <w:rPr>
        <w:rFonts w:ascii="Arial" w:eastAsia="Times New Roman" w:hAnsi="Arial" w:cs="Arial"/>
        <w:caps/>
        <w:sz w:val="14"/>
        <w:szCs w:val="16"/>
        <w:lang w:eastAsia="en-GB"/>
      </w:rPr>
      <w:t xml:space="preserve"> 2024</w:t>
    </w:r>
  </w:p>
  <w:p w:rsidR="00EE4FC7" w:rsidRDefault="00EE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F" w:rsidRDefault="009F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DA" w:rsidRDefault="00992BDA" w:rsidP="00992BDA">
      <w:pPr>
        <w:spacing w:after="0" w:line="240" w:lineRule="auto"/>
      </w:pPr>
      <w:r>
        <w:separator/>
      </w:r>
    </w:p>
  </w:footnote>
  <w:footnote w:type="continuationSeparator" w:id="0">
    <w:p w:rsidR="00992BDA" w:rsidRDefault="00992BDA" w:rsidP="0099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F" w:rsidRDefault="009F1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DA" w:rsidRDefault="00992BDA" w:rsidP="00992BDA">
    <w:pPr>
      <w:pStyle w:val="Header"/>
      <w:jc w:val="right"/>
    </w:pPr>
    <w:r>
      <w:rPr>
        <w:noProof/>
        <w:lang w:eastAsia="en-GB"/>
      </w:rPr>
      <w:drawing>
        <wp:inline distT="0" distB="0" distL="0" distR="0" wp14:anchorId="0256F724" wp14:editId="5D53D221">
          <wp:extent cx="922351" cy="509447"/>
          <wp:effectExtent l="0" t="0" r="0" b="5080"/>
          <wp:docPr id="1" name="Picture 1"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235" cy="50938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1F" w:rsidRDefault="009F1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1A"/>
    <w:rsid w:val="000901F4"/>
    <w:rsid w:val="000D2BB1"/>
    <w:rsid w:val="003A7D0D"/>
    <w:rsid w:val="003C1D66"/>
    <w:rsid w:val="003D5C8F"/>
    <w:rsid w:val="004908D2"/>
    <w:rsid w:val="0062071A"/>
    <w:rsid w:val="007E171D"/>
    <w:rsid w:val="00992BDA"/>
    <w:rsid w:val="009D2102"/>
    <w:rsid w:val="009F161F"/>
    <w:rsid w:val="00A03A08"/>
    <w:rsid w:val="00BB00BC"/>
    <w:rsid w:val="00EE4FC7"/>
    <w:rsid w:val="00F8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71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9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DA"/>
  </w:style>
  <w:style w:type="paragraph" w:styleId="Footer">
    <w:name w:val="footer"/>
    <w:basedOn w:val="Normal"/>
    <w:link w:val="FooterChar"/>
    <w:uiPriority w:val="99"/>
    <w:unhideWhenUsed/>
    <w:rsid w:val="0099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DA"/>
  </w:style>
  <w:style w:type="paragraph" w:styleId="BalloonText">
    <w:name w:val="Balloon Text"/>
    <w:basedOn w:val="Normal"/>
    <w:link w:val="BalloonTextChar"/>
    <w:uiPriority w:val="99"/>
    <w:semiHidden/>
    <w:unhideWhenUsed/>
    <w:rsid w:val="0099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71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9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BDA"/>
  </w:style>
  <w:style w:type="paragraph" w:styleId="Footer">
    <w:name w:val="footer"/>
    <w:basedOn w:val="Normal"/>
    <w:link w:val="FooterChar"/>
    <w:uiPriority w:val="99"/>
    <w:unhideWhenUsed/>
    <w:rsid w:val="0099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BDA"/>
  </w:style>
  <w:style w:type="paragraph" w:styleId="BalloonText">
    <w:name w:val="Balloon Text"/>
    <w:basedOn w:val="Normal"/>
    <w:link w:val="BalloonTextChar"/>
    <w:uiPriority w:val="99"/>
    <w:semiHidden/>
    <w:unhideWhenUsed/>
    <w:rsid w:val="0099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68E74BB2.dotm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2021-03-09T15:41:00Z</dcterms:created>
  <dcterms:modified xsi:type="dcterms:W3CDTF">2021-05-07T09:54:00Z</dcterms:modified>
</cp:coreProperties>
</file>